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E9C4C" w14:textId="591CFD25" w:rsidR="00020CCF" w:rsidRDefault="002C6F62" w:rsidP="005E0159">
      <w:pPr>
        <w:pStyle w:val="Title"/>
        <w:tabs>
          <w:tab w:val="left" w:pos="-5400"/>
          <w:tab w:val="left" w:pos="-3330"/>
        </w:tabs>
        <w:rPr>
          <w:sz w:val="24"/>
          <w:lang w:val="id-ID"/>
        </w:rPr>
      </w:pPr>
      <w:r w:rsidRPr="002C6F62">
        <w:rPr>
          <w:sz w:val="24"/>
          <w:lang w:val="id-ID"/>
        </w:rPr>
        <w:t xml:space="preserve">THE EFFECT OF UNEMPLOYMENT, EDUCATION AND THE NUMBER OF POPULATION ON THE POVERTY LEVEL OF </w:t>
      </w:r>
      <w:r w:rsidR="00305151">
        <w:rPr>
          <w:sz w:val="24"/>
        </w:rPr>
        <w:t>REGENCY</w:t>
      </w:r>
      <w:r w:rsidRPr="002C6F62">
        <w:rPr>
          <w:sz w:val="24"/>
          <w:lang w:val="id-ID"/>
        </w:rPr>
        <w:t>/CITY IN BALI PROVINCE</w:t>
      </w:r>
      <w:r w:rsidR="00486F2C">
        <w:rPr>
          <w:sz w:val="24"/>
          <w:lang w:val="id-ID"/>
        </w:rPr>
        <w:t xml:space="preserve"> </w:t>
      </w:r>
    </w:p>
    <w:p w14:paraId="627ED477" w14:textId="70281B5E" w:rsidR="004B7814" w:rsidRPr="00020CCF" w:rsidRDefault="004B7814" w:rsidP="005E0159">
      <w:pPr>
        <w:pStyle w:val="Title"/>
        <w:tabs>
          <w:tab w:val="left" w:pos="-5400"/>
          <w:tab w:val="left" w:pos="-3330"/>
        </w:tabs>
        <w:rPr>
          <w:sz w:val="24"/>
          <w:lang w:val="id-ID"/>
        </w:rPr>
      </w:pPr>
    </w:p>
    <w:p w14:paraId="36A9D6A9" w14:textId="77777777" w:rsidR="00D73172" w:rsidRDefault="00D73172" w:rsidP="00D73172">
      <w:pPr>
        <w:jc w:val="center"/>
        <w:rPr>
          <w:b/>
          <w:sz w:val="28"/>
        </w:rPr>
      </w:pPr>
    </w:p>
    <w:p w14:paraId="2C9CEDC8" w14:textId="55E61D4C" w:rsidR="00D73172" w:rsidRDefault="002C6F62" w:rsidP="00D73172">
      <w:pPr>
        <w:jc w:val="center"/>
        <w:rPr>
          <w:b/>
          <w:sz w:val="20"/>
        </w:rPr>
      </w:pPr>
      <w:r w:rsidRPr="002C6F62">
        <w:rPr>
          <w:b/>
          <w:sz w:val="20"/>
          <w:lang w:val="id-ID"/>
        </w:rPr>
        <w:t>Riska Dyah Puspita Loka</w:t>
      </w:r>
      <w:r w:rsidRPr="002C6F62">
        <w:rPr>
          <w:b/>
          <w:sz w:val="20"/>
          <w:vertAlign w:val="superscript"/>
        </w:rPr>
        <w:t xml:space="preserve"> </w:t>
      </w:r>
      <w:r w:rsidR="00D73172">
        <w:rPr>
          <w:b/>
          <w:sz w:val="20"/>
          <w:vertAlign w:val="superscript"/>
        </w:rPr>
        <w:t>1)</w:t>
      </w:r>
      <w:r w:rsidR="00D73172">
        <w:rPr>
          <w:b/>
          <w:sz w:val="20"/>
        </w:rPr>
        <w:t xml:space="preserve"> </w:t>
      </w:r>
      <w:r w:rsidRPr="002C6F62">
        <w:rPr>
          <w:b/>
          <w:sz w:val="20"/>
          <w:lang w:val="id-ID"/>
        </w:rPr>
        <w:t>Putu Ayu Pramitha Purwanti</w:t>
      </w:r>
      <w:r w:rsidRPr="002C6F62">
        <w:rPr>
          <w:b/>
          <w:sz w:val="20"/>
          <w:vertAlign w:val="superscript"/>
        </w:rPr>
        <w:t xml:space="preserve"> </w:t>
      </w:r>
      <w:r w:rsidR="00D73172">
        <w:rPr>
          <w:b/>
          <w:sz w:val="20"/>
          <w:vertAlign w:val="superscript"/>
        </w:rPr>
        <w:t>2)</w:t>
      </w:r>
    </w:p>
    <w:p w14:paraId="1B5AEA13" w14:textId="4C0A91F2" w:rsidR="00D73172" w:rsidRDefault="002C6F62" w:rsidP="00D73172">
      <w:pPr>
        <w:jc w:val="center"/>
        <w:rPr>
          <w:sz w:val="20"/>
          <w:lang w:val="id-ID"/>
        </w:rPr>
      </w:pPr>
      <w:r w:rsidRPr="002C6F62">
        <w:rPr>
          <w:sz w:val="20"/>
          <w:lang w:val="id-ID"/>
        </w:rPr>
        <w:t xml:space="preserve">Faculty of Economics and Business, Udayana University </w:t>
      </w:r>
      <w:r w:rsidR="00020CCF">
        <w:rPr>
          <w:sz w:val="20"/>
          <w:vertAlign w:val="superscript"/>
        </w:rPr>
        <w:t>1</w:t>
      </w:r>
    </w:p>
    <w:p w14:paraId="09D29B45" w14:textId="63D8619E" w:rsidR="00486F2C" w:rsidRDefault="002C6F62" w:rsidP="00486F2C">
      <w:pPr>
        <w:jc w:val="center"/>
        <w:rPr>
          <w:sz w:val="20"/>
        </w:rPr>
      </w:pPr>
      <w:r w:rsidRPr="002C6F62">
        <w:rPr>
          <w:sz w:val="20"/>
          <w:lang w:val="id-ID"/>
        </w:rPr>
        <w:t xml:space="preserve">Faculty of Economics and Business, Udayana University </w:t>
      </w:r>
      <w:r w:rsidR="00020CCF">
        <w:rPr>
          <w:sz w:val="20"/>
          <w:vertAlign w:val="superscript"/>
          <w:lang w:val="id-ID"/>
        </w:rPr>
        <w:t>2</w:t>
      </w:r>
      <w:r w:rsidR="00020CCF" w:rsidRPr="001C4E60">
        <w:rPr>
          <w:sz w:val="20"/>
          <w:lang w:val="id-ID"/>
        </w:rPr>
        <w:t xml:space="preserve"> </w:t>
      </w:r>
    </w:p>
    <w:p w14:paraId="6F9B5AAA" w14:textId="7F25DDEF" w:rsidR="001C4E60" w:rsidRDefault="004B7814" w:rsidP="00486F2C">
      <w:pPr>
        <w:pStyle w:val="PageNumber1"/>
        <w:rPr>
          <w:rFonts w:ascii="Times New Roman" w:hAnsi="Times New Roman"/>
          <w:i/>
          <w:sz w:val="20"/>
          <w:lang w:val="id-ID"/>
        </w:rPr>
      </w:pPr>
      <w:r w:rsidRPr="00486F2C">
        <w:rPr>
          <w:rFonts w:ascii="Times New Roman" w:hAnsi="Times New Roman"/>
          <w:i/>
          <w:sz w:val="20"/>
          <w:lang w:val="id-ID"/>
        </w:rPr>
        <w:t>E-</w:t>
      </w:r>
      <w:r w:rsidR="00D73172" w:rsidRPr="00486F2C">
        <w:rPr>
          <w:rFonts w:ascii="Times New Roman" w:hAnsi="Times New Roman"/>
          <w:i/>
          <w:sz w:val="20"/>
        </w:rPr>
        <w:t>mail:</w:t>
      </w:r>
      <w:r w:rsidR="001C4E60">
        <w:rPr>
          <w:rFonts w:ascii="Times New Roman" w:hAnsi="Times New Roman"/>
          <w:i/>
          <w:sz w:val="20"/>
          <w:lang w:val="id-ID"/>
        </w:rPr>
        <w:t xml:space="preserve"> </w:t>
      </w:r>
      <w:hyperlink r:id="rId8" w:history="1">
        <w:r w:rsidR="001C4E60" w:rsidRPr="00AD4113">
          <w:rPr>
            <w:rStyle w:val="Hyperlink"/>
            <w:rFonts w:ascii="Times New Roman" w:hAnsi="Times New Roman"/>
            <w:i/>
            <w:sz w:val="20"/>
            <w:lang w:val="id-ID"/>
          </w:rPr>
          <w:t>@gmail.com</w:t>
        </w:r>
      </w:hyperlink>
    </w:p>
    <w:p w14:paraId="35F2193B"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23BEAE73" w14:textId="77777777" w:rsidR="00D73172" w:rsidRDefault="00D73172" w:rsidP="00D73172">
      <w:pPr>
        <w:rPr>
          <w:b/>
        </w:rPr>
      </w:pPr>
    </w:p>
    <w:p w14:paraId="6537263A" w14:textId="342930C0" w:rsidR="00D73172" w:rsidRPr="00020CCF" w:rsidRDefault="00D73172" w:rsidP="00486F2C">
      <w:pPr>
        <w:spacing w:after="120"/>
        <w:rPr>
          <w:b/>
          <w:i/>
          <w:szCs w:val="24"/>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p>
    <w:p w14:paraId="0FC25E9B" w14:textId="61062D30" w:rsidR="00D73172" w:rsidRPr="00020CCF" w:rsidRDefault="002C6F62" w:rsidP="00786076">
      <w:pPr>
        <w:autoSpaceDE w:val="0"/>
        <w:ind w:left="1440" w:right="14"/>
        <w:jc w:val="both"/>
        <w:rPr>
          <w:szCs w:val="24"/>
          <w:lang w:val="id-ID"/>
        </w:rPr>
      </w:pPr>
      <w:r w:rsidRPr="002C6F62">
        <w:rPr>
          <w:szCs w:val="24"/>
        </w:rPr>
        <w:t xml:space="preserve">Poverty is a condition involving the inability to meet economic prosperity as a minimum requirement of a certain standard of living. Poverty is also a problem that is influenced by various interrelated factors. This study aims to analyze simultaneously and partially the effect of unemployment, education and population on the poverty level in the </w:t>
      </w:r>
      <w:r w:rsidR="00305151">
        <w:rPr>
          <w:szCs w:val="24"/>
        </w:rPr>
        <w:t>regency</w:t>
      </w:r>
      <w:r w:rsidRPr="002C6F62">
        <w:rPr>
          <w:szCs w:val="24"/>
        </w:rPr>
        <w:t>/</w:t>
      </w:r>
      <w:r w:rsidR="00305151">
        <w:rPr>
          <w:szCs w:val="24"/>
        </w:rPr>
        <w:t>city</w:t>
      </w:r>
      <w:r w:rsidRPr="002C6F62">
        <w:rPr>
          <w:szCs w:val="24"/>
        </w:rPr>
        <w:t xml:space="preserve"> of Bali Province in the 2015-2020 period, as well as to analyze the variables with the dominant contribution in reducing poverty levels. The data analysis technique used is multiple linear analysis. The results of the analysis show that unemployment, education and population simultaneously have a positive and significant effect on the poverty level in the </w:t>
      </w:r>
      <w:r w:rsidR="00305151">
        <w:rPr>
          <w:szCs w:val="24"/>
        </w:rPr>
        <w:t>regency</w:t>
      </w:r>
      <w:r w:rsidRPr="002C6F62">
        <w:rPr>
          <w:szCs w:val="24"/>
        </w:rPr>
        <w:t>/</w:t>
      </w:r>
      <w:r w:rsidR="00305151">
        <w:rPr>
          <w:szCs w:val="24"/>
        </w:rPr>
        <w:t>city</w:t>
      </w:r>
      <w:r w:rsidRPr="002C6F62">
        <w:rPr>
          <w:szCs w:val="24"/>
        </w:rPr>
        <w:t xml:space="preserve"> of Bali Province in the 2015-2020 period. The results show that 1) unemployment has a positive and significant effect on the poverty level. 2) education has a negative and significant effect on the poverty level and 3) the population has a positive and significant effect on the poverty level. The population has a dominant influence on the poverty level in </w:t>
      </w:r>
      <w:r w:rsidR="00305151">
        <w:rPr>
          <w:szCs w:val="24"/>
        </w:rPr>
        <w:t>regency</w:t>
      </w:r>
      <w:r w:rsidRPr="002C6F62">
        <w:rPr>
          <w:szCs w:val="24"/>
        </w:rPr>
        <w:t>/cit</w:t>
      </w:r>
      <w:r w:rsidR="00305151">
        <w:rPr>
          <w:szCs w:val="24"/>
        </w:rPr>
        <w:t>y</w:t>
      </w:r>
      <w:r w:rsidRPr="002C6F62">
        <w:rPr>
          <w:szCs w:val="24"/>
        </w:rPr>
        <w:t xml:space="preserve"> in Bali Province in the 2015-2020 period compared to unemployment and education</w:t>
      </w:r>
      <w:r>
        <w:rPr>
          <w:szCs w:val="24"/>
        </w:rPr>
        <w:t>.</w:t>
      </w:r>
    </w:p>
    <w:p w14:paraId="2EB42A7D" w14:textId="77777777" w:rsidR="00020CCF" w:rsidRPr="00020CCF" w:rsidRDefault="00020CCF" w:rsidP="00020CCF">
      <w:pPr>
        <w:autoSpaceDE w:val="0"/>
        <w:ind w:left="993" w:right="14"/>
        <w:jc w:val="both"/>
        <w:rPr>
          <w:b/>
          <w:i/>
          <w:szCs w:val="24"/>
          <w:lang w:val="id-ID"/>
        </w:rPr>
      </w:pPr>
    </w:p>
    <w:p w14:paraId="50CED081" w14:textId="6BDC55B0" w:rsidR="00020CCF" w:rsidRPr="00020CCF" w:rsidRDefault="00020CCF" w:rsidP="00786076">
      <w:pPr>
        <w:autoSpaceDE w:val="0"/>
        <w:ind w:left="1440" w:right="14" w:hanging="1440"/>
        <w:jc w:val="both"/>
        <w:rPr>
          <w:i/>
          <w:szCs w:val="24"/>
          <w:lang w:val="id-ID"/>
        </w:rPr>
      </w:pPr>
      <w:r w:rsidRPr="00020CCF">
        <w:rPr>
          <w:b/>
          <w:i/>
          <w:szCs w:val="24"/>
        </w:rPr>
        <w:t>Keywords:</w:t>
      </w:r>
      <w:r w:rsidRPr="00020CCF">
        <w:rPr>
          <w:b/>
          <w:i/>
          <w:szCs w:val="24"/>
          <w:lang w:val="id-ID"/>
        </w:rPr>
        <w:t xml:space="preserve"> </w:t>
      </w:r>
      <w:r w:rsidR="00786076">
        <w:rPr>
          <w:b/>
          <w:i/>
          <w:szCs w:val="24"/>
          <w:lang w:val="id-ID"/>
        </w:rPr>
        <w:tab/>
      </w:r>
      <w:r w:rsidR="002C6F62" w:rsidRPr="002C6F62">
        <w:rPr>
          <w:i/>
          <w:szCs w:val="24"/>
        </w:rPr>
        <w:t>Poverty Rate, Unemployment, Education, Population</w:t>
      </w:r>
    </w:p>
    <w:p w14:paraId="2921CF90"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112493F8" w14:textId="77777777" w:rsidR="00F41C66" w:rsidRPr="00612CF4" w:rsidRDefault="00F41C66" w:rsidP="00486F2C">
      <w:pPr>
        <w:pBdr>
          <w:bottom w:val="single" w:sz="12" w:space="1" w:color="auto"/>
        </w:pBdr>
        <w:sectPr w:rsidR="00F41C66" w:rsidRPr="00612CF4" w:rsidSect="00786076">
          <w:headerReference w:type="default" r:id="rId9"/>
          <w:footerReference w:type="default" r:id="rId10"/>
          <w:type w:val="continuous"/>
          <w:pgSz w:w="11909" w:h="16834" w:code="9"/>
          <w:pgMar w:top="1418" w:right="1134" w:bottom="1418" w:left="1418" w:header="850" w:footer="850" w:gutter="0"/>
          <w:cols w:space="720"/>
          <w:docGrid w:linePitch="360"/>
        </w:sectPr>
      </w:pPr>
    </w:p>
    <w:p w14:paraId="434D3D9A" w14:textId="77777777" w:rsidR="00486F2C" w:rsidRPr="00486F2C" w:rsidRDefault="00486F2C" w:rsidP="00486F2C">
      <w:pPr>
        <w:pStyle w:val="Heading1"/>
        <w:suppressAutoHyphens/>
        <w:spacing w:after="60"/>
        <w:ind w:left="360"/>
        <w:rPr>
          <w:i w:val="0"/>
          <w:sz w:val="22"/>
          <w:szCs w:val="22"/>
        </w:rPr>
      </w:pPr>
    </w:p>
    <w:p w14:paraId="054112BE" w14:textId="610231D6"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w:t>
      </w:r>
    </w:p>
    <w:p w14:paraId="2DDE7F99" w14:textId="7FE63201" w:rsidR="00020CCF" w:rsidRDefault="00CF74A4" w:rsidP="00020CCF">
      <w:pPr>
        <w:ind w:firstLine="426"/>
        <w:jc w:val="both"/>
        <w:rPr>
          <w:szCs w:val="24"/>
        </w:rPr>
      </w:pPr>
      <w:r w:rsidRPr="00CF74A4">
        <w:rPr>
          <w:szCs w:val="24"/>
        </w:rPr>
        <w:t>Poverty is a condition that involves the inability to fulfill the minimum demands of life, especially in terms of consumption and income. In a proper sense, poverty is understood as a state of lack of money and goods to fulfill their standard of living. Therefore, poverty alleviation efforts must be carried out in a comprehensive manner that includes several aspects of people's lives, and implemented in an integrated manner</w:t>
      </w:r>
      <w:r w:rsidR="00315171">
        <w:rPr>
          <w:szCs w:val="24"/>
        </w:rPr>
        <w:t xml:space="preserve"> </w:t>
      </w:r>
      <w:r w:rsidR="00315171">
        <w:rPr>
          <w:szCs w:val="24"/>
        </w:rPr>
        <w:fldChar w:fldCharType="begin" w:fldLock="1"/>
      </w:r>
      <w:r w:rsidR="00315171">
        <w:rPr>
          <w:szCs w:val="24"/>
        </w:rPr>
        <w:instrText>ADDIN CSL_CITATION {"citationItems":[{"id":"ITEM-1","itemData":{"author":[{"dropping-particle":"","family":"Nasir","given":"","non-dropping-particle":"","parse-names":false,"suffix":""}],"container-title":"Jurnal Ekskutif","id":"ITEM-1","issue":"4","issued":{"date-parts":[["2008"]]},"title":"Analisis Faktor - Faktor Yang Mempengaruhi Kemiskinan Rumah Tangga Di Kabupaten Purworejo","type":"article-journal","volume":"5"},"uris":["http://www.mendeley.com/documents/?uuid=0fe59ce0-b527-40f3-94f0-70b9adc78281"]}],"mendeley":{"formattedCitation":"(Nasir, 2008)","plainTextFormattedCitation":"(Nasir, 2008)","previouslyFormattedCitation":"(Nasir, 2008)"},"properties":{"noteIndex":0},"schema":"https://github.com/citation-style-language/schema/raw/master/csl-citation.json"}</w:instrText>
      </w:r>
      <w:r w:rsidR="00315171">
        <w:rPr>
          <w:szCs w:val="24"/>
        </w:rPr>
        <w:fldChar w:fldCharType="separate"/>
      </w:r>
      <w:r w:rsidR="00315171" w:rsidRPr="00315171">
        <w:rPr>
          <w:noProof/>
          <w:szCs w:val="24"/>
        </w:rPr>
        <w:t>(Nasir, 2008)</w:t>
      </w:r>
      <w:r w:rsidR="00315171">
        <w:rPr>
          <w:szCs w:val="24"/>
        </w:rPr>
        <w:fldChar w:fldCharType="end"/>
      </w:r>
      <w:r w:rsidRPr="00CF74A4">
        <w:rPr>
          <w:szCs w:val="24"/>
        </w:rPr>
        <w:t xml:space="preserve">. Bali Province is one of the areas that are still facing problems and poverty alleviation. The high poverty rate in each </w:t>
      </w:r>
      <w:r w:rsidR="00305151">
        <w:rPr>
          <w:szCs w:val="24"/>
        </w:rPr>
        <w:t>regency</w:t>
      </w:r>
      <w:r w:rsidRPr="00CF74A4">
        <w:rPr>
          <w:szCs w:val="24"/>
        </w:rPr>
        <w:t>/city in Bali Province makes this province still hit by poverty problems. Poverty in the province of Bali, one of which is caused by unemployment. This is due to the decline in people's income so they have to live with poverty and deprivation. An increase in the unemployment rate with a positive sign will cause poverty to strengthen. Unemployment has the effect of reducing people's income, so that it will reduce the level of community prosperity.</w:t>
      </w:r>
    </w:p>
    <w:p w14:paraId="40930867" w14:textId="0FC7F535" w:rsidR="00CF74A4" w:rsidRDefault="00A2077A" w:rsidP="00020CCF">
      <w:pPr>
        <w:ind w:firstLine="426"/>
        <w:jc w:val="both"/>
        <w:rPr>
          <w:szCs w:val="24"/>
        </w:rPr>
      </w:pPr>
      <w:r w:rsidRPr="00A2077A">
        <w:rPr>
          <w:szCs w:val="24"/>
          <w:lang w:val="id-ID"/>
        </w:rPr>
        <w:t xml:space="preserve">The COVID-19 pandemic has had a major impact on the economy, especially for workers who have been laid off and unemployed due to massive layoffs. Therefore, many workers decide to return to their hometowns and some change jobs in order to survive. During the pandemic, the </w:t>
      </w:r>
      <w:r w:rsidRPr="00A2077A">
        <w:rPr>
          <w:szCs w:val="24"/>
          <w:lang w:val="id-ID"/>
        </w:rPr>
        <w:lastRenderedPageBreak/>
        <w:t>government has consistently distributed social assistance (bansos) in the form of direct cash assistance. The assistance was given in rural areas which was converted through village funds. This is quite effective in preventing the increase in rural poverty rates</w:t>
      </w:r>
      <w:r>
        <w:rPr>
          <w:szCs w:val="24"/>
        </w:rPr>
        <w:t>.</w:t>
      </w:r>
      <w:r w:rsidR="000B7C39">
        <w:rPr>
          <w:szCs w:val="24"/>
        </w:rPr>
        <w:t xml:space="preserve"> </w:t>
      </w:r>
      <w:r w:rsidR="000B7C39" w:rsidRPr="000B7C39">
        <w:rPr>
          <w:szCs w:val="24"/>
        </w:rPr>
        <w:t xml:space="preserve">According to research by </w:t>
      </w:r>
      <w:r w:rsidR="00315171">
        <w:rPr>
          <w:szCs w:val="24"/>
        </w:rPr>
        <w:fldChar w:fldCharType="begin" w:fldLock="1"/>
      </w:r>
      <w:r w:rsidR="00315171">
        <w:rPr>
          <w:szCs w:val="24"/>
        </w:rPr>
        <w:instrText>ADDIN CSL_CITATION {"citationItems":[{"id":"ITEM-1","itemData":{"author":[{"dropping-particle":"","family":"Sileika","given":"Algis","non-dropping-particle":"","parse-names":false,"suffix":""},{"dropping-particle":"","family":"Bakeryte","given":"Jurgita","non-dropping-particle":"","parse-names":false,"suffix":""}],"container-title":"Jurnal of Security and Sustainability Issues","id":"ITEM-1","issue":"3","issued":{"date-parts":[["2013"]]},"page":"64-65","title":"Theoretical Issues of Relationship Between Unemployment Povert and Crime in Sustainable Development","type":"article-journal","volume":"2"},"uris":["http://www.mendeley.com/documents/?uuid=30020613-8b2f-4f78-81d1-fd0cc6090ad0"]}],"mendeley":{"formattedCitation":"(Sileika &amp; Bakeryte, 2013)","manualFormatting":"Sileika &amp; Bakeryte (2013)","plainTextFormattedCitation":"(Sileika &amp; Bakeryte, 2013)","previouslyFormattedCitation":"(Sileika &amp; Bakeryte, 2013)"},"properties":{"noteIndex":0},"schema":"https://github.com/citation-style-language/schema/raw/master/csl-citation.json"}</w:instrText>
      </w:r>
      <w:r w:rsidR="00315171">
        <w:rPr>
          <w:szCs w:val="24"/>
        </w:rPr>
        <w:fldChar w:fldCharType="separate"/>
      </w:r>
      <w:r w:rsidR="00315171" w:rsidRPr="00315171">
        <w:rPr>
          <w:noProof/>
          <w:szCs w:val="24"/>
        </w:rPr>
        <w:t>Sileika &amp; Bakeryte</w:t>
      </w:r>
      <w:r w:rsidR="00315171">
        <w:rPr>
          <w:noProof/>
          <w:szCs w:val="24"/>
        </w:rPr>
        <w:t xml:space="preserve"> (</w:t>
      </w:r>
      <w:r w:rsidR="00315171" w:rsidRPr="00315171">
        <w:rPr>
          <w:noProof/>
          <w:szCs w:val="24"/>
        </w:rPr>
        <w:t>2013)</w:t>
      </w:r>
      <w:r w:rsidR="00315171">
        <w:rPr>
          <w:szCs w:val="24"/>
        </w:rPr>
        <w:fldChar w:fldCharType="end"/>
      </w:r>
      <w:r w:rsidR="00315171">
        <w:rPr>
          <w:szCs w:val="24"/>
        </w:rPr>
        <w:t xml:space="preserve">, </w:t>
      </w:r>
      <w:r w:rsidR="00315171">
        <w:rPr>
          <w:szCs w:val="24"/>
        </w:rPr>
        <w:fldChar w:fldCharType="begin" w:fldLock="1"/>
      </w:r>
      <w:r w:rsidR="00315171">
        <w:rPr>
          <w:szCs w:val="24"/>
        </w:rPr>
        <w:instrText>ADDIN CSL_CITATION {"citationItems":[{"id":"ITEM-1","itemData":{"author":[{"dropping-particle":"","family":"Malat","given":"Jennifer","non-dropping-particle":"","parse-names":false,"suffix":""},{"dropping-particle":"","family":"Timberlake","given":"Jeffrey M.","non-dropping-particle":"","parse-names":false,"suffix":""}],"container-title":"Journal Bulletin of Indonesian Economic Studies","id":"ITEM-1","issue":"1","issued":{"date-parts":[["2013"]]},"page":"25-46","title":"County-level Unemployment Change and Trends in Self-rated Health","type":"article-journal","volume":"46"},"uris":["http://www.mendeley.com/documents/?uuid=0bf23d84-05c8-4852-8dcb-d6d56e62a817"]}],"mendeley":{"formattedCitation":"(Malat &amp; Timberlake, 2013)","manualFormatting":"Malat &amp; Timberlake (2013)","plainTextFormattedCitation":"(Malat &amp; Timberlake, 2013)","previouslyFormattedCitation":"(Malat &amp; Timberlake, 2013)"},"properties":{"noteIndex":0},"schema":"https://github.com/citation-style-language/schema/raw/master/csl-citation.json"}</w:instrText>
      </w:r>
      <w:r w:rsidR="00315171">
        <w:rPr>
          <w:szCs w:val="24"/>
        </w:rPr>
        <w:fldChar w:fldCharType="separate"/>
      </w:r>
      <w:r w:rsidR="00315171" w:rsidRPr="00315171">
        <w:rPr>
          <w:noProof/>
          <w:szCs w:val="24"/>
        </w:rPr>
        <w:t>Malat &amp; Timberlake</w:t>
      </w:r>
      <w:r w:rsidR="00315171">
        <w:rPr>
          <w:noProof/>
          <w:szCs w:val="24"/>
        </w:rPr>
        <w:t xml:space="preserve"> (</w:t>
      </w:r>
      <w:r w:rsidR="00315171" w:rsidRPr="00315171">
        <w:rPr>
          <w:noProof/>
          <w:szCs w:val="24"/>
        </w:rPr>
        <w:t>2013)</w:t>
      </w:r>
      <w:r w:rsidR="00315171">
        <w:rPr>
          <w:szCs w:val="24"/>
        </w:rPr>
        <w:fldChar w:fldCharType="end"/>
      </w:r>
      <w:r w:rsidR="000B7C39" w:rsidRPr="000B7C39">
        <w:rPr>
          <w:szCs w:val="24"/>
        </w:rPr>
        <w:t xml:space="preserve">, </w:t>
      </w:r>
      <w:r w:rsidR="00315171">
        <w:rPr>
          <w:szCs w:val="24"/>
        </w:rPr>
        <w:fldChar w:fldCharType="begin" w:fldLock="1"/>
      </w:r>
      <w:r w:rsidR="00315171">
        <w:rPr>
          <w:szCs w:val="24"/>
        </w:rPr>
        <w:instrText>ADDIN CSL_CITATION {"citationItems":[{"id":"ITEM-1","itemData":{"author":[{"dropping-particle":"","family":"Hu","given":"Lingqian","non-dropping-particle":"","parse-names":false,"suffix":""},{"dropping-particle":"","family":"Genevieve","given":"Giuliano","non-dropping-particle":"","parse-names":false,"suffix":""}],"container-title":"Journal Bulletin of Indonesian Economic Studies","id":"ITEM-1","issue":"1","issued":{"date-parts":[["2017"]]},"page":"1-16","title":"Poverty concentration, job access, and employment outcomes","type":"article-journal","volume":"39"},"uris":["http://www.mendeley.com/documents/?uuid=1950f828-84f4-419c-afff-ca2387dee0f3"]}],"mendeley":{"formattedCitation":"(Hu &amp; Genevieve, 2017)","manualFormatting":"Hu &amp; Genevieve (2017)","plainTextFormattedCitation":"(Hu &amp; Genevieve, 2017)","previouslyFormattedCitation":"(Hu &amp; Genevieve, 2017)"},"properties":{"noteIndex":0},"schema":"https://github.com/citation-style-language/schema/raw/master/csl-citation.json"}</w:instrText>
      </w:r>
      <w:r w:rsidR="00315171">
        <w:rPr>
          <w:szCs w:val="24"/>
        </w:rPr>
        <w:fldChar w:fldCharType="separate"/>
      </w:r>
      <w:r w:rsidR="00315171" w:rsidRPr="00315171">
        <w:rPr>
          <w:noProof/>
          <w:szCs w:val="24"/>
        </w:rPr>
        <w:t>Hu &amp; Genevieve</w:t>
      </w:r>
      <w:r w:rsidR="00315171">
        <w:rPr>
          <w:noProof/>
          <w:szCs w:val="24"/>
        </w:rPr>
        <w:t xml:space="preserve"> (</w:t>
      </w:r>
      <w:r w:rsidR="00315171" w:rsidRPr="00315171">
        <w:rPr>
          <w:noProof/>
          <w:szCs w:val="24"/>
        </w:rPr>
        <w:t>2017)</w:t>
      </w:r>
      <w:r w:rsidR="00315171">
        <w:rPr>
          <w:szCs w:val="24"/>
        </w:rPr>
        <w:fldChar w:fldCharType="end"/>
      </w:r>
      <w:r w:rsidR="000B7C39" w:rsidRPr="000B7C39">
        <w:rPr>
          <w:szCs w:val="24"/>
        </w:rPr>
        <w:t xml:space="preserve">, </w:t>
      </w:r>
      <w:r w:rsidR="00315171">
        <w:rPr>
          <w:szCs w:val="24"/>
        </w:rPr>
        <w:fldChar w:fldCharType="begin" w:fldLock="1"/>
      </w:r>
      <w:r w:rsidR="00315171">
        <w:rPr>
          <w:szCs w:val="24"/>
        </w:rPr>
        <w:instrText>ADDIN CSL_CITATION {"citationItems":[{"id":"ITEM-1","itemData":{"author":[{"dropping-particle":"","family":"Aiyedogbon, J. O., &amp; Ohwofasa","given":"B. O","non-dropping-particle":"","parse-names":false,"suffix":""}],"container-title":"International Journal Of Business And Social Scienc","id":"ITEM-1","issue":"20","issued":{"date-parts":[["2012"]]},"title":"Poverty And Youth Unemployment In Nigeria, 1987-2011","type":"article-journal","volume":"3"},"uris":["http://www.mendeley.com/documents/?uuid=b8c7b521-c603-4aa8-abe4-566d85994323"]}],"mendeley":{"formattedCitation":"(Aiyedogbon, J. O., &amp; Ohwofasa, 2012)","manualFormatting":"Aiyedogbon, &amp; Ohwofasa (2012)","plainTextFormattedCitation":"(Aiyedogbon, J. O., &amp; Ohwofasa, 2012)","previouslyFormattedCitation":"(Aiyedogbon, J. O., &amp; Ohwofasa, 2012)"},"properties":{"noteIndex":0},"schema":"https://github.com/citation-style-language/schema/raw/master/csl-citation.json"}</w:instrText>
      </w:r>
      <w:r w:rsidR="00315171">
        <w:rPr>
          <w:szCs w:val="24"/>
        </w:rPr>
        <w:fldChar w:fldCharType="separate"/>
      </w:r>
      <w:r w:rsidR="00315171" w:rsidRPr="00315171">
        <w:rPr>
          <w:noProof/>
          <w:szCs w:val="24"/>
        </w:rPr>
        <w:t>Aiyedogbon, &amp; Ohwofasa</w:t>
      </w:r>
      <w:r w:rsidR="00315171">
        <w:rPr>
          <w:noProof/>
          <w:szCs w:val="24"/>
        </w:rPr>
        <w:t xml:space="preserve"> (</w:t>
      </w:r>
      <w:r w:rsidR="00315171" w:rsidRPr="00315171">
        <w:rPr>
          <w:noProof/>
          <w:szCs w:val="24"/>
        </w:rPr>
        <w:t>2012)</w:t>
      </w:r>
      <w:r w:rsidR="00315171">
        <w:rPr>
          <w:szCs w:val="24"/>
        </w:rPr>
        <w:fldChar w:fldCharType="end"/>
      </w:r>
      <w:r w:rsidR="00315171">
        <w:rPr>
          <w:szCs w:val="24"/>
        </w:rPr>
        <w:t xml:space="preserve"> </w:t>
      </w:r>
      <w:r w:rsidR="000B7C39" w:rsidRPr="000B7C39">
        <w:rPr>
          <w:szCs w:val="24"/>
        </w:rPr>
        <w:t>which found that the unemployment rate had a positive and significant effect on poverty, which means that the higher the unemployment rate, the poverty will increase.</w:t>
      </w:r>
    </w:p>
    <w:p w14:paraId="671A2228" w14:textId="10E95F26" w:rsidR="00A2077A" w:rsidRDefault="00A2077A" w:rsidP="00020CCF">
      <w:pPr>
        <w:ind w:firstLine="426"/>
        <w:jc w:val="both"/>
        <w:rPr>
          <w:szCs w:val="24"/>
        </w:rPr>
      </w:pPr>
      <w:r w:rsidRPr="00A2077A">
        <w:rPr>
          <w:szCs w:val="24"/>
        </w:rPr>
        <w:t>Another factor that also affects poverty is education. Education is one way to increase the knowledge of the population, because in current development it is very necessary to have the participation of an educated and skilled population in order to fully participate in regional development. Education is an investment in human resources in order to get a better life</w:t>
      </w:r>
      <w:r w:rsidR="00315171">
        <w:rPr>
          <w:szCs w:val="24"/>
        </w:rPr>
        <w:t xml:space="preserve"> </w:t>
      </w:r>
      <w:r w:rsidR="00315171">
        <w:rPr>
          <w:szCs w:val="24"/>
        </w:rPr>
        <w:fldChar w:fldCharType="begin" w:fldLock="1"/>
      </w:r>
      <w:r w:rsidR="00100A41">
        <w:rPr>
          <w:szCs w:val="24"/>
        </w:rPr>
        <w:instrText>ADDIN CSL_CITATION {"citationItems":[{"id":"ITEM-1","itemData":{"author":[{"dropping-particle":"","family":"Sudiharta","given":"Putu Seruni Pratiwi","non-dropping-particle":"","parse-names":false,"suffix":""},{"dropping-particle":"","family":"Sutrisna","given":"Ketut","non-dropping-particle":"","parse-names":false,"suffix":""}],"container-title":"E-Jurnal Ekonomi Pembangunan Unud","id":"ITEM-1","issued":{"date-parts":[["2014"]]},"title":"Pengaruh PDRB Perkapita, Pendidikan, dan Produktivitas Tenaga Kerja Terhadap Kemiskinan di Provinsi Bali","type":"article-journal","volume":"3"},"uris":["http://www.mendeley.com/documents/?uuid=57e6664b-2605-4fb8-8510-9cf4cb99a939"]}],"mendeley":{"formattedCitation":"(Sudiharta &amp; Sutrisna, 2014)","plainTextFormattedCitation":"(Sudiharta &amp; Sutrisna, 2014)","previouslyFormattedCitation":"(Sudiharta &amp; Sutrisna, 2014)"},"properties":{"noteIndex":0},"schema":"https://github.com/citation-style-language/schema/raw/master/csl-citation.json"}</w:instrText>
      </w:r>
      <w:r w:rsidR="00315171">
        <w:rPr>
          <w:szCs w:val="24"/>
        </w:rPr>
        <w:fldChar w:fldCharType="separate"/>
      </w:r>
      <w:r w:rsidR="00315171" w:rsidRPr="00315171">
        <w:rPr>
          <w:noProof/>
          <w:szCs w:val="24"/>
        </w:rPr>
        <w:t>(Sudiharta &amp; Sutrisna, 2014)</w:t>
      </w:r>
      <w:r w:rsidR="00315171">
        <w:rPr>
          <w:szCs w:val="24"/>
        </w:rPr>
        <w:fldChar w:fldCharType="end"/>
      </w:r>
      <w:r w:rsidRPr="00A2077A">
        <w:rPr>
          <w:szCs w:val="24"/>
        </w:rPr>
        <w:t xml:space="preserve">. Higher education can reduce the </w:t>
      </w:r>
      <w:proofErr w:type="gramStart"/>
      <w:r w:rsidRPr="00A2077A">
        <w:rPr>
          <w:szCs w:val="24"/>
        </w:rPr>
        <w:t>number</w:t>
      </w:r>
      <w:proofErr w:type="gramEnd"/>
      <w:r w:rsidRPr="00A2077A">
        <w:rPr>
          <w:szCs w:val="24"/>
        </w:rPr>
        <w:t xml:space="preserve"> of poverty. </w:t>
      </w:r>
      <w:r w:rsidR="00100A41">
        <w:rPr>
          <w:szCs w:val="24"/>
        </w:rPr>
        <w:fldChar w:fldCharType="begin" w:fldLock="1"/>
      </w:r>
      <w:r w:rsidR="00100A41">
        <w:rPr>
          <w:szCs w:val="24"/>
        </w:rPr>
        <w:instrText>ADDIN CSL_CITATION {"citationItems":[{"id":"ITEM-1","itemData":{"author":[{"dropping-particle":"","family":"Purnami","given":"N. M. S.","non-dropping-particle":"","parse-names":false,"suffix":""},{"dropping-particle":"","family":"Saskara","given":"I. A. N","non-dropping-particle":"","parse-names":false,"suffix":""}],"container-title":"E-Jurnal Ekonomi dan Bisnis Universitas Udayana","id":"ITEM-1","issue":"11","issued":{"date-parts":[["2016"]]},"page":"1188-1218","title":"Analisis Pengaruh Pendidikan dan Kontribusi Sektor Pertanian Terhadap Pertumbuhan Ekonomi serta Jumlah Penduduk Miskin","type":"article-journal","volume":"5"},"uris":["http://www.mendeley.com/documents/?uuid=c3f86e01-a1be-45e9-a0fc-0f76798f646c"]}],"mendeley":{"formattedCitation":"(Purnami &amp; Saskara, 2016)","manualFormatting":"Purnami &amp; Saskara (2016)","plainTextFormattedCitation":"(Purnami &amp; Saskara, 2016)","previouslyFormattedCitation":"(Purnami &amp; Saskara, 2016)"},"properties":{"noteIndex":0},"schema":"https://github.com/citation-style-language/schema/raw/master/csl-citation.json"}</w:instrText>
      </w:r>
      <w:r w:rsidR="00100A41">
        <w:rPr>
          <w:szCs w:val="24"/>
        </w:rPr>
        <w:fldChar w:fldCharType="separate"/>
      </w:r>
      <w:r w:rsidR="00100A41" w:rsidRPr="00100A41">
        <w:rPr>
          <w:noProof/>
          <w:szCs w:val="24"/>
        </w:rPr>
        <w:t>Purnami &amp; Saskara</w:t>
      </w:r>
      <w:r w:rsidR="00100A41">
        <w:rPr>
          <w:noProof/>
          <w:szCs w:val="24"/>
        </w:rPr>
        <w:t xml:space="preserve"> (</w:t>
      </w:r>
      <w:r w:rsidR="00100A41" w:rsidRPr="00100A41">
        <w:rPr>
          <w:noProof/>
          <w:szCs w:val="24"/>
        </w:rPr>
        <w:t>2016)</w:t>
      </w:r>
      <w:r w:rsidR="00100A41">
        <w:rPr>
          <w:szCs w:val="24"/>
        </w:rPr>
        <w:fldChar w:fldCharType="end"/>
      </w:r>
      <w:r w:rsidR="00100A41">
        <w:rPr>
          <w:szCs w:val="24"/>
        </w:rPr>
        <w:t xml:space="preserve"> </w:t>
      </w:r>
      <w:r w:rsidRPr="00A2077A">
        <w:rPr>
          <w:szCs w:val="24"/>
        </w:rPr>
        <w:t xml:space="preserve">in their research obtained the results that the education variable has a negative and significant influence on the number of </w:t>
      </w:r>
      <w:proofErr w:type="gramStart"/>
      <w:r w:rsidRPr="00A2077A">
        <w:rPr>
          <w:szCs w:val="24"/>
        </w:rPr>
        <w:t>poverty</w:t>
      </w:r>
      <w:proofErr w:type="gramEnd"/>
      <w:r w:rsidRPr="00A2077A">
        <w:rPr>
          <w:szCs w:val="24"/>
        </w:rPr>
        <w:t xml:space="preserve"> in </w:t>
      </w:r>
      <w:r w:rsidR="00305151">
        <w:rPr>
          <w:szCs w:val="24"/>
        </w:rPr>
        <w:t>regency</w:t>
      </w:r>
      <w:r w:rsidRPr="00A2077A">
        <w:rPr>
          <w:szCs w:val="24"/>
        </w:rPr>
        <w:t>/</w:t>
      </w:r>
      <w:r w:rsidR="00305151">
        <w:rPr>
          <w:szCs w:val="24"/>
        </w:rPr>
        <w:t>city</w:t>
      </w:r>
      <w:r w:rsidRPr="00A2077A">
        <w:rPr>
          <w:szCs w:val="24"/>
        </w:rPr>
        <w:t xml:space="preserve"> in Bali Province. The low level of regional education can be seen from the average length of schooling of the population</w:t>
      </w:r>
      <w:r w:rsidR="000B7C39" w:rsidRPr="000B7C39">
        <w:rPr>
          <w:szCs w:val="24"/>
        </w:rPr>
        <w:t>. The higher the education, the lower the poverty of the population</w:t>
      </w:r>
      <w:r w:rsidR="000B7C39">
        <w:rPr>
          <w:szCs w:val="24"/>
        </w:rPr>
        <w:t>.</w:t>
      </w:r>
    </w:p>
    <w:p w14:paraId="3F3E0D7A" w14:textId="54E68B37" w:rsidR="000B7C39" w:rsidRDefault="000B7C39" w:rsidP="00020CCF">
      <w:pPr>
        <w:ind w:firstLine="426"/>
        <w:jc w:val="both"/>
        <w:rPr>
          <w:szCs w:val="24"/>
        </w:rPr>
      </w:pPr>
      <w:r w:rsidRPr="000B7C39">
        <w:rPr>
          <w:szCs w:val="24"/>
        </w:rPr>
        <w:t xml:space="preserve">The third factor that causes poverty is population. Population growth will have a positive impact if it can encourage economic development. This means that when there is an increase in population, more workers are able to encourage the production sector to increase economic activity. Meanwhile, population growth can also have a negative impact if its growth becomes an obstacle to economic development. Population growth can reduce poverty if people get jobs to fulfill their needs. According to Malthus' theory, rapid population growth in a country will lead to chronic poverty, and a universal tendency that the population of a country will increase very rapidly according to a geometric progression. In a study conducted by </w:t>
      </w:r>
      <w:r w:rsidR="00100A41">
        <w:rPr>
          <w:szCs w:val="24"/>
        </w:rPr>
        <w:fldChar w:fldCharType="begin" w:fldLock="1"/>
      </w:r>
      <w:r w:rsidR="00100A41">
        <w:rPr>
          <w:szCs w:val="24"/>
        </w:rPr>
        <w:instrText>ADDIN CSL_CITATION {"citationItems":[{"id":"ITEM-1","itemData":{"author":[{"dropping-particle":"","family":"Azizah","given":"E. W.","non-dropping-particle":"","parse-names":false,"suffix":""},{"dropping-particle":"","family":"Sudarti","given":"S.","non-dropping-particle":"","parse-names":false,"suffix":""},{"dropping-particle":"","family":"Kusuma","given":"H","non-dropping-particle":"","parse-names":false,"suffix":""}],"container-title":"Jurnal Ilmu Ekonomi JIE","id":"ITEM-1","issue":"1","issued":{"date-parts":[["2018"]]},"page":"167-180","title":"Pengaruh Pendidikan, Pendapatan Perkapita Dan Jumlah Penduduk Terhadap Kemiskinan Di Provinsi Jawa Timur","type":"article-journal","volume":"2"},"uris":["http://www.mendeley.com/documents/?uuid=59540fea-8e3a-493f-a1e9-39971a09c865"]}],"mendeley":{"formattedCitation":"(Azizah et al., 2018)","manualFormatting":"Azizah et al. (2018)","plainTextFormattedCitation":"(Azizah et al., 2018)","previouslyFormattedCitation":"(Azizah et al., 2018)"},"properties":{"noteIndex":0},"schema":"https://github.com/citation-style-language/schema/raw/master/csl-citation.json"}</w:instrText>
      </w:r>
      <w:r w:rsidR="00100A41">
        <w:rPr>
          <w:szCs w:val="24"/>
        </w:rPr>
        <w:fldChar w:fldCharType="separate"/>
      </w:r>
      <w:r w:rsidR="00100A41" w:rsidRPr="00100A41">
        <w:rPr>
          <w:noProof/>
          <w:szCs w:val="24"/>
        </w:rPr>
        <w:t>Azizah et al.</w:t>
      </w:r>
      <w:r w:rsidR="00100A41">
        <w:rPr>
          <w:noProof/>
          <w:szCs w:val="24"/>
        </w:rPr>
        <w:t xml:space="preserve"> (</w:t>
      </w:r>
      <w:r w:rsidR="00100A41" w:rsidRPr="00100A41">
        <w:rPr>
          <w:noProof/>
          <w:szCs w:val="24"/>
        </w:rPr>
        <w:t>2018)</w:t>
      </w:r>
      <w:r w:rsidR="00100A41">
        <w:rPr>
          <w:szCs w:val="24"/>
        </w:rPr>
        <w:fldChar w:fldCharType="end"/>
      </w:r>
      <w:r w:rsidR="00100A41">
        <w:rPr>
          <w:szCs w:val="24"/>
        </w:rPr>
        <w:t xml:space="preserve"> </w:t>
      </w:r>
      <w:r w:rsidRPr="000B7C39">
        <w:rPr>
          <w:szCs w:val="24"/>
        </w:rPr>
        <w:t>concluded that the population has a positive and significant effect on the poverty level. This means that if the population increases, poverty will also increase. This is because the growth in food supply cannot keep pace with the rapid and high population growth, which then causes per capita income to tend to fall, which causes the population to be unstable.</w:t>
      </w:r>
    </w:p>
    <w:p w14:paraId="4BD1CA93" w14:textId="77777777" w:rsidR="00486F2C" w:rsidRPr="00020CCF" w:rsidRDefault="00486F2C" w:rsidP="00486F2C">
      <w:pPr>
        <w:spacing w:after="120"/>
        <w:ind w:firstLine="426"/>
        <w:jc w:val="both"/>
        <w:rPr>
          <w:szCs w:val="24"/>
          <w:lang w:val="id-ID"/>
        </w:rPr>
      </w:pPr>
    </w:p>
    <w:p w14:paraId="4A5559DF" w14:textId="77777777" w:rsidR="006459CF"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Research Method</w:t>
      </w:r>
    </w:p>
    <w:p w14:paraId="47658C24" w14:textId="36197445" w:rsidR="00020CCF" w:rsidRDefault="00A26445" w:rsidP="00A26445">
      <w:pPr>
        <w:spacing w:after="240"/>
        <w:ind w:firstLine="360"/>
        <w:jc w:val="both"/>
        <w:rPr>
          <w:szCs w:val="24"/>
        </w:rPr>
      </w:pPr>
      <w:r w:rsidRPr="00A26445">
        <w:rPr>
          <w:szCs w:val="24"/>
        </w:rPr>
        <w:t>This research design uses quantitative research in the form of associative. The research was conducted in all regencies/</w:t>
      </w:r>
      <w:r w:rsidR="00305151">
        <w:rPr>
          <w:szCs w:val="24"/>
        </w:rPr>
        <w:t>city</w:t>
      </w:r>
      <w:r w:rsidRPr="00A26445">
        <w:rPr>
          <w:szCs w:val="24"/>
        </w:rPr>
        <w:t xml:space="preserve"> of Bali Province, because it was found that there </w:t>
      </w:r>
      <w:proofErr w:type="gramStart"/>
      <w:r w:rsidRPr="00A26445">
        <w:rPr>
          <w:szCs w:val="24"/>
        </w:rPr>
        <w:t>were</w:t>
      </w:r>
      <w:proofErr w:type="gramEnd"/>
      <w:r w:rsidRPr="00A26445">
        <w:rPr>
          <w:szCs w:val="24"/>
        </w:rPr>
        <w:t xml:space="preserve"> inequality in poverty rates in each region. The object of this research consists of: poverty which is measured in thousand people, unemployment is measured by percentage, education level is measured in years, and the total population is measured in thousand people. This study uses secondary data obtained through BPS Bali Province. This data uses panel data, namely cross section data (9 </w:t>
      </w:r>
      <w:r w:rsidR="00305151">
        <w:rPr>
          <w:szCs w:val="24"/>
        </w:rPr>
        <w:t>regency</w:t>
      </w:r>
      <w:r w:rsidRPr="00A26445">
        <w:rPr>
          <w:szCs w:val="24"/>
        </w:rPr>
        <w:t>/</w:t>
      </w:r>
      <w:r w:rsidR="00305151">
        <w:rPr>
          <w:szCs w:val="24"/>
        </w:rPr>
        <w:t>city</w:t>
      </w:r>
      <w:r w:rsidRPr="00A26445">
        <w:rPr>
          <w:szCs w:val="24"/>
        </w:rPr>
        <w:t xml:space="preserve"> in Bali Province) and time series (6 years of observations from 2015-2020), so the number of observations in this study is 54 data. The research data were analyzed using multiple linear regression analysis techniques</w:t>
      </w:r>
      <w:r w:rsidR="00305151">
        <w:rPr>
          <w:szCs w:val="24"/>
        </w:rPr>
        <w:t>.</w:t>
      </w:r>
    </w:p>
    <w:p w14:paraId="098E5C07" w14:textId="77777777" w:rsidR="00100A41" w:rsidRPr="00020CCF" w:rsidRDefault="00100A41" w:rsidP="00A26445">
      <w:pPr>
        <w:spacing w:after="240"/>
        <w:ind w:firstLine="360"/>
        <w:jc w:val="both"/>
        <w:rPr>
          <w:szCs w:val="24"/>
        </w:rPr>
      </w:pPr>
    </w:p>
    <w:p w14:paraId="1DBE0989"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14:paraId="1E80990D" w14:textId="6ACF1A84" w:rsidR="00467D33" w:rsidRDefault="00020CCF" w:rsidP="004B7814">
      <w:pPr>
        <w:pStyle w:val="Heading1"/>
        <w:numPr>
          <w:ilvl w:val="1"/>
          <w:numId w:val="7"/>
        </w:numPr>
        <w:suppressAutoHyphens/>
        <w:spacing w:after="60"/>
        <w:rPr>
          <w:i w:val="0"/>
          <w:sz w:val="24"/>
          <w:szCs w:val="24"/>
          <w:lang w:val="id-ID"/>
        </w:rPr>
      </w:pPr>
      <w:r>
        <w:rPr>
          <w:i w:val="0"/>
          <w:sz w:val="24"/>
          <w:szCs w:val="24"/>
          <w:lang w:val="id-ID"/>
        </w:rPr>
        <w:t xml:space="preserve"> </w:t>
      </w:r>
      <w:r w:rsidR="008A398D" w:rsidRPr="00020CCF">
        <w:rPr>
          <w:i w:val="0"/>
          <w:sz w:val="24"/>
          <w:szCs w:val="24"/>
          <w:lang w:val="id-ID"/>
        </w:rPr>
        <w:t>Results</w:t>
      </w:r>
    </w:p>
    <w:p w14:paraId="26392DDE" w14:textId="6038A8D7" w:rsidR="00CD2861" w:rsidRDefault="00CD2861" w:rsidP="00CD2861">
      <w:pPr>
        <w:jc w:val="center"/>
        <w:rPr>
          <w:b/>
          <w:bCs/>
        </w:rPr>
      </w:pPr>
      <w:r>
        <w:rPr>
          <w:b/>
          <w:bCs/>
        </w:rPr>
        <w:t>Table 1.</w:t>
      </w:r>
    </w:p>
    <w:p w14:paraId="78B22F98" w14:textId="07E4B966" w:rsidR="00CD2861" w:rsidRPr="00CD2861" w:rsidRDefault="00CD2861" w:rsidP="00CD2861">
      <w:pPr>
        <w:jc w:val="center"/>
        <w:rPr>
          <w:b/>
          <w:bCs/>
        </w:rPr>
      </w:pPr>
      <w:r w:rsidRPr="00CD2861">
        <w:rPr>
          <w:b/>
          <w:bCs/>
        </w:rPr>
        <w:t>Descriptive Analysis</w:t>
      </w:r>
    </w:p>
    <w:tbl>
      <w:tblPr>
        <w:tblW w:w="8991" w:type="dxa"/>
        <w:tblInd w:w="30" w:type="dxa"/>
        <w:tblLayout w:type="fixed"/>
        <w:tblCellMar>
          <w:left w:w="0" w:type="dxa"/>
          <w:right w:w="0" w:type="dxa"/>
        </w:tblCellMar>
        <w:tblLook w:val="0000" w:firstRow="0" w:lastRow="0" w:firstColumn="0" w:lastColumn="0" w:noHBand="0" w:noVBand="0"/>
      </w:tblPr>
      <w:tblGrid>
        <w:gridCol w:w="1923"/>
        <w:gridCol w:w="1767"/>
        <w:gridCol w:w="1767"/>
        <w:gridCol w:w="1767"/>
        <w:gridCol w:w="1767"/>
      </w:tblGrid>
      <w:tr w:rsidR="00CD2861" w:rsidRPr="00CD2861" w14:paraId="57F6699B" w14:textId="77777777" w:rsidTr="00CD2861">
        <w:trPr>
          <w:trHeight w:val="226"/>
        </w:trPr>
        <w:tc>
          <w:tcPr>
            <w:tcW w:w="1923" w:type="dxa"/>
            <w:tcBorders>
              <w:top w:val="single" w:sz="4" w:space="0" w:color="auto"/>
              <w:bottom w:val="single" w:sz="4" w:space="0" w:color="auto"/>
            </w:tcBorders>
            <w:vAlign w:val="bottom"/>
          </w:tcPr>
          <w:p w14:paraId="64920F4D" w14:textId="77777777" w:rsidR="00CD2861" w:rsidRPr="00CD2861" w:rsidRDefault="00CD2861" w:rsidP="002813B7">
            <w:pPr>
              <w:pBdr>
                <w:bottom w:val="single" w:sz="4" w:space="1" w:color="auto"/>
              </w:pBdr>
              <w:autoSpaceDE w:val="0"/>
              <w:autoSpaceDN w:val="0"/>
              <w:adjustRightInd w:val="0"/>
              <w:jc w:val="center"/>
              <w:rPr>
                <w:sz w:val="22"/>
                <w:szCs w:val="22"/>
              </w:rPr>
            </w:pPr>
          </w:p>
        </w:tc>
        <w:tc>
          <w:tcPr>
            <w:tcW w:w="1767" w:type="dxa"/>
            <w:tcBorders>
              <w:top w:val="single" w:sz="4" w:space="0" w:color="auto"/>
              <w:bottom w:val="single" w:sz="4" w:space="0" w:color="auto"/>
            </w:tcBorders>
            <w:vAlign w:val="bottom"/>
          </w:tcPr>
          <w:p w14:paraId="5261DED4" w14:textId="77777777" w:rsidR="00CD2861" w:rsidRPr="00CD2861" w:rsidRDefault="00CD2861" w:rsidP="002813B7">
            <w:pPr>
              <w:pBdr>
                <w:bottom w:val="single" w:sz="4" w:space="1" w:color="auto"/>
              </w:pBdr>
              <w:autoSpaceDE w:val="0"/>
              <w:autoSpaceDN w:val="0"/>
              <w:adjustRightInd w:val="0"/>
              <w:jc w:val="center"/>
              <w:rPr>
                <w:b/>
                <w:sz w:val="22"/>
                <w:szCs w:val="22"/>
                <w:lang w:val="id-ID"/>
              </w:rPr>
            </w:pPr>
            <w:r w:rsidRPr="00CD2861">
              <w:rPr>
                <w:b/>
                <w:sz w:val="22"/>
                <w:szCs w:val="22"/>
              </w:rPr>
              <w:t>Y</w:t>
            </w:r>
          </w:p>
          <w:p w14:paraId="0FAE4D66" w14:textId="77777777" w:rsidR="00CD2861" w:rsidRPr="00CD2861" w:rsidRDefault="00CD2861" w:rsidP="002813B7">
            <w:pPr>
              <w:pBdr>
                <w:bottom w:val="single" w:sz="4" w:space="1" w:color="auto"/>
              </w:pBdr>
              <w:autoSpaceDE w:val="0"/>
              <w:autoSpaceDN w:val="0"/>
              <w:adjustRightInd w:val="0"/>
              <w:jc w:val="center"/>
              <w:rPr>
                <w:b/>
                <w:sz w:val="22"/>
                <w:szCs w:val="22"/>
                <w:lang w:val="id-ID"/>
              </w:rPr>
            </w:pPr>
            <w:r w:rsidRPr="00CD2861">
              <w:rPr>
                <w:b/>
                <w:sz w:val="22"/>
                <w:szCs w:val="22"/>
              </w:rPr>
              <w:t>Poverty</w:t>
            </w:r>
            <w:r w:rsidRPr="00CD2861">
              <w:rPr>
                <w:b/>
                <w:sz w:val="22"/>
                <w:szCs w:val="22"/>
                <w:lang w:val="id-ID"/>
              </w:rPr>
              <w:t xml:space="preserve"> </w:t>
            </w:r>
          </w:p>
        </w:tc>
        <w:tc>
          <w:tcPr>
            <w:tcW w:w="1767" w:type="dxa"/>
            <w:tcBorders>
              <w:top w:val="single" w:sz="4" w:space="0" w:color="auto"/>
              <w:bottom w:val="single" w:sz="4" w:space="0" w:color="auto"/>
            </w:tcBorders>
            <w:vAlign w:val="bottom"/>
          </w:tcPr>
          <w:p w14:paraId="2CDC087D" w14:textId="77777777" w:rsidR="00CD2861" w:rsidRPr="00CD2861" w:rsidRDefault="00CD2861" w:rsidP="002813B7">
            <w:pPr>
              <w:pBdr>
                <w:bottom w:val="single" w:sz="4" w:space="1" w:color="auto"/>
              </w:pBdr>
              <w:autoSpaceDE w:val="0"/>
              <w:autoSpaceDN w:val="0"/>
              <w:adjustRightInd w:val="0"/>
              <w:jc w:val="center"/>
              <w:rPr>
                <w:b/>
                <w:sz w:val="22"/>
                <w:szCs w:val="22"/>
                <w:lang w:val="id-ID"/>
              </w:rPr>
            </w:pPr>
            <w:r w:rsidRPr="00CD2861">
              <w:rPr>
                <w:b/>
                <w:sz w:val="22"/>
                <w:szCs w:val="22"/>
              </w:rPr>
              <w:t>X1</w:t>
            </w:r>
          </w:p>
          <w:p w14:paraId="103E735D" w14:textId="77777777" w:rsidR="00CD2861" w:rsidRPr="00CD2861" w:rsidRDefault="00CD2861" w:rsidP="002813B7">
            <w:pPr>
              <w:pBdr>
                <w:bottom w:val="single" w:sz="4" w:space="1" w:color="auto"/>
              </w:pBdr>
              <w:autoSpaceDE w:val="0"/>
              <w:autoSpaceDN w:val="0"/>
              <w:adjustRightInd w:val="0"/>
              <w:jc w:val="center"/>
              <w:rPr>
                <w:b/>
                <w:sz w:val="22"/>
                <w:szCs w:val="22"/>
              </w:rPr>
            </w:pPr>
            <w:r w:rsidRPr="00CD2861">
              <w:rPr>
                <w:b/>
                <w:sz w:val="22"/>
                <w:szCs w:val="22"/>
              </w:rPr>
              <w:t xml:space="preserve">Unemployment </w:t>
            </w:r>
          </w:p>
        </w:tc>
        <w:tc>
          <w:tcPr>
            <w:tcW w:w="1767" w:type="dxa"/>
            <w:tcBorders>
              <w:top w:val="single" w:sz="4" w:space="0" w:color="auto"/>
              <w:bottom w:val="single" w:sz="4" w:space="0" w:color="auto"/>
            </w:tcBorders>
            <w:vAlign w:val="bottom"/>
          </w:tcPr>
          <w:p w14:paraId="46DC62FE" w14:textId="77777777" w:rsidR="00CD2861" w:rsidRPr="00CD2861" w:rsidRDefault="00CD2861" w:rsidP="002813B7">
            <w:pPr>
              <w:pBdr>
                <w:bottom w:val="single" w:sz="4" w:space="1" w:color="auto"/>
              </w:pBdr>
              <w:autoSpaceDE w:val="0"/>
              <w:autoSpaceDN w:val="0"/>
              <w:adjustRightInd w:val="0"/>
              <w:jc w:val="center"/>
              <w:rPr>
                <w:b/>
                <w:sz w:val="22"/>
                <w:szCs w:val="22"/>
                <w:lang w:val="id-ID"/>
              </w:rPr>
            </w:pPr>
            <w:r w:rsidRPr="00CD2861">
              <w:rPr>
                <w:b/>
                <w:sz w:val="22"/>
                <w:szCs w:val="22"/>
              </w:rPr>
              <w:t>X2</w:t>
            </w:r>
          </w:p>
          <w:p w14:paraId="0FCE8A8F" w14:textId="77777777" w:rsidR="00CD2861" w:rsidRPr="00CD2861" w:rsidRDefault="00CD2861" w:rsidP="002813B7">
            <w:pPr>
              <w:pBdr>
                <w:bottom w:val="single" w:sz="4" w:space="1" w:color="auto"/>
              </w:pBdr>
              <w:autoSpaceDE w:val="0"/>
              <w:autoSpaceDN w:val="0"/>
              <w:adjustRightInd w:val="0"/>
              <w:jc w:val="center"/>
              <w:rPr>
                <w:b/>
                <w:sz w:val="22"/>
                <w:szCs w:val="22"/>
              </w:rPr>
            </w:pPr>
            <w:r w:rsidRPr="00CD2861">
              <w:rPr>
                <w:b/>
                <w:sz w:val="22"/>
                <w:szCs w:val="22"/>
              </w:rPr>
              <w:t>Education</w:t>
            </w:r>
          </w:p>
        </w:tc>
        <w:tc>
          <w:tcPr>
            <w:tcW w:w="1767" w:type="dxa"/>
            <w:tcBorders>
              <w:top w:val="single" w:sz="4" w:space="0" w:color="auto"/>
              <w:bottom w:val="single" w:sz="4" w:space="0" w:color="auto"/>
            </w:tcBorders>
            <w:vAlign w:val="bottom"/>
          </w:tcPr>
          <w:p w14:paraId="01A65317" w14:textId="77777777" w:rsidR="00CD2861" w:rsidRPr="00CD2861" w:rsidRDefault="00CD2861" w:rsidP="002813B7">
            <w:pPr>
              <w:pBdr>
                <w:bottom w:val="single" w:sz="4" w:space="1" w:color="auto"/>
              </w:pBdr>
              <w:autoSpaceDE w:val="0"/>
              <w:autoSpaceDN w:val="0"/>
              <w:adjustRightInd w:val="0"/>
              <w:jc w:val="center"/>
              <w:rPr>
                <w:b/>
                <w:sz w:val="22"/>
                <w:szCs w:val="22"/>
                <w:lang w:val="id-ID"/>
              </w:rPr>
            </w:pPr>
            <w:r w:rsidRPr="00CD2861">
              <w:rPr>
                <w:b/>
                <w:sz w:val="22"/>
                <w:szCs w:val="22"/>
              </w:rPr>
              <w:t>X3</w:t>
            </w:r>
          </w:p>
          <w:p w14:paraId="64CE433D" w14:textId="77777777" w:rsidR="00CD2861" w:rsidRPr="00CD2861" w:rsidRDefault="00CD2861" w:rsidP="002813B7">
            <w:pPr>
              <w:pBdr>
                <w:bottom w:val="single" w:sz="4" w:space="1" w:color="auto"/>
              </w:pBdr>
              <w:autoSpaceDE w:val="0"/>
              <w:autoSpaceDN w:val="0"/>
              <w:adjustRightInd w:val="0"/>
              <w:jc w:val="center"/>
              <w:rPr>
                <w:b/>
                <w:sz w:val="22"/>
                <w:szCs w:val="22"/>
              </w:rPr>
            </w:pPr>
            <w:r w:rsidRPr="00CD2861">
              <w:rPr>
                <w:b/>
                <w:sz w:val="22"/>
                <w:szCs w:val="22"/>
              </w:rPr>
              <w:t>Population</w:t>
            </w:r>
          </w:p>
        </w:tc>
      </w:tr>
      <w:tr w:rsidR="00CD2861" w:rsidRPr="00CD2861" w14:paraId="0D59D36A" w14:textId="77777777" w:rsidTr="00CD2861">
        <w:trPr>
          <w:trHeight w:val="226"/>
        </w:trPr>
        <w:tc>
          <w:tcPr>
            <w:tcW w:w="1923" w:type="dxa"/>
            <w:tcBorders>
              <w:top w:val="single" w:sz="4" w:space="0" w:color="auto"/>
            </w:tcBorders>
            <w:vAlign w:val="bottom"/>
          </w:tcPr>
          <w:p w14:paraId="233E3A93" w14:textId="77777777" w:rsidR="00CD2861" w:rsidRPr="00CD2861" w:rsidRDefault="00CD2861" w:rsidP="002813B7">
            <w:pPr>
              <w:autoSpaceDE w:val="0"/>
              <w:autoSpaceDN w:val="0"/>
              <w:adjustRightInd w:val="0"/>
              <w:rPr>
                <w:b/>
                <w:sz w:val="22"/>
                <w:szCs w:val="22"/>
              </w:rPr>
            </w:pPr>
            <w:r w:rsidRPr="00CD2861">
              <w:rPr>
                <w:b/>
                <w:sz w:val="22"/>
                <w:szCs w:val="22"/>
              </w:rPr>
              <w:t> Mean</w:t>
            </w:r>
          </w:p>
        </w:tc>
        <w:tc>
          <w:tcPr>
            <w:tcW w:w="1767" w:type="dxa"/>
            <w:tcBorders>
              <w:top w:val="single" w:sz="4" w:space="0" w:color="auto"/>
            </w:tcBorders>
            <w:vAlign w:val="bottom"/>
          </w:tcPr>
          <w:p w14:paraId="2559D605" w14:textId="77777777" w:rsidR="00CD2861" w:rsidRPr="00CD2861" w:rsidRDefault="00CD2861" w:rsidP="002813B7">
            <w:pPr>
              <w:autoSpaceDE w:val="0"/>
              <w:autoSpaceDN w:val="0"/>
              <w:adjustRightInd w:val="0"/>
              <w:jc w:val="center"/>
              <w:rPr>
                <w:sz w:val="22"/>
                <w:szCs w:val="22"/>
              </w:rPr>
            </w:pPr>
            <w:r w:rsidRPr="00CD2861">
              <w:rPr>
                <w:sz w:val="22"/>
                <w:szCs w:val="22"/>
              </w:rPr>
              <w:t> 19.54</w:t>
            </w:r>
          </w:p>
        </w:tc>
        <w:tc>
          <w:tcPr>
            <w:tcW w:w="1767" w:type="dxa"/>
            <w:tcBorders>
              <w:top w:val="single" w:sz="4" w:space="0" w:color="auto"/>
            </w:tcBorders>
            <w:vAlign w:val="bottom"/>
          </w:tcPr>
          <w:p w14:paraId="027455A3" w14:textId="77777777" w:rsidR="00CD2861" w:rsidRPr="00CD2861" w:rsidRDefault="00CD2861" w:rsidP="002813B7">
            <w:pPr>
              <w:autoSpaceDE w:val="0"/>
              <w:autoSpaceDN w:val="0"/>
              <w:adjustRightInd w:val="0"/>
              <w:jc w:val="center"/>
              <w:rPr>
                <w:sz w:val="22"/>
                <w:szCs w:val="22"/>
              </w:rPr>
            </w:pPr>
            <w:r w:rsidRPr="00CD2861">
              <w:rPr>
                <w:sz w:val="22"/>
                <w:szCs w:val="22"/>
              </w:rPr>
              <w:t> 2.10</w:t>
            </w:r>
          </w:p>
        </w:tc>
        <w:tc>
          <w:tcPr>
            <w:tcW w:w="1767" w:type="dxa"/>
            <w:tcBorders>
              <w:top w:val="single" w:sz="4" w:space="0" w:color="auto"/>
            </w:tcBorders>
            <w:vAlign w:val="bottom"/>
          </w:tcPr>
          <w:p w14:paraId="4405FD32" w14:textId="77777777" w:rsidR="00CD2861" w:rsidRPr="00CD2861" w:rsidRDefault="00CD2861" w:rsidP="002813B7">
            <w:pPr>
              <w:autoSpaceDE w:val="0"/>
              <w:autoSpaceDN w:val="0"/>
              <w:adjustRightInd w:val="0"/>
              <w:jc w:val="center"/>
              <w:rPr>
                <w:sz w:val="22"/>
                <w:szCs w:val="22"/>
              </w:rPr>
            </w:pPr>
            <w:r w:rsidRPr="00CD2861">
              <w:rPr>
                <w:sz w:val="22"/>
                <w:szCs w:val="22"/>
              </w:rPr>
              <w:t> 8.19</w:t>
            </w:r>
          </w:p>
        </w:tc>
        <w:tc>
          <w:tcPr>
            <w:tcW w:w="1767" w:type="dxa"/>
            <w:tcBorders>
              <w:top w:val="single" w:sz="4" w:space="0" w:color="auto"/>
            </w:tcBorders>
            <w:vAlign w:val="bottom"/>
          </w:tcPr>
          <w:p w14:paraId="34CF3CBC" w14:textId="77777777" w:rsidR="00CD2861" w:rsidRPr="00CD2861" w:rsidRDefault="00CD2861" w:rsidP="002813B7">
            <w:pPr>
              <w:autoSpaceDE w:val="0"/>
              <w:autoSpaceDN w:val="0"/>
              <w:adjustRightInd w:val="0"/>
              <w:jc w:val="center"/>
              <w:rPr>
                <w:sz w:val="22"/>
                <w:szCs w:val="22"/>
              </w:rPr>
            </w:pPr>
            <w:r w:rsidRPr="00CD2861">
              <w:rPr>
                <w:sz w:val="22"/>
                <w:szCs w:val="22"/>
              </w:rPr>
              <w:t> 473.14</w:t>
            </w:r>
          </w:p>
        </w:tc>
      </w:tr>
      <w:tr w:rsidR="00CD2861" w:rsidRPr="00CD2861" w14:paraId="1F2B2A2F" w14:textId="77777777" w:rsidTr="00CD2861">
        <w:trPr>
          <w:trHeight w:val="226"/>
        </w:trPr>
        <w:tc>
          <w:tcPr>
            <w:tcW w:w="1923" w:type="dxa"/>
            <w:vAlign w:val="bottom"/>
          </w:tcPr>
          <w:p w14:paraId="4A103830" w14:textId="77777777" w:rsidR="00CD2861" w:rsidRPr="00CD2861" w:rsidRDefault="00CD2861" w:rsidP="002813B7">
            <w:pPr>
              <w:autoSpaceDE w:val="0"/>
              <w:autoSpaceDN w:val="0"/>
              <w:adjustRightInd w:val="0"/>
              <w:rPr>
                <w:b/>
                <w:sz w:val="22"/>
                <w:szCs w:val="22"/>
              </w:rPr>
            </w:pPr>
            <w:r w:rsidRPr="00CD2861">
              <w:rPr>
                <w:b/>
                <w:sz w:val="22"/>
                <w:szCs w:val="22"/>
              </w:rPr>
              <w:t> Median</w:t>
            </w:r>
          </w:p>
        </w:tc>
        <w:tc>
          <w:tcPr>
            <w:tcW w:w="1767" w:type="dxa"/>
            <w:vAlign w:val="bottom"/>
          </w:tcPr>
          <w:p w14:paraId="6B48697E" w14:textId="77777777" w:rsidR="00CD2861" w:rsidRPr="00CD2861" w:rsidRDefault="00CD2861" w:rsidP="002813B7">
            <w:pPr>
              <w:autoSpaceDE w:val="0"/>
              <w:autoSpaceDN w:val="0"/>
              <w:adjustRightInd w:val="0"/>
              <w:jc w:val="center"/>
              <w:rPr>
                <w:sz w:val="22"/>
                <w:szCs w:val="22"/>
              </w:rPr>
            </w:pPr>
            <w:r w:rsidRPr="00CD2861">
              <w:rPr>
                <w:sz w:val="22"/>
                <w:szCs w:val="22"/>
              </w:rPr>
              <w:t> 19.47</w:t>
            </w:r>
          </w:p>
        </w:tc>
        <w:tc>
          <w:tcPr>
            <w:tcW w:w="1767" w:type="dxa"/>
            <w:vAlign w:val="bottom"/>
          </w:tcPr>
          <w:p w14:paraId="540401BB" w14:textId="77777777" w:rsidR="00CD2861" w:rsidRPr="00CD2861" w:rsidRDefault="00CD2861" w:rsidP="002813B7">
            <w:pPr>
              <w:autoSpaceDE w:val="0"/>
              <w:autoSpaceDN w:val="0"/>
              <w:adjustRightInd w:val="0"/>
              <w:jc w:val="center"/>
              <w:rPr>
                <w:sz w:val="22"/>
                <w:szCs w:val="22"/>
              </w:rPr>
            </w:pPr>
            <w:r w:rsidRPr="00CD2861">
              <w:rPr>
                <w:sz w:val="22"/>
                <w:szCs w:val="22"/>
              </w:rPr>
              <w:t> 1.59</w:t>
            </w:r>
          </w:p>
        </w:tc>
        <w:tc>
          <w:tcPr>
            <w:tcW w:w="1767" w:type="dxa"/>
            <w:vAlign w:val="bottom"/>
          </w:tcPr>
          <w:p w14:paraId="38C33F9F" w14:textId="77777777" w:rsidR="00CD2861" w:rsidRPr="00CD2861" w:rsidRDefault="00CD2861" w:rsidP="002813B7">
            <w:pPr>
              <w:autoSpaceDE w:val="0"/>
              <w:autoSpaceDN w:val="0"/>
              <w:adjustRightInd w:val="0"/>
              <w:jc w:val="center"/>
              <w:rPr>
                <w:sz w:val="22"/>
                <w:szCs w:val="22"/>
              </w:rPr>
            </w:pPr>
            <w:r w:rsidRPr="00CD2861">
              <w:rPr>
                <w:sz w:val="22"/>
                <w:szCs w:val="22"/>
              </w:rPr>
              <w:t> 8.08</w:t>
            </w:r>
          </w:p>
        </w:tc>
        <w:tc>
          <w:tcPr>
            <w:tcW w:w="1767" w:type="dxa"/>
            <w:vAlign w:val="bottom"/>
          </w:tcPr>
          <w:p w14:paraId="356C84B0" w14:textId="77777777" w:rsidR="00CD2861" w:rsidRPr="00CD2861" w:rsidRDefault="00CD2861" w:rsidP="002813B7">
            <w:pPr>
              <w:autoSpaceDE w:val="0"/>
              <w:autoSpaceDN w:val="0"/>
              <w:adjustRightInd w:val="0"/>
              <w:jc w:val="center"/>
              <w:rPr>
                <w:sz w:val="22"/>
                <w:szCs w:val="22"/>
              </w:rPr>
            </w:pPr>
            <w:r w:rsidRPr="00CD2861">
              <w:rPr>
                <w:sz w:val="22"/>
                <w:szCs w:val="22"/>
              </w:rPr>
              <w:t> 444.60</w:t>
            </w:r>
          </w:p>
        </w:tc>
      </w:tr>
      <w:tr w:rsidR="00CD2861" w:rsidRPr="00CD2861" w14:paraId="14BB296B" w14:textId="77777777" w:rsidTr="00CD2861">
        <w:trPr>
          <w:trHeight w:val="226"/>
        </w:trPr>
        <w:tc>
          <w:tcPr>
            <w:tcW w:w="1923" w:type="dxa"/>
            <w:vAlign w:val="bottom"/>
          </w:tcPr>
          <w:p w14:paraId="55FE032C" w14:textId="77777777" w:rsidR="00CD2861" w:rsidRPr="00CD2861" w:rsidRDefault="00CD2861" w:rsidP="002813B7">
            <w:pPr>
              <w:autoSpaceDE w:val="0"/>
              <w:autoSpaceDN w:val="0"/>
              <w:adjustRightInd w:val="0"/>
              <w:rPr>
                <w:b/>
                <w:sz w:val="22"/>
                <w:szCs w:val="22"/>
              </w:rPr>
            </w:pPr>
            <w:r w:rsidRPr="00CD2861">
              <w:rPr>
                <w:b/>
                <w:sz w:val="22"/>
                <w:szCs w:val="22"/>
              </w:rPr>
              <w:t> Maximum</w:t>
            </w:r>
          </w:p>
        </w:tc>
        <w:tc>
          <w:tcPr>
            <w:tcW w:w="1767" w:type="dxa"/>
            <w:vAlign w:val="bottom"/>
          </w:tcPr>
          <w:p w14:paraId="0CCC8E5F" w14:textId="77777777" w:rsidR="00CD2861" w:rsidRPr="00CD2861" w:rsidRDefault="00CD2861" w:rsidP="002813B7">
            <w:pPr>
              <w:autoSpaceDE w:val="0"/>
              <w:autoSpaceDN w:val="0"/>
              <w:adjustRightInd w:val="0"/>
              <w:jc w:val="center"/>
              <w:rPr>
                <w:sz w:val="22"/>
                <w:szCs w:val="22"/>
              </w:rPr>
            </w:pPr>
            <w:r w:rsidRPr="00CD2861">
              <w:rPr>
                <w:sz w:val="22"/>
                <w:szCs w:val="22"/>
              </w:rPr>
              <w:t> 43.43</w:t>
            </w:r>
          </w:p>
        </w:tc>
        <w:tc>
          <w:tcPr>
            <w:tcW w:w="1767" w:type="dxa"/>
            <w:vAlign w:val="bottom"/>
          </w:tcPr>
          <w:p w14:paraId="1E7E8EC2" w14:textId="77777777" w:rsidR="00CD2861" w:rsidRPr="00CD2861" w:rsidRDefault="00CD2861" w:rsidP="002813B7">
            <w:pPr>
              <w:autoSpaceDE w:val="0"/>
              <w:autoSpaceDN w:val="0"/>
              <w:adjustRightInd w:val="0"/>
              <w:jc w:val="center"/>
              <w:rPr>
                <w:sz w:val="22"/>
                <w:szCs w:val="22"/>
              </w:rPr>
            </w:pPr>
            <w:r w:rsidRPr="00CD2861">
              <w:rPr>
                <w:sz w:val="22"/>
                <w:szCs w:val="22"/>
              </w:rPr>
              <w:t> 7.62</w:t>
            </w:r>
          </w:p>
        </w:tc>
        <w:tc>
          <w:tcPr>
            <w:tcW w:w="1767" w:type="dxa"/>
            <w:vAlign w:val="bottom"/>
          </w:tcPr>
          <w:p w14:paraId="78375D73" w14:textId="77777777" w:rsidR="00CD2861" w:rsidRPr="00CD2861" w:rsidRDefault="00CD2861" w:rsidP="002813B7">
            <w:pPr>
              <w:autoSpaceDE w:val="0"/>
              <w:autoSpaceDN w:val="0"/>
              <w:adjustRightInd w:val="0"/>
              <w:jc w:val="center"/>
              <w:rPr>
                <w:sz w:val="22"/>
                <w:szCs w:val="22"/>
              </w:rPr>
            </w:pPr>
            <w:r w:rsidRPr="00CD2861">
              <w:rPr>
                <w:sz w:val="22"/>
                <w:szCs w:val="22"/>
              </w:rPr>
              <w:t> 11.47</w:t>
            </w:r>
          </w:p>
        </w:tc>
        <w:tc>
          <w:tcPr>
            <w:tcW w:w="1767" w:type="dxa"/>
            <w:vAlign w:val="bottom"/>
          </w:tcPr>
          <w:p w14:paraId="7F08EEB9" w14:textId="77777777" w:rsidR="00CD2861" w:rsidRPr="00CD2861" w:rsidRDefault="00CD2861" w:rsidP="002813B7">
            <w:pPr>
              <w:autoSpaceDE w:val="0"/>
              <w:autoSpaceDN w:val="0"/>
              <w:adjustRightInd w:val="0"/>
              <w:jc w:val="center"/>
              <w:rPr>
                <w:sz w:val="22"/>
                <w:szCs w:val="22"/>
              </w:rPr>
            </w:pPr>
            <w:r w:rsidRPr="00CD2861">
              <w:rPr>
                <w:sz w:val="22"/>
                <w:szCs w:val="22"/>
              </w:rPr>
              <w:t> 947.10</w:t>
            </w:r>
          </w:p>
        </w:tc>
      </w:tr>
      <w:tr w:rsidR="00CD2861" w:rsidRPr="00CD2861" w14:paraId="6EAFD074" w14:textId="77777777" w:rsidTr="00CD2861">
        <w:trPr>
          <w:trHeight w:val="226"/>
        </w:trPr>
        <w:tc>
          <w:tcPr>
            <w:tcW w:w="1923" w:type="dxa"/>
            <w:vAlign w:val="bottom"/>
          </w:tcPr>
          <w:p w14:paraId="6B30AB3C" w14:textId="77777777" w:rsidR="00CD2861" w:rsidRPr="00CD2861" w:rsidRDefault="00CD2861" w:rsidP="002813B7">
            <w:pPr>
              <w:autoSpaceDE w:val="0"/>
              <w:autoSpaceDN w:val="0"/>
              <w:adjustRightInd w:val="0"/>
              <w:rPr>
                <w:b/>
                <w:sz w:val="22"/>
                <w:szCs w:val="22"/>
              </w:rPr>
            </w:pPr>
            <w:r w:rsidRPr="00CD2861">
              <w:rPr>
                <w:b/>
                <w:sz w:val="22"/>
                <w:szCs w:val="22"/>
              </w:rPr>
              <w:t> Minimum</w:t>
            </w:r>
          </w:p>
        </w:tc>
        <w:tc>
          <w:tcPr>
            <w:tcW w:w="1767" w:type="dxa"/>
            <w:vAlign w:val="bottom"/>
          </w:tcPr>
          <w:p w14:paraId="452613EF" w14:textId="77777777" w:rsidR="00CD2861" w:rsidRPr="00CD2861" w:rsidRDefault="00CD2861" w:rsidP="002813B7">
            <w:pPr>
              <w:autoSpaceDE w:val="0"/>
              <w:autoSpaceDN w:val="0"/>
              <w:adjustRightInd w:val="0"/>
              <w:jc w:val="center"/>
              <w:rPr>
                <w:sz w:val="22"/>
                <w:szCs w:val="22"/>
              </w:rPr>
            </w:pPr>
            <w:r w:rsidRPr="00CD2861">
              <w:rPr>
                <w:sz w:val="22"/>
                <w:szCs w:val="22"/>
              </w:rPr>
              <w:t> 8.76</w:t>
            </w:r>
          </w:p>
        </w:tc>
        <w:tc>
          <w:tcPr>
            <w:tcW w:w="1767" w:type="dxa"/>
            <w:vAlign w:val="bottom"/>
          </w:tcPr>
          <w:p w14:paraId="60D78A78" w14:textId="77777777" w:rsidR="00CD2861" w:rsidRPr="00CD2861" w:rsidRDefault="00CD2861" w:rsidP="002813B7">
            <w:pPr>
              <w:autoSpaceDE w:val="0"/>
              <w:autoSpaceDN w:val="0"/>
              <w:adjustRightInd w:val="0"/>
              <w:jc w:val="center"/>
              <w:rPr>
                <w:sz w:val="22"/>
                <w:szCs w:val="22"/>
              </w:rPr>
            </w:pPr>
            <w:r w:rsidRPr="00CD2861">
              <w:rPr>
                <w:sz w:val="22"/>
                <w:szCs w:val="22"/>
              </w:rPr>
              <w:t> 0.34</w:t>
            </w:r>
          </w:p>
        </w:tc>
        <w:tc>
          <w:tcPr>
            <w:tcW w:w="1767" w:type="dxa"/>
            <w:vAlign w:val="bottom"/>
          </w:tcPr>
          <w:p w14:paraId="47E804D8" w14:textId="77777777" w:rsidR="00CD2861" w:rsidRPr="00CD2861" w:rsidRDefault="00CD2861" w:rsidP="002813B7">
            <w:pPr>
              <w:autoSpaceDE w:val="0"/>
              <w:autoSpaceDN w:val="0"/>
              <w:adjustRightInd w:val="0"/>
              <w:jc w:val="center"/>
              <w:rPr>
                <w:sz w:val="22"/>
                <w:szCs w:val="22"/>
              </w:rPr>
            </w:pPr>
            <w:r w:rsidRPr="00CD2861">
              <w:rPr>
                <w:sz w:val="22"/>
                <w:szCs w:val="22"/>
              </w:rPr>
              <w:t> 5.42</w:t>
            </w:r>
          </w:p>
        </w:tc>
        <w:tc>
          <w:tcPr>
            <w:tcW w:w="1767" w:type="dxa"/>
            <w:vAlign w:val="bottom"/>
          </w:tcPr>
          <w:p w14:paraId="2B0EB7D9" w14:textId="77777777" w:rsidR="00CD2861" w:rsidRPr="00CD2861" w:rsidRDefault="00CD2861" w:rsidP="002813B7">
            <w:pPr>
              <w:autoSpaceDE w:val="0"/>
              <w:autoSpaceDN w:val="0"/>
              <w:adjustRightInd w:val="0"/>
              <w:jc w:val="center"/>
              <w:rPr>
                <w:sz w:val="22"/>
                <w:szCs w:val="22"/>
              </w:rPr>
            </w:pPr>
            <w:r w:rsidRPr="00CD2861">
              <w:rPr>
                <w:sz w:val="22"/>
                <w:szCs w:val="22"/>
              </w:rPr>
              <w:t> 175.70</w:t>
            </w:r>
          </w:p>
        </w:tc>
      </w:tr>
      <w:tr w:rsidR="00CD2861" w:rsidRPr="00CD2861" w14:paraId="65DF8E69" w14:textId="77777777" w:rsidTr="00CD2861">
        <w:trPr>
          <w:trHeight w:val="226"/>
        </w:trPr>
        <w:tc>
          <w:tcPr>
            <w:tcW w:w="1923" w:type="dxa"/>
            <w:vAlign w:val="bottom"/>
          </w:tcPr>
          <w:p w14:paraId="69DCDD10" w14:textId="77777777" w:rsidR="00CD2861" w:rsidRPr="00CD2861" w:rsidRDefault="00CD2861" w:rsidP="002813B7">
            <w:pPr>
              <w:autoSpaceDE w:val="0"/>
              <w:autoSpaceDN w:val="0"/>
              <w:adjustRightInd w:val="0"/>
              <w:rPr>
                <w:b/>
                <w:sz w:val="22"/>
                <w:szCs w:val="22"/>
              </w:rPr>
            </w:pPr>
            <w:r w:rsidRPr="00CD2861">
              <w:rPr>
                <w:b/>
                <w:sz w:val="22"/>
                <w:szCs w:val="22"/>
              </w:rPr>
              <w:t> Std. Dev.</w:t>
            </w:r>
          </w:p>
        </w:tc>
        <w:tc>
          <w:tcPr>
            <w:tcW w:w="1767" w:type="dxa"/>
            <w:vAlign w:val="bottom"/>
          </w:tcPr>
          <w:p w14:paraId="59199071" w14:textId="77777777" w:rsidR="00CD2861" w:rsidRPr="00CD2861" w:rsidRDefault="00CD2861" w:rsidP="002813B7">
            <w:pPr>
              <w:autoSpaceDE w:val="0"/>
              <w:autoSpaceDN w:val="0"/>
              <w:adjustRightInd w:val="0"/>
              <w:jc w:val="center"/>
              <w:rPr>
                <w:sz w:val="22"/>
                <w:szCs w:val="22"/>
              </w:rPr>
            </w:pPr>
            <w:r w:rsidRPr="00CD2861">
              <w:rPr>
                <w:sz w:val="22"/>
                <w:szCs w:val="22"/>
              </w:rPr>
              <w:t> 8.32</w:t>
            </w:r>
          </w:p>
        </w:tc>
        <w:tc>
          <w:tcPr>
            <w:tcW w:w="1767" w:type="dxa"/>
            <w:vAlign w:val="bottom"/>
          </w:tcPr>
          <w:p w14:paraId="44C732E4" w14:textId="77777777" w:rsidR="00CD2861" w:rsidRPr="00CD2861" w:rsidRDefault="00CD2861" w:rsidP="002813B7">
            <w:pPr>
              <w:autoSpaceDE w:val="0"/>
              <w:autoSpaceDN w:val="0"/>
              <w:adjustRightInd w:val="0"/>
              <w:jc w:val="center"/>
              <w:rPr>
                <w:sz w:val="22"/>
                <w:szCs w:val="22"/>
              </w:rPr>
            </w:pPr>
            <w:r w:rsidRPr="00CD2861">
              <w:rPr>
                <w:sz w:val="22"/>
                <w:szCs w:val="22"/>
              </w:rPr>
              <w:t> 1.75</w:t>
            </w:r>
          </w:p>
        </w:tc>
        <w:tc>
          <w:tcPr>
            <w:tcW w:w="1767" w:type="dxa"/>
            <w:vAlign w:val="bottom"/>
          </w:tcPr>
          <w:p w14:paraId="28F827A0" w14:textId="77777777" w:rsidR="00CD2861" w:rsidRPr="00CD2861" w:rsidRDefault="00CD2861" w:rsidP="002813B7">
            <w:pPr>
              <w:autoSpaceDE w:val="0"/>
              <w:autoSpaceDN w:val="0"/>
              <w:adjustRightInd w:val="0"/>
              <w:jc w:val="center"/>
              <w:rPr>
                <w:sz w:val="22"/>
                <w:szCs w:val="22"/>
              </w:rPr>
            </w:pPr>
            <w:r w:rsidRPr="00CD2861">
              <w:rPr>
                <w:sz w:val="22"/>
                <w:szCs w:val="22"/>
              </w:rPr>
              <w:t> 1.61</w:t>
            </w:r>
          </w:p>
        </w:tc>
        <w:tc>
          <w:tcPr>
            <w:tcW w:w="1767" w:type="dxa"/>
            <w:vAlign w:val="bottom"/>
          </w:tcPr>
          <w:p w14:paraId="5314F3F3" w14:textId="77777777" w:rsidR="00CD2861" w:rsidRPr="00CD2861" w:rsidRDefault="00CD2861" w:rsidP="002813B7">
            <w:pPr>
              <w:autoSpaceDE w:val="0"/>
              <w:autoSpaceDN w:val="0"/>
              <w:adjustRightInd w:val="0"/>
              <w:jc w:val="center"/>
              <w:rPr>
                <w:sz w:val="22"/>
                <w:szCs w:val="22"/>
              </w:rPr>
            </w:pPr>
            <w:r w:rsidRPr="00CD2861">
              <w:rPr>
                <w:sz w:val="22"/>
                <w:szCs w:val="22"/>
              </w:rPr>
              <w:t> 220.06</w:t>
            </w:r>
          </w:p>
        </w:tc>
      </w:tr>
      <w:tr w:rsidR="00CD2861" w:rsidRPr="00CD2861" w14:paraId="15D704F9" w14:textId="77777777" w:rsidTr="00CD2861">
        <w:trPr>
          <w:trHeight w:val="226"/>
        </w:trPr>
        <w:tc>
          <w:tcPr>
            <w:tcW w:w="1923" w:type="dxa"/>
            <w:tcBorders>
              <w:bottom w:val="single" w:sz="4" w:space="0" w:color="auto"/>
            </w:tcBorders>
            <w:vAlign w:val="bottom"/>
          </w:tcPr>
          <w:p w14:paraId="4C6749E1" w14:textId="77777777" w:rsidR="00CD2861" w:rsidRPr="00CD2861" w:rsidRDefault="00CD2861" w:rsidP="002813B7">
            <w:pPr>
              <w:autoSpaceDE w:val="0"/>
              <w:autoSpaceDN w:val="0"/>
              <w:adjustRightInd w:val="0"/>
              <w:jc w:val="center"/>
              <w:rPr>
                <w:b/>
                <w:sz w:val="22"/>
                <w:szCs w:val="22"/>
              </w:rPr>
            </w:pPr>
          </w:p>
        </w:tc>
        <w:tc>
          <w:tcPr>
            <w:tcW w:w="1767" w:type="dxa"/>
            <w:tcBorders>
              <w:bottom w:val="single" w:sz="4" w:space="0" w:color="auto"/>
            </w:tcBorders>
            <w:vAlign w:val="bottom"/>
          </w:tcPr>
          <w:p w14:paraId="318A209E" w14:textId="77777777" w:rsidR="00CD2861" w:rsidRPr="00CD2861" w:rsidRDefault="00CD2861" w:rsidP="002813B7">
            <w:pPr>
              <w:autoSpaceDE w:val="0"/>
              <w:autoSpaceDN w:val="0"/>
              <w:adjustRightInd w:val="0"/>
              <w:jc w:val="center"/>
              <w:rPr>
                <w:sz w:val="22"/>
                <w:szCs w:val="22"/>
              </w:rPr>
            </w:pPr>
          </w:p>
        </w:tc>
        <w:tc>
          <w:tcPr>
            <w:tcW w:w="1767" w:type="dxa"/>
            <w:tcBorders>
              <w:bottom w:val="single" w:sz="4" w:space="0" w:color="auto"/>
            </w:tcBorders>
            <w:vAlign w:val="bottom"/>
          </w:tcPr>
          <w:p w14:paraId="1B122C1C" w14:textId="77777777" w:rsidR="00CD2861" w:rsidRPr="00CD2861" w:rsidRDefault="00CD2861" w:rsidP="002813B7">
            <w:pPr>
              <w:autoSpaceDE w:val="0"/>
              <w:autoSpaceDN w:val="0"/>
              <w:adjustRightInd w:val="0"/>
              <w:jc w:val="center"/>
              <w:rPr>
                <w:sz w:val="22"/>
                <w:szCs w:val="22"/>
              </w:rPr>
            </w:pPr>
          </w:p>
        </w:tc>
        <w:tc>
          <w:tcPr>
            <w:tcW w:w="1767" w:type="dxa"/>
            <w:tcBorders>
              <w:bottom w:val="single" w:sz="4" w:space="0" w:color="auto"/>
            </w:tcBorders>
            <w:vAlign w:val="bottom"/>
          </w:tcPr>
          <w:p w14:paraId="2332F86E" w14:textId="77777777" w:rsidR="00CD2861" w:rsidRPr="00CD2861" w:rsidRDefault="00CD2861" w:rsidP="002813B7">
            <w:pPr>
              <w:autoSpaceDE w:val="0"/>
              <w:autoSpaceDN w:val="0"/>
              <w:adjustRightInd w:val="0"/>
              <w:jc w:val="center"/>
              <w:rPr>
                <w:sz w:val="22"/>
                <w:szCs w:val="22"/>
              </w:rPr>
            </w:pPr>
          </w:p>
        </w:tc>
        <w:tc>
          <w:tcPr>
            <w:tcW w:w="1767" w:type="dxa"/>
            <w:tcBorders>
              <w:bottom w:val="single" w:sz="4" w:space="0" w:color="auto"/>
            </w:tcBorders>
            <w:vAlign w:val="bottom"/>
          </w:tcPr>
          <w:p w14:paraId="757147A9" w14:textId="77777777" w:rsidR="00CD2861" w:rsidRPr="00CD2861" w:rsidRDefault="00CD2861" w:rsidP="002813B7">
            <w:pPr>
              <w:autoSpaceDE w:val="0"/>
              <w:autoSpaceDN w:val="0"/>
              <w:adjustRightInd w:val="0"/>
              <w:jc w:val="center"/>
              <w:rPr>
                <w:sz w:val="22"/>
                <w:szCs w:val="22"/>
              </w:rPr>
            </w:pPr>
          </w:p>
        </w:tc>
      </w:tr>
      <w:tr w:rsidR="00CD2861" w:rsidRPr="00CD2861" w14:paraId="42DBE345" w14:textId="77777777" w:rsidTr="00CD2861">
        <w:trPr>
          <w:trHeight w:val="226"/>
        </w:trPr>
        <w:tc>
          <w:tcPr>
            <w:tcW w:w="1923" w:type="dxa"/>
            <w:tcBorders>
              <w:top w:val="single" w:sz="4" w:space="0" w:color="auto"/>
              <w:bottom w:val="single" w:sz="4" w:space="0" w:color="auto"/>
            </w:tcBorders>
            <w:vAlign w:val="bottom"/>
          </w:tcPr>
          <w:p w14:paraId="74E6918E" w14:textId="77777777" w:rsidR="00CD2861" w:rsidRPr="00CD2861" w:rsidRDefault="00CD2861" w:rsidP="002813B7">
            <w:pPr>
              <w:autoSpaceDE w:val="0"/>
              <w:autoSpaceDN w:val="0"/>
              <w:adjustRightInd w:val="0"/>
              <w:rPr>
                <w:b/>
                <w:sz w:val="22"/>
                <w:szCs w:val="22"/>
              </w:rPr>
            </w:pPr>
            <w:r w:rsidRPr="00CD2861">
              <w:rPr>
                <w:b/>
                <w:sz w:val="22"/>
                <w:szCs w:val="22"/>
              </w:rPr>
              <w:t> Observations</w:t>
            </w:r>
          </w:p>
        </w:tc>
        <w:tc>
          <w:tcPr>
            <w:tcW w:w="1767" w:type="dxa"/>
            <w:tcBorders>
              <w:top w:val="single" w:sz="4" w:space="0" w:color="auto"/>
              <w:bottom w:val="single" w:sz="4" w:space="0" w:color="auto"/>
            </w:tcBorders>
            <w:vAlign w:val="bottom"/>
          </w:tcPr>
          <w:p w14:paraId="4C6AF144" w14:textId="77777777" w:rsidR="00CD2861" w:rsidRPr="00CD2861" w:rsidRDefault="00CD2861" w:rsidP="002813B7">
            <w:pPr>
              <w:autoSpaceDE w:val="0"/>
              <w:autoSpaceDN w:val="0"/>
              <w:adjustRightInd w:val="0"/>
              <w:jc w:val="center"/>
              <w:rPr>
                <w:b/>
                <w:sz w:val="22"/>
                <w:szCs w:val="22"/>
              </w:rPr>
            </w:pPr>
            <w:r w:rsidRPr="00CD2861">
              <w:rPr>
                <w:b/>
                <w:sz w:val="22"/>
                <w:szCs w:val="22"/>
              </w:rPr>
              <w:t> 54</w:t>
            </w:r>
          </w:p>
        </w:tc>
        <w:tc>
          <w:tcPr>
            <w:tcW w:w="1767" w:type="dxa"/>
            <w:tcBorders>
              <w:top w:val="single" w:sz="4" w:space="0" w:color="auto"/>
              <w:bottom w:val="single" w:sz="4" w:space="0" w:color="auto"/>
            </w:tcBorders>
            <w:vAlign w:val="bottom"/>
          </w:tcPr>
          <w:p w14:paraId="3DB6A122" w14:textId="77777777" w:rsidR="00CD2861" w:rsidRPr="00CD2861" w:rsidRDefault="00CD2861" w:rsidP="002813B7">
            <w:pPr>
              <w:autoSpaceDE w:val="0"/>
              <w:autoSpaceDN w:val="0"/>
              <w:adjustRightInd w:val="0"/>
              <w:jc w:val="center"/>
              <w:rPr>
                <w:b/>
                <w:sz w:val="22"/>
                <w:szCs w:val="22"/>
              </w:rPr>
            </w:pPr>
            <w:r w:rsidRPr="00CD2861">
              <w:rPr>
                <w:b/>
                <w:sz w:val="22"/>
                <w:szCs w:val="22"/>
              </w:rPr>
              <w:t> 54</w:t>
            </w:r>
          </w:p>
        </w:tc>
        <w:tc>
          <w:tcPr>
            <w:tcW w:w="1767" w:type="dxa"/>
            <w:tcBorders>
              <w:top w:val="single" w:sz="4" w:space="0" w:color="auto"/>
              <w:bottom w:val="single" w:sz="4" w:space="0" w:color="auto"/>
            </w:tcBorders>
            <w:vAlign w:val="bottom"/>
          </w:tcPr>
          <w:p w14:paraId="2250709E" w14:textId="77777777" w:rsidR="00CD2861" w:rsidRPr="00CD2861" w:rsidRDefault="00CD2861" w:rsidP="002813B7">
            <w:pPr>
              <w:autoSpaceDE w:val="0"/>
              <w:autoSpaceDN w:val="0"/>
              <w:adjustRightInd w:val="0"/>
              <w:jc w:val="center"/>
              <w:rPr>
                <w:b/>
                <w:sz w:val="22"/>
                <w:szCs w:val="22"/>
              </w:rPr>
            </w:pPr>
            <w:r w:rsidRPr="00CD2861">
              <w:rPr>
                <w:b/>
                <w:sz w:val="22"/>
                <w:szCs w:val="22"/>
              </w:rPr>
              <w:t> 54</w:t>
            </w:r>
          </w:p>
        </w:tc>
        <w:tc>
          <w:tcPr>
            <w:tcW w:w="1767" w:type="dxa"/>
            <w:tcBorders>
              <w:top w:val="single" w:sz="4" w:space="0" w:color="auto"/>
              <w:bottom w:val="single" w:sz="4" w:space="0" w:color="auto"/>
            </w:tcBorders>
            <w:vAlign w:val="bottom"/>
          </w:tcPr>
          <w:p w14:paraId="02FD1A05" w14:textId="77777777" w:rsidR="00CD2861" w:rsidRPr="00CD2861" w:rsidRDefault="00CD2861" w:rsidP="002813B7">
            <w:pPr>
              <w:autoSpaceDE w:val="0"/>
              <w:autoSpaceDN w:val="0"/>
              <w:adjustRightInd w:val="0"/>
              <w:jc w:val="center"/>
              <w:rPr>
                <w:b/>
                <w:sz w:val="22"/>
                <w:szCs w:val="22"/>
              </w:rPr>
            </w:pPr>
            <w:r w:rsidRPr="00CD2861">
              <w:rPr>
                <w:b/>
                <w:sz w:val="22"/>
                <w:szCs w:val="22"/>
              </w:rPr>
              <w:t> 54</w:t>
            </w:r>
          </w:p>
        </w:tc>
      </w:tr>
    </w:tbl>
    <w:p w14:paraId="467C37C0" w14:textId="7C04561C" w:rsidR="00020CCF" w:rsidRDefault="00CD2861" w:rsidP="00CD2861">
      <w:pPr>
        <w:spacing w:before="240" w:after="240"/>
        <w:ind w:firstLine="360"/>
        <w:jc w:val="both"/>
        <w:rPr>
          <w:szCs w:val="24"/>
        </w:rPr>
      </w:pPr>
      <w:r w:rsidRPr="00CD2861">
        <w:rPr>
          <w:szCs w:val="24"/>
          <w:lang w:val="id-ID"/>
        </w:rPr>
        <w:t xml:space="preserve">Based on table 1 above, it is known that each variable consists of 54 data with the following explanation. The poverty rate has an average value of 19,540 people with a standard deviation of 8,320 people. The lowest poverty rate (minimum) is 8,760 people obtained by Klungkung </w:t>
      </w:r>
      <w:r w:rsidR="00305151">
        <w:rPr>
          <w:szCs w:val="24"/>
          <w:lang w:val="id-ID"/>
        </w:rPr>
        <w:t>regency</w:t>
      </w:r>
      <w:r w:rsidRPr="00CD2861">
        <w:rPr>
          <w:szCs w:val="24"/>
          <w:lang w:val="id-ID"/>
        </w:rPr>
        <w:t xml:space="preserve"> in 2020 and the highest poverty rate (maximum) is 43,430 people in Buleleng </w:t>
      </w:r>
      <w:r w:rsidR="00305151">
        <w:rPr>
          <w:szCs w:val="24"/>
          <w:lang w:val="id-ID"/>
        </w:rPr>
        <w:t>regency</w:t>
      </w:r>
      <w:r w:rsidRPr="00CD2861">
        <w:rPr>
          <w:szCs w:val="24"/>
          <w:lang w:val="id-ID"/>
        </w:rPr>
        <w:t xml:space="preserve"> in 2015. Unemployment has an average value of 2.10 percent with a standard deviation of 1.75 percent. The lowest unemployment rate (minimum) is 0.34 percent obtained by Badung </w:t>
      </w:r>
      <w:r w:rsidR="00305151">
        <w:rPr>
          <w:szCs w:val="24"/>
          <w:lang w:val="id-ID"/>
        </w:rPr>
        <w:t>regency</w:t>
      </w:r>
      <w:r w:rsidRPr="00CD2861">
        <w:rPr>
          <w:szCs w:val="24"/>
          <w:lang w:val="id-ID"/>
        </w:rPr>
        <w:t xml:space="preserve"> in 2015 and the highest unemployment (maximum) is 7.62 percent obtained by Denpasar city in 2020. Education has a total average value of average of 8.19 years with a standard deviation of 1.61 years. The lowest education (minimum) is 5.42 years obtained by Karangasem </w:t>
      </w:r>
      <w:r w:rsidR="00305151">
        <w:rPr>
          <w:szCs w:val="24"/>
          <w:lang w:val="id-ID"/>
        </w:rPr>
        <w:t>regency</w:t>
      </w:r>
      <w:r w:rsidRPr="00CD2861">
        <w:rPr>
          <w:szCs w:val="24"/>
          <w:lang w:val="id-ID"/>
        </w:rPr>
        <w:t xml:space="preserve"> in 2015 and the highest education level (maximum) is 11.47 years obtained by Denpasar city in 2020. The population shows an average value an average of 473,140 people with a standard deviation of 220,060 people. The lowest population (minimum) of 175,700 people obtained by Klungkung </w:t>
      </w:r>
      <w:r w:rsidR="00305151">
        <w:rPr>
          <w:szCs w:val="24"/>
          <w:lang w:val="id-ID"/>
        </w:rPr>
        <w:t>regency</w:t>
      </w:r>
      <w:r w:rsidRPr="00CD2861">
        <w:rPr>
          <w:szCs w:val="24"/>
          <w:lang w:val="id-ID"/>
        </w:rPr>
        <w:t xml:space="preserve"> in 2015 and the highest population (maximum) of 947,100 people obtained by the city of Denpasar in 2019</w:t>
      </w:r>
      <w:r>
        <w:rPr>
          <w:szCs w:val="24"/>
        </w:rPr>
        <w:t>.</w:t>
      </w:r>
    </w:p>
    <w:p w14:paraId="356C2824" w14:textId="5253F477" w:rsidR="00CD2861" w:rsidRDefault="00CD2861" w:rsidP="00CD2861">
      <w:pPr>
        <w:spacing w:before="240"/>
        <w:ind w:firstLine="360"/>
        <w:jc w:val="center"/>
        <w:rPr>
          <w:b/>
          <w:bCs/>
          <w:szCs w:val="24"/>
        </w:rPr>
      </w:pPr>
      <w:r>
        <w:rPr>
          <w:b/>
          <w:bCs/>
          <w:szCs w:val="24"/>
        </w:rPr>
        <w:t>Table 2.</w:t>
      </w:r>
    </w:p>
    <w:p w14:paraId="79D65457" w14:textId="632BE429" w:rsidR="00CD2861" w:rsidRPr="00CD2861" w:rsidRDefault="00CD2861" w:rsidP="00CD2861">
      <w:pPr>
        <w:ind w:firstLine="360"/>
        <w:jc w:val="center"/>
        <w:rPr>
          <w:b/>
          <w:bCs/>
          <w:szCs w:val="24"/>
        </w:rPr>
      </w:pPr>
      <w:r w:rsidRPr="00CD2861">
        <w:rPr>
          <w:b/>
          <w:bCs/>
          <w:szCs w:val="24"/>
        </w:rPr>
        <w:t>Multiple Linear Regression Test Results</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CD2861" w:rsidRPr="00CD2861" w14:paraId="06492C9E" w14:textId="77777777" w:rsidTr="00CD2861">
        <w:trPr>
          <w:trHeight w:hRule="exact" w:val="90"/>
          <w:jc w:val="center"/>
        </w:trPr>
        <w:tc>
          <w:tcPr>
            <w:tcW w:w="2017" w:type="dxa"/>
            <w:tcBorders>
              <w:top w:val="nil"/>
              <w:left w:val="nil"/>
              <w:bottom w:val="double" w:sz="6" w:space="2" w:color="auto"/>
              <w:right w:val="nil"/>
            </w:tcBorders>
            <w:vAlign w:val="bottom"/>
          </w:tcPr>
          <w:p w14:paraId="7C86414A" w14:textId="77777777" w:rsidR="00CD2861" w:rsidRPr="00CD2861" w:rsidRDefault="00CD2861" w:rsidP="002813B7">
            <w:pPr>
              <w:autoSpaceDE w:val="0"/>
              <w:autoSpaceDN w:val="0"/>
              <w:adjustRightInd w:val="0"/>
              <w:jc w:val="center"/>
              <w:rPr>
                <w:color w:val="000000"/>
                <w:sz w:val="22"/>
                <w:szCs w:val="22"/>
              </w:rPr>
            </w:pPr>
          </w:p>
        </w:tc>
        <w:tc>
          <w:tcPr>
            <w:tcW w:w="1103" w:type="dxa"/>
            <w:tcBorders>
              <w:top w:val="nil"/>
              <w:left w:val="nil"/>
              <w:bottom w:val="double" w:sz="6" w:space="2" w:color="auto"/>
              <w:right w:val="nil"/>
            </w:tcBorders>
            <w:vAlign w:val="bottom"/>
          </w:tcPr>
          <w:p w14:paraId="4583A15A" w14:textId="77777777" w:rsidR="00CD2861" w:rsidRPr="00CD2861" w:rsidRDefault="00CD2861" w:rsidP="002813B7">
            <w:pPr>
              <w:autoSpaceDE w:val="0"/>
              <w:autoSpaceDN w:val="0"/>
              <w:adjustRightInd w:val="0"/>
              <w:jc w:val="center"/>
              <w:rPr>
                <w:color w:val="000000"/>
                <w:sz w:val="22"/>
                <w:szCs w:val="22"/>
              </w:rPr>
            </w:pPr>
          </w:p>
        </w:tc>
        <w:tc>
          <w:tcPr>
            <w:tcW w:w="1207" w:type="dxa"/>
            <w:tcBorders>
              <w:top w:val="nil"/>
              <w:left w:val="nil"/>
              <w:bottom w:val="double" w:sz="6" w:space="2" w:color="auto"/>
              <w:right w:val="nil"/>
            </w:tcBorders>
            <w:vAlign w:val="bottom"/>
          </w:tcPr>
          <w:p w14:paraId="65D1E212" w14:textId="77777777" w:rsidR="00CD2861" w:rsidRPr="00CD2861" w:rsidRDefault="00CD2861" w:rsidP="002813B7">
            <w:pPr>
              <w:autoSpaceDE w:val="0"/>
              <w:autoSpaceDN w:val="0"/>
              <w:adjustRightInd w:val="0"/>
              <w:jc w:val="center"/>
              <w:rPr>
                <w:color w:val="000000"/>
                <w:sz w:val="22"/>
                <w:szCs w:val="22"/>
              </w:rPr>
            </w:pPr>
          </w:p>
        </w:tc>
        <w:tc>
          <w:tcPr>
            <w:tcW w:w="1208" w:type="dxa"/>
            <w:tcBorders>
              <w:top w:val="nil"/>
              <w:left w:val="nil"/>
              <w:bottom w:val="double" w:sz="6" w:space="2" w:color="auto"/>
              <w:right w:val="nil"/>
            </w:tcBorders>
            <w:vAlign w:val="bottom"/>
          </w:tcPr>
          <w:p w14:paraId="3FDAA75A" w14:textId="77777777" w:rsidR="00CD2861" w:rsidRPr="00CD2861" w:rsidRDefault="00CD2861" w:rsidP="002813B7">
            <w:pPr>
              <w:autoSpaceDE w:val="0"/>
              <w:autoSpaceDN w:val="0"/>
              <w:adjustRightInd w:val="0"/>
              <w:jc w:val="center"/>
              <w:rPr>
                <w:color w:val="000000"/>
                <w:sz w:val="22"/>
                <w:szCs w:val="22"/>
              </w:rPr>
            </w:pPr>
          </w:p>
        </w:tc>
        <w:tc>
          <w:tcPr>
            <w:tcW w:w="997" w:type="dxa"/>
            <w:tcBorders>
              <w:top w:val="nil"/>
              <w:left w:val="nil"/>
              <w:bottom w:val="double" w:sz="6" w:space="2" w:color="auto"/>
              <w:right w:val="nil"/>
            </w:tcBorders>
            <w:vAlign w:val="bottom"/>
          </w:tcPr>
          <w:p w14:paraId="4253073B" w14:textId="77777777" w:rsidR="00CD2861" w:rsidRPr="00CD2861" w:rsidRDefault="00CD2861" w:rsidP="002813B7">
            <w:pPr>
              <w:autoSpaceDE w:val="0"/>
              <w:autoSpaceDN w:val="0"/>
              <w:adjustRightInd w:val="0"/>
              <w:jc w:val="center"/>
              <w:rPr>
                <w:color w:val="000000"/>
                <w:sz w:val="22"/>
                <w:szCs w:val="22"/>
              </w:rPr>
            </w:pPr>
          </w:p>
        </w:tc>
      </w:tr>
      <w:tr w:rsidR="00CD2861" w:rsidRPr="00CD2861" w14:paraId="6665AA8A" w14:textId="77777777" w:rsidTr="00CD2861">
        <w:trPr>
          <w:trHeight w:hRule="exact" w:val="135"/>
          <w:jc w:val="center"/>
        </w:trPr>
        <w:tc>
          <w:tcPr>
            <w:tcW w:w="2017" w:type="dxa"/>
            <w:tcBorders>
              <w:top w:val="nil"/>
              <w:left w:val="nil"/>
              <w:bottom w:val="nil"/>
              <w:right w:val="nil"/>
            </w:tcBorders>
            <w:vAlign w:val="bottom"/>
          </w:tcPr>
          <w:p w14:paraId="40415622" w14:textId="77777777" w:rsidR="00CD2861" w:rsidRPr="00CD2861" w:rsidRDefault="00CD2861" w:rsidP="002813B7">
            <w:pPr>
              <w:autoSpaceDE w:val="0"/>
              <w:autoSpaceDN w:val="0"/>
              <w:adjustRightInd w:val="0"/>
              <w:jc w:val="center"/>
              <w:rPr>
                <w:color w:val="000000"/>
                <w:sz w:val="22"/>
                <w:szCs w:val="22"/>
              </w:rPr>
            </w:pPr>
          </w:p>
        </w:tc>
        <w:tc>
          <w:tcPr>
            <w:tcW w:w="1103" w:type="dxa"/>
            <w:tcBorders>
              <w:top w:val="nil"/>
              <w:left w:val="nil"/>
              <w:bottom w:val="nil"/>
              <w:right w:val="nil"/>
            </w:tcBorders>
            <w:vAlign w:val="bottom"/>
          </w:tcPr>
          <w:p w14:paraId="25921AB0" w14:textId="77777777" w:rsidR="00CD2861" w:rsidRPr="00CD2861" w:rsidRDefault="00CD2861" w:rsidP="002813B7">
            <w:pPr>
              <w:autoSpaceDE w:val="0"/>
              <w:autoSpaceDN w:val="0"/>
              <w:adjustRightInd w:val="0"/>
              <w:jc w:val="center"/>
              <w:rPr>
                <w:color w:val="000000"/>
                <w:sz w:val="22"/>
                <w:szCs w:val="22"/>
              </w:rPr>
            </w:pPr>
          </w:p>
        </w:tc>
        <w:tc>
          <w:tcPr>
            <w:tcW w:w="1207" w:type="dxa"/>
            <w:tcBorders>
              <w:top w:val="nil"/>
              <w:left w:val="nil"/>
              <w:bottom w:val="nil"/>
              <w:right w:val="nil"/>
            </w:tcBorders>
            <w:vAlign w:val="bottom"/>
          </w:tcPr>
          <w:p w14:paraId="71169E96" w14:textId="77777777" w:rsidR="00CD2861" w:rsidRPr="00CD2861" w:rsidRDefault="00CD2861" w:rsidP="002813B7">
            <w:pPr>
              <w:autoSpaceDE w:val="0"/>
              <w:autoSpaceDN w:val="0"/>
              <w:adjustRightInd w:val="0"/>
              <w:jc w:val="center"/>
              <w:rPr>
                <w:color w:val="000000"/>
                <w:sz w:val="22"/>
                <w:szCs w:val="22"/>
              </w:rPr>
            </w:pPr>
          </w:p>
        </w:tc>
        <w:tc>
          <w:tcPr>
            <w:tcW w:w="1208" w:type="dxa"/>
            <w:tcBorders>
              <w:top w:val="nil"/>
              <w:left w:val="nil"/>
              <w:bottom w:val="nil"/>
              <w:right w:val="nil"/>
            </w:tcBorders>
            <w:vAlign w:val="bottom"/>
          </w:tcPr>
          <w:p w14:paraId="0BCED9BB" w14:textId="77777777" w:rsidR="00CD2861" w:rsidRPr="00CD2861" w:rsidRDefault="00CD2861" w:rsidP="002813B7">
            <w:pPr>
              <w:autoSpaceDE w:val="0"/>
              <w:autoSpaceDN w:val="0"/>
              <w:adjustRightInd w:val="0"/>
              <w:jc w:val="center"/>
              <w:rPr>
                <w:color w:val="000000"/>
                <w:sz w:val="22"/>
                <w:szCs w:val="22"/>
              </w:rPr>
            </w:pPr>
          </w:p>
        </w:tc>
        <w:tc>
          <w:tcPr>
            <w:tcW w:w="997" w:type="dxa"/>
            <w:tcBorders>
              <w:top w:val="nil"/>
              <w:left w:val="nil"/>
              <w:bottom w:val="nil"/>
              <w:right w:val="nil"/>
            </w:tcBorders>
            <w:vAlign w:val="bottom"/>
          </w:tcPr>
          <w:p w14:paraId="19838A84" w14:textId="77777777" w:rsidR="00CD2861" w:rsidRPr="00CD2861" w:rsidRDefault="00CD2861" w:rsidP="002813B7">
            <w:pPr>
              <w:autoSpaceDE w:val="0"/>
              <w:autoSpaceDN w:val="0"/>
              <w:adjustRightInd w:val="0"/>
              <w:jc w:val="center"/>
              <w:rPr>
                <w:color w:val="000000"/>
                <w:sz w:val="22"/>
                <w:szCs w:val="22"/>
              </w:rPr>
            </w:pPr>
          </w:p>
        </w:tc>
      </w:tr>
      <w:tr w:rsidR="00CD2861" w:rsidRPr="00CD2861" w14:paraId="50FE2304" w14:textId="77777777" w:rsidTr="00CD2861">
        <w:trPr>
          <w:trHeight w:val="225"/>
          <w:jc w:val="center"/>
        </w:trPr>
        <w:tc>
          <w:tcPr>
            <w:tcW w:w="2017" w:type="dxa"/>
            <w:tcBorders>
              <w:top w:val="nil"/>
              <w:left w:val="nil"/>
              <w:bottom w:val="nil"/>
              <w:right w:val="nil"/>
            </w:tcBorders>
            <w:vAlign w:val="bottom"/>
          </w:tcPr>
          <w:p w14:paraId="654C6000" w14:textId="77777777" w:rsidR="00CD2861" w:rsidRPr="00CD2861" w:rsidRDefault="00CD2861" w:rsidP="002813B7">
            <w:pPr>
              <w:autoSpaceDE w:val="0"/>
              <w:autoSpaceDN w:val="0"/>
              <w:adjustRightInd w:val="0"/>
              <w:jc w:val="center"/>
              <w:rPr>
                <w:color w:val="000000"/>
                <w:sz w:val="22"/>
                <w:szCs w:val="22"/>
              </w:rPr>
            </w:pPr>
            <w:r w:rsidRPr="00CD2861">
              <w:rPr>
                <w:color w:val="000000"/>
                <w:sz w:val="22"/>
                <w:szCs w:val="22"/>
              </w:rPr>
              <w:t>Variable</w:t>
            </w:r>
          </w:p>
        </w:tc>
        <w:tc>
          <w:tcPr>
            <w:tcW w:w="1103" w:type="dxa"/>
            <w:tcBorders>
              <w:top w:val="nil"/>
              <w:left w:val="nil"/>
              <w:bottom w:val="nil"/>
              <w:right w:val="nil"/>
            </w:tcBorders>
            <w:vAlign w:val="bottom"/>
          </w:tcPr>
          <w:p w14:paraId="3E0BC11C"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Coefficient</w:t>
            </w:r>
          </w:p>
        </w:tc>
        <w:tc>
          <w:tcPr>
            <w:tcW w:w="1207" w:type="dxa"/>
            <w:tcBorders>
              <w:top w:val="nil"/>
              <w:left w:val="nil"/>
              <w:bottom w:val="nil"/>
              <w:right w:val="nil"/>
            </w:tcBorders>
            <w:vAlign w:val="bottom"/>
          </w:tcPr>
          <w:p w14:paraId="63FC123B"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Std. Error</w:t>
            </w:r>
          </w:p>
        </w:tc>
        <w:tc>
          <w:tcPr>
            <w:tcW w:w="1208" w:type="dxa"/>
            <w:tcBorders>
              <w:top w:val="nil"/>
              <w:left w:val="nil"/>
              <w:bottom w:val="nil"/>
              <w:right w:val="nil"/>
            </w:tcBorders>
            <w:vAlign w:val="bottom"/>
          </w:tcPr>
          <w:p w14:paraId="58545113"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t-Statistic</w:t>
            </w:r>
          </w:p>
        </w:tc>
        <w:tc>
          <w:tcPr>
            <w:tcW w:w="997" w:type="dxa"/>
            <w:tcBorders>
              <w:top w:val="nil"/>
              <w:left w:val="nil"/>
              <w:bottom w:val="nil"/>
              <w:right w:val="nil"/>
            </w:tcBorders>
            <w:vAlign w:val="bottom"/>
          </w:tcPr>
          <w:p w14:paraId="35B73878"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Prob.  </w:t>
            </w:r>
          </w:p>
        </w:tc>
      </w:tr>
      <w:tr w:rsidR="00CD2861" w:rsidRPr="00CD2861" w14:paraId="53F6529D" w14:textId="77777777" w:rsidTr="00CD2861">
        <w:trPr>
          <w:trHeight w:hRule="exact" w:val="90"/>
          <w:jc w:val="center"/>
        </w:trPr>
        <w:tc>
          <w:tcPr>
            <w:tcW w:w="2017" w:type="dxa"/>
            <w:tcBorders>
              <w:top w:val="nil"/>
              <w:left w:val="nil"/>
              <w:bottom w:val="double" w:sz="6" w:space="2" w:color="auto"/>
              <w:right w:val="nil"/>
            </w:tcBorders>
            <w:vAlign w:val="bottom"/>
          </w:tcPr>
          <w:p w14:paraId="40923EF9" w14:textId="77777777" w:rsidR="00CD2861" w:rsidRPr="00CD2861" w:rsidRDefault="00CD2861" w:rsidP="002813B7">
            <w:pPr>
              <w:autoSpaceDE w:val="0"/>
              <w:autoSpaceDN w:val="0"/>
              <w:adjustRightInd w:val="0"/>
              <w:jc w:val="center"/>
              <w:rPr>
                <w:color w:val="000000"/>
                <w:sz w:val="22"/>
                <w:szCs w:val="22"/>
              </w:rPr>
            </w:pPr>
          </w:p>
        </w:tc>
        <w:tc>
          <w:tcPr>
            <w:tcW w:w="1103" w:type="dxa"/>
            <w:tcBorders>
              <w:top w:val="nil"/>
              <w:left w:val="nil"/>
              <w:bottom w:val="double" w:sz="6" w:space="2" w:color="auto"/>
              <w:right w:val="nil"/>
            </w:tcBorders>
            <w:vAlign w:val="bottom"/>
          </w:tcPr>
          <w:p w14:paraId="4586AD39" w14:textId="77777777" w:rsidR="00CD2861" w:rsidRPr="00CD2861" w:rsidRDefault="00CD2861" w:rsidP="002813B7">
            <w:pPr>
              <w:autoSpaceDE w:val="0"/>
              <w:autoSpaceDN w:val="0"/>
              <w:adjustRightInd w:val="0"/>
              <w:jc w:val="center"/>
              <w:rPr>
                <w:color w:val="000000"/>
                <w:sz w:val="22"/>
                <w:szCs w:val="22"/>
              </w:rPr>
            </w:pPr>
          </w:p>
        </w:tc>
        <w:tc>
          <w:tcPr>
            <w:tcW w:w="1207" w:type="dxa"/>
            <w:tcBorders>
              <w:top w:val="nil"/>
              <w:left w:val="nil"/>
              <w:bottom w:val="double" w:sz="6" w:space="2" w:color="auto"/>
              <w:right w:val="nil"/>
            </w:tcBorders>
            <w:vAlign w:val="bottom"/>
          </w:tcPr>
          <w:p w14:paraId="5AB04A95" w14:textId="77777777" w:rsidR="00CD2861" w:rsidRPr="00CD2861" w:rsidRDefault="00CD2861" w:rsidP="002813B7">
            <w:pPr>
              <w:autoSpaceDE w:val="0"/>
              <w:autoSpaceDN w:val="0"/>
              <w:adjustRightInd w:val="0"/>
              <w:jc w:val="center"/>
              <w:rPr>
                <w:color w:val="000000"/>
                <w:sz w:val="22"/>
                <w:szCs w:val="22"/>
              </w:rPr>
            </w:pPr>
          </w:p>
        </w:tc>
        <w:tc>
          <w:tcPr>
            <w:tcW w:w="1208" w:type="dxa"/>
            <w:tcBorders>
              <w:top w:val="nil"/>
              <w:left w:val="nil"/>
              <w:bottom w:val="double" w:sz="6" w:space="2" w:color="auto"/>
              <w:right w:val="nil"/>
            </w:tcBorders>
            <w:vAlign w:val="bottom"/>
          </w:tcPr>
          <w:p w14:paraId="382A1F08" w14:textId="77777777" w:rsidR="00CD2861" w:rsidRPr="00CD2861" w:rsidRDefault="00CD2861" w:rsidP="002813B7">
            <w:pPr>
              <w:autoSpaceDE w:val="0"/>
              <w:autoSpaceDN w:val="0"/>
              <w:adjustRightInd w:val="0"/>
              <w:jc w:val="center"/>
              <w:rPr>
                <w:color w:val="000000"/>
                <w:sz w:val="22"/>
                <w:szCs w:val="22"/>
              </w:rPr>
            </w:pPr>
          </w:p>
        </w:tc>
        <w:tc>
          <w:tcPr>
            <w:tcW w:w="997" w:type="dxa"/>
            <w:tcBorders>
              <w:top w:val="nil"/>
              <w:left w:val="nil"/>
              <w:bottom w:val="double" w:sz="6" w:space="2" w:color="auto"/>
              <w:right w:val="nil"/>
            </w:tcBorders>
            <w:vAlign w:val="bottom"/>
          </w:tcPr>
          <w:p w14:paraId="42F534C5" w14:textId="77777777" w:rsidR="00CD2861" w:rsidRPr="00CD2861" w:rsidRDefault="00CD2861" w:rsidP="002813B7">
            <w:pPr>
              <w:autoSpaceDE w:val="0"/>
              <w:autoSpaceDN w:val="0"/>
              <w:adjustRightInd w:val="0"/>
              <w:jc w:val="center"/>
              <w:rPr>
                <w:color w:val="000000"/>
                <w:sz w:val="22"/>
                <w:szCs w:val="22"/>
              </w:rPr>
            </w:pPr>
          </w:p>
        </w:tc>
      </w:tr>
      <w:tr w:rsidR="00CD2861" w:rsidRPr="00CD2861" w14:paraId="74263C7F" w14:textId="77777777" w:rsidTr="00CD2861">
        <w:trPr>
          <w:trHeight w:hRule="exact" w:val="135"/>
          <w:jc w:val="center"/>
        </w:trPr>
        <w:tc>
          <w:tcPr>
            <w:tcW w:w="2017" w:type="dxa"/>
            <w:tcBorders>
              <w:top w:val="nil"/>
              <w:left w:val="nil"/>
              <w:bottom w:val="nil"/>
              <w:right w:val="nil"/>
            </w:tcBorders>
            <w:vAlign w:val="bottom"/>
          </w:tcPr>
          <w:p w14:paraId="2BCC4434" w14:textId="77777777" w:rsidR="00CD2861" w:rsidRPr="00CD2861" w:rsidRDefault="00CD2861" w:rsidP="002813B7">
            <w:pPr>
              <w:autoSpaceDE w:val="0"/>
              <w:autoSpaceDN w:val="0"/>
              <w:adjustRightInd w:val="0"/>
              <w:jc w:val="center"/>
              <w:rPr>
                <w:color w:val="000000"/>
                <w:sz w:val="22"/>
                <w:szCs w:val="22"/>
              </w:rPr>
            </w:pPr>
          </w:p>
        </w:tc>
        <w:tc>
          <w:tcPr>
            <w:tcW w:w="1103" w:type="dxa"/>
            <w:tcBorders>
              <w:top w:val="nil"/>
              <w:left w:val="nil"/>
              <w:bottom w:val="nil"/>
              <w:right w:val="nil"/>
            </w:tcBorders>
            <w:vAlign w:val="bottom"/>
          </w:tcPr>
          <w:p w14:paraId="56613955" w14:textId="77777777" w:rsidR="00CD2861" w:rsidRPr="00CD2861" w:rsidRDefault="00CD2861" w:rsidP="002813B7">
            <w:pPr>
              <w:autoSpaceDE w:val="0"/>
              <w:autoSpaceDN w:val="0"/>
              <w:adjustRightInd w:val="0"/>
              <w:jc w:val="center"/>
              <w:rPr>
                <w:color w:val="000000"/>
                <w:sz w:val="22"/>
                <w:szCs w:val="22"/>
              </w:rPr>
            </w:pPr>
          </w:p>
        </w:tc>
        <w:tc>
          <w:tcPr>
            <w:tcW w:w="1207" w:type="dxa"/>
            <w:tcBorders>
              <w:top w:val="nil"/>
              <w:left w:val="nil"/>
              <w:bottom w:val="nil"/>
              <w:right w:val="nil"/>
            </w:tcBorders>
            <w:vAlign w:val="bottom"/>
          </w:tcPr>
          <w:p w14:paraId="6AE165CA" w14:textId="77777777" w:rsidR="00CD2861" w:rsidRPr="00CD2861" w:rsidRDefault="00CD2861" w:rsidP="002813B7">
            <w:pPr>
              <w:autoSpaceDE w:val="0"/>
              <w:autoSpaceDN w:val="0"/>
              <w:adjustRightInd w:val="0"/>
              <w:jc w:val="center"/>
              <w:rPr>
                <w:color w:val="000000"/>
                <w:sz w:val="22"/>
                <w:szCs w:val="22"/>
              </w:rPr>
            </w:pPr>
          </w:p>
        </w:tc>
        <w:tc>
          <w:tcPr>
            <w:tcW w:w="1208" w:type="dxa"/>
            <w:tcBorders>
              <w:top w:val="nil"/>
              <w:left w:val="nil"/>
              <w:bottom w:val="nil"/>
              <w:right w:val="nil"/>
            </w:tcBorders>
            <w:vAlign w:val="bottom"/>
          </w:tcPr>
          <w:p w14:paraId="640AF682" w14:textId="77777777" w:rsidR="00CD2861" w:rsidRPr="00CD2861" w:rsidRDefault="00CD2861" w:rsidP="002813B7">
            <w:pPr>
              <w:autoSpaceDE w:val="0"/>
              <w:autoSpaceDN w:val="0"/>
              <w:adjustRightInd w:val="0"/>
              <w:jc w:val="center"/>
              <w:rPr>
                <w:color w:val="000000"/>
                <w:sz w:val="22"/>
                <w:szCs w:val="22"/>
              </w:rPr>
            </w:pPr>
          </w:p>
        </w:tc>
        <w:tc>
          <w:tcPr>
            <w:tcW w:w="997" w:type="dxa"/>
            <w:tcBorders>
              <w:top w:val="nil"/>
              <w:left w:val="nil"/>
              <w:bottom w:val="nil"/>
              <w:right w:val="nil"/>
            </w:tcBorders>
            <w:vAlign w:val="bottom"/>
          </w:tcPr>
          <w:p w14:paraId="139FCA72" w14:textId="77777777" w:rsidR="00CD2861" w:rsidRPr="00CD2861" w:rsidRDefault="00CD2861" w:rsidP="002813B7">
            <w:pPr>
              <w:autoSpaceDE w:val="0"/>
              <w:autoSpaceDN w:val="0"/>
              <w:adjustRightInd w:val="0"/>
              <w:jc w:val="center"/>
              <w:rPr>
                <w:color w:val="000000"/>
                <w:sz w:val="22"/>
                <w:szCs w:val="22"/>
              </w:rPr>
            </w:pPr>
          </w:p>
        </w:tc>
      </w:tr>
      <w:tr w:rsidR="00CD2861" w:rsidRPr="00CD2861" w14:paraId="04D40463" w14:textId="77777777" w:rsidTr="00CD2861">
        <w:trPr>
          <w:trHeight w:val="225"/>
          <w:jc w:val="center"/>
        </w:trPr>
        <w:tc>
          <w:tcPr>
            <w:tcW w:w="2017" w:type="dxa"/>
            <w:tcBorders>
              <w:top w:val="nil"/>
              <w:left w:val="nil"/>
              <w:bottom w:val="nil"/>
              <w:right w:val="nil"/>
            </w:tcBorders>
            <w:vAlign w:val="bottom"/>
          </w:tcPr>
          <w:p w14:paraId="79EBC01B" w14:textId="77777777" w:rsidR="00CD2861" w:rsidRPr="00CD2861" w:rsidRDefault="00CD2861" w:rsidP="002813B7">
            <w:pPr>
              <w:autoSpaceDE w:val="0"/>
              <w:autoSpaceDN w:val="0"/>
              <w:adjustRightInd w:val="0"/>
              <w:jc w:val="center"/>
              <w:rPr>
                <w:color w:val="000000"/>
                <w:sz w:val="22"/>
                <w:szCs w:val="22"/>
              </w:rPr>
            </w:pPr>
            <w:r w:rsidRPr="00CD2861">
              <w:rPr>
                <w:color w:val="000000"/>
                <w:sz w:val="22"/>
                <w:szCs w:val="22"/>
              </w:rPr>
              <w:t>C</w:t>
            </w:r>
          </w:p>
        </w:tc>
        <w:tc>
          <w:tcPr>
            <w:tcW w:w="1103" w:type="dxa"/>
            <w:tcBorders>
              <w:top w:val="nil"/>
              <w:left w:val="nil"/>
              <w:bottom w:val="nil"/>
              <w:right w:val="nil"/>
            </w:tcBorders>
            <w:vAlign w:val="bottom"/>
          </w:tcPr>
          <w:p w14:paraId="6435C245"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39.96372</w:t>
            </w:r>
          </w:p>
        </w:tc>
        <w:tc>
          <w:tcPr>
            <w:tcW w:w="1207" w:type="dxa"/>
            <w:tcBorders>
              <w:top w:val="nil"/>
              <w:left w:val="nil"/>
              <w:bottom w:val="nil"/>
              <w:right w:val="nil"/>
            </w:tcBorders>
            <w:vAlign w:val="bottom"/>
          </w:tcPr>
          <w:p w14:paraId="7D6AB1A5"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2.751969</w:t>
            </w:r>
          </w:p>
        </w:tc>
        <w:tc>
          <w:tcPr>
            <w:tcW w:w="1208" w:type="dxa"/>
            <w:tcBorders>
              <w:top w:val="nil"/>
              <w:left w:val="nil"/>
              <w:bottom w:val="nil"/>
              <w:right w:val="nil"/>
            </w:tcBorders>
            <w:vAlign w:val="bottom"/>
          </w:tcPr>
          <w:p w14:paraId="012E0C51"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14.52186</w:t>
            </w:r>
          </w:p>
        </w:tc>
        <w:tc>
          <w:tcPr>
            <w:tcW w:w="997" w:type="dxa"/>
            <w:tcBorders>
              <w:top w:val="nil"/>
              <w:left w:val="nil"/>
              <w:bottom w:val="nil"/>
              <w:right w:val="nil"/>
            </w:tcBorders>
            <w:vAlign w:val="bottom"/>
          </w:tcPr>
          <w:p w14:paraId="5E9B3F30"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0.0000</w:t>
            </w:r>
          </w:p>
        </w:tc>
      </w:tr>
      <w:tr w:rsidR="00CD2861" w:rsidRPr="00CD2861" w14:paraId="4F0C474D" w14:textId="77777777" w:rsidTr="00CD2861">
        <w:trPr>
          <w:trHeight w:val="225"/>
          <w:jc w:val="center"/>
        </w:trPr>
        <w:tc>
          <w:tcPr>
            <w:tcW w:w="2017" w:type="dxa"/>
            <w:tcBorders>
              <w:top w:val="nil"/>
              <w:left w:val="nil"/>
              <w:bottom w:val="nil"/>
              <w:right w:val="nil"/>
            </w:tcBorders>
            <w:vAlign w:val="bottom"/>
          </w:tcPr>
          <w:p w14:paraId="54B8F0C7" w14:textId="77777777" w:rsidR="00CD2861" w:rsidRPr="00CD2861" w:rsidRDefault="00CD2861" w:rsidP="002813B7">
            <w:pPr>
              <w:autoSpaceDE w:val="0"/>
              <w:autoSpaceDN w:val="0"/>
              <w:adjustRightInd w:val="0"/>
              <w:jc w:val="center"/>
              <w:rPr>
                <w:color w:val="000000"/>
                <w:sz w:val="22"/>
                <w:szCs w:val="22"/>
              </w:rPr>
            </w:pPr>
            <w:r w:rsidRPr="00CD2861">
              <w:rPr>
                <w:color w:val="000000"/>
                <w:sz w:val="22"/>
                <w:szCs w:val="22"/>
              </w:rPr>
              <w:t>Unemployment</w:t>
            </w:r>
            <w:r w:rsidRPr="00CD2861">
              <w:rPr>
                <w:color w:val="000000"/>
                <w:sz w:val="22"/>
                <w:szCs w:val="22"/>
                <w:lang w:val="id-ID"/>
              </w:rPr>
              <w:t xml:space="preserve"> </w:t>
            </w:r>
            <w:r w:rsidRPr="00CD2861">
              <w:rPr>
                <w:color w:val="000000"/>
                <w:sz w:val="22"/>
                <w:szCs w:val="22"/>
              </w:rPr>
              <w:t>(X1)</w:t>
            </w:r>
          </w:p>
        </w:tc>
        <w:tc>
          <w:tcPr>
            <w:tcW w:w="1103" w:type="dxa"/>
            <w:tcBorders>
              <w:top w:val="nil"/>
              <w:left w:val="nil"/>
              <w:bottom w:val="nil"/>
              <w:right w:val="nil"/>
            </w:tcBorders>
            <w:vAlign w:val="bottom"/>
          </w:tcPr>
          <w:p w14:paraId="55F9DF94"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0.768087</w:t>
            </w:r>
          </w:p>
        </w:tc>
        <w:tc>
          <w:tcPr>
            <w:tcW w:w="1207" w:type="dxa"/>
            <w:tcBorders>
              <w:top w:val="nil"/>
              <w:left w:val="nil"/>
              <w:bottom w:val="nil"/>
              <w:right w:val="nil"/>
            </w:tcBorders>
            <w:vAlign w:val="bottom"/>
          </w:tcPr>
          <w:p w14:paraId="6E031012"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0.314989</w:t>
            </w:r>
          </w:p>
        </w:tc>
        <w:tc>
          <w:tcPr>
            <w:tcW w:w="1208" w:type="dxa"/>
            <w:tcBorders>
              <w:top w:val="nil"/>
              <w:left w:val="nil"/>
              <w:bottom w:val="nil"/>
              <w:right w:val="nil"/>
            </w:tcBorders>
            <w:vAlign w:val="bottom"/>
          </w:tcPr>
          <w:p w14:paraId="068C848B"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2.438459</w:t>
            </w:r>
          </w:p>
        </w:tc>
        <w:tc>
          <w:tcPr>
            <w:tcW w:w="997" w:type="dxa"/>
            <w:tcBorders>
              <w:top w:val="nil"/>
              <w:left w:val="nil"/>
              <w:bottom w:val="nil"/>
              <w:right w:val="nil"/>
            </w:tcBorders>
            <w:vAlign w:val="bottom"/>
          </w:tcPr>
          <w:p w14:paraId="57C581AA"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0.0183</w:t>
            </w:r>
          </w:p>
        </w:tc>
      </w:tr>
      <w:tr w:rsidR="00CD2861" w:rsidRPr="00CD2861" w14:paraId="248C85FD" w14:textId="77777777" w:rsidTr="00CD2861">
        <w:trPr>
          <w:trHeight w:val="225"/>
          <w:jc w:val="center"/>
        </w:trPr>
        <w:tc>
          <w:tcPr>
            <w:tcW w:w="2017" w:type="dxa"/>
            <w:tcBorders>
              <w:top w:val="nil"/>
              <w:left w:val="nil"/>
              <w:bottom w:val="nil"/>
              <w:right w:val="nil"/>
            </w:tcBorders>
            <w:vAlign w:val="bottom"/>
          </w:tcPr>
          <w:p w14:paraId="25182812" w14:textId="77777777" w:rsidR="00CD2861" w:rsidRPr="00CD2861" w:rsidRDefault="00CD2861" w:rsidP="002813B7">
            <w:pPr>
              <w:autoSpaceDE w:val="0"/>
              <w:autoSpaceDN w:val="0"/>
              <w:adjustRightInd w:val="0"/>
              <w:jc w:val="center"/>
              <w:rPr>
                <w:color w:val="000000"/>
                <w:sz w:val="22"/>
                <w:szCs w:val="22"/>
              </w:rPr>
            </w:pPr>
            <w:r w:rsidRPr="00CD2861">
              <w:rPr>
                <w:color w:val="000000"/>
                <w:sz w:val="22"/>
                <w:szCs w:val="22"/>
              </w:rPr>
              <w:t>Education</w:t>
            </w:r>
            <w:r w:rsidRPr="00CD2861">
              <w:rPr>
                <w:color w:val="000000"/>
                <w:sz w:val="22"/>
                <w:szCs w:val="22"/>
                <w:lang w:val="id-ID"/>
              </w:rPr>
              <w:t xml:space="preserve"> </w:t>
            </w:r>
            <w:r w:rsidRPr="00CD2861">
              <w:rPr>
                <w:color w:val="000000"/>
                <w:sz w:val="22"/>
                <w:szCs w:val="22"/>
              </w:rPr>
              <w:t>(X2)</w:t>
            </w:r>
          </w:p>
        </w:tc>
        <w:tc>
          <w:tcPr>
            <w:tcW w:w="1103" w:type="dxa"/>
            <w:tcBorders>
              <w:top w:val="nil"/>
              <w:left w:val="nil"/>
              <w:bottom w:val="nil"/>
              <w:right w:val="nil"/>
            </w:tcBorders>
            <w:vAlign w:val="bottom"/>
          </w:tcPr>
          <w:p w14:paraId="2AC5FEE0"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-5.032109</w:t>
            </w:r>
          </w:p>
        </w:tc>
        <w:tc>
          <w:tcPr>
            <w:tcW w:w="1207" w:type="dxa"/>
            <w:tcBorders>
              <w:top w:val="nil"/>
              <w:left w:val="nil"/>
              <w:bottom w:val="nil"/>
              <w:right w:val="nil"/>
            </w:tcBorders>
            <w:vAlign w:val="bottom"/>
          </w:tcPr>
          <w:p w14:paraId="08CFA408"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0.416786</w:t>
            </w:r>
          </w:p>
        </w:tc>
        <w:tc>
          <w:tcPr>
            <w:tcW w:w="1208" w:type="dxa"/>
            <w:tcBorders>
              <w:top w:val="nil"/>
              <w:left w:val="nil"/>
              <w:bottom w:val="nil"/>
              <w:right w:val="nil"/>
            </w:tcBorders>
            <w:vAlign w:val="bottom"/>
          </w:tcPr>
          <w:p w14:paraId="20D4736A"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-12.07360</w:t>
            </w:r>
          </w:p>
        </w:tc>
        <w:tc>
          <w:tcPr>
            <w:tcW w:w="997" w:type="dxa"/>
            <w:tcBorders>
              <w:top w:val="nil"/>
              <w:left w:val="nil"/>
              <w:bottom w:val="nil"/>
              <w:right w:val="nil"/>
            </w:tcBorders>
            <w:vAlign w:val="bottom"/>
          </w:tcPr>
          <w:p w14:paraId="115C7F4E"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0.0000</w:t>
            </w:r>
          </w:p>
        </w:tc>
      </w:tr>
      <w:tr w:rsidR="00CD2861" w:rsidRPr="00CD2861" w14:paraId="6B40F0EF" w14:textId="77777777" w:rsidTr="00CD2861">
        <w:trPr>
          <w:trHeight w:val="225"/>
          <w:jc w:val="center"/>
        </w:trPr>
        <w:tc>
          <w:tcPr>
            <w:tcW w:w="2017" w:type="dxa"/>
            <w:tcBorders>
              <w:top w:val="nil"/>
              <w:left w:val="nil"/>
              <w:bottom w:val="nil"/>
              <w:right w:val="nil"/>
            </w:tcBorders>
            <w:vAlign w:val="bottom"/>
          </w:tcPr>
          <w:p w14:paraId="3DFD0CA8" w14:textId="77777777" w:rsidR="00CD2861" w:rsidRPr="00CD2861" w:rsidRDefault="00CD2861" w:rsidP="002813B7">
            <w:pPr>
              <w:autoSpaceDE w:val="0"/>
              <w:autoSpaceDN w:val="0"/>
              <w:adjustRightInd w:val="0"/>
              <w:jc w:val="center"/>
              <w:rPr>
                <w:color w:val="000000"/>
                <w:sz w:val="22"/>
                <w:szCs w:val="22"/>
              </w:rPr>
            </w:pPr>
            <w:r w:rsidRPr="00CD2861">
              <w:rPr>
                <w:color w:val="000000"/>
                <w:sz w:val="22"/>
                <w:szCs w:val="22"/>
              </w:rPr>
              <w:t>Population</w:t>
            </w:r>
            <w:r w:rsidRPr="00CD2861">
              <w:rPr>
                <w:color w:val="000000"/>
                <w:sz w:val="22"/>
                <w:szCs w:val="22"/>
                <w:lang w:val="id-ID"/>
              </w:rPr>
              <w:t xml:space="preserve"> </w:t>
            </w:r>
            <w:r w:rsidRPr="00CD2861">
              <w:rPr>
                <w:color w:val="000000"/>
                <w:sz w:val="22"/>
                <w:szCs w:val="22"/>
              </w:rPr>
              <w:t>(X3)</w:t>
            </w:r>
          </w:p>
        </w:tc>
        <w:tc>
          <w:tcPr>
            <w:tcW w:w="1103" w:type="dxa"/>
            <w:tcBorders>
              <w:top w:val="nil"/>
              <w:left w:val="nil"/>
              <w:bottom w:val="nil"/>
              <w:right w:val="nil"/>
            </w:tcBorders>
            <w:vAlign w:val="bottom"/>
          </w:tcPr>
          <w:p w14:paraId="2FDB6964"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0.040572</w:t>
            </w:r>
          </w:p>
        </w:tc>
        <w:tc>
          <w:tcPr>
            <w:tcW w:w="1207" w:type="dxa"/>
            <w:tcBorders>
              <w:top w:val="nil"/>
              <w:left w:val="nil"/>
              <w:bottom w:val="nil"/>
              <w:right w:val="nil"/>
            </w:tcBorders>
            <w:vAlign w:val="bottom"/>
          </w:tcPr>
          <w:p w14:paraId="0F66EB6F"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0.003029</w:t>
            </w:r>
          </w:p>
        </w:tc>
        <w:tc>
          <w:tcPr>
            <w:tcW w:w="1208" w:type="dxa"/>
            <w:tcBorders>
              <w:top w:val="nil"/>
              <w:left w:val="nil"/>
              <w:bottom w:val="nil"/>
              <w:right w:val="nil"/>
            </w:tcBorders>
            <w:vAlign w:val="bottom"/>
          </w:tcPr>
          <w:p w14:paraId="7A62CD73"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13.39270</w:t>
            </w:r>
          </w:p>
        </w:tc>
        <w:tc>
          <w:tcPr>
            <w:tcW w:w="997" w:type="dxa"/>
            <w:tcBorders>
              <w:top w:val="nil"/>
              <w:left w:val="nil"/>
              <w:bottom w:val="nil"/>
              <w:right w:val="nil"/>
            </w:tcBorders>
            <w:vAlign w:val="bottom"/>
          </w:tcPr>
          <w:p w14:paraId="3B70A399" w14:textId="77777777" w:rsidR="00CD2861" w:rsidRPr="00CD2861" w:rsidRDefault="00CD2861" w:rsidP="002813B7">
            <w:pPr>
              <w:autoSpaceDE w:val="0"/>
              <w:autoSpaceDN w:val="0"/>
              <w:adjustRightInd w:val="0"/>
              <w:ind w:right="10"/>
              <w:jc w:val="right"/>
              <w:rPr>
                <w:color w:val="000000"/>
                <w:sz w:val="22"/>
                <w:szCs w:val="22"/>
              </w:rPr>
            </w:pPr>
            <w:r w:rsidRPr="00CD2861">
              <w:rPr>
                <w:color w:val="000000"/>
                <w:sz w:val="22"/>
                <w:szCs w:val="22"/>
              </w:rPr>
              <w:t>0.0000</w:t>
            </w:r>
          </w:p>
        </w:tc>
      </w:tr>
      <w:tr w:rsidR="00CD2861" w:rsidRPr="00CD2861" w14:paraId="11370783" w14:textId="77777777" w:rsidTr="00CD2861">
        <w:trPr>
          <w:trHeight w:hRule="exact" w:val="90"/>
          <w:jc w:val="center"/>
        </w:trPr>
        <w:tc>
          <w:tcPr>
            <w:tcW w:w="2017" w:type="dxa"/>
            <w:tcBorders>
              <w:top w:val="nil"/>
              <w:left w:val="nil"/>
              <w:bottom w:val="double" w:sz="6" w:space="2" w:color="auto"/>
              <w:right w:val="nil"/>
            </w:tcBorders>
            <w:vAlign w:val="bottom"/>
          </w:tcPr>
          <w:p w14:paraId="3567DE30" w14:textId="77777777" w:rsidR="00CD2861" w:rsidRPr="00CD2861" w:rsidRDefault="00CD2861" w:rsidP="002813B7">
            <w:pPr>
              <w:autoSpaceDE w:val="0"/>
              <w:autoSpaceDN w:val="0"/>
              <w:adjustRightInd w:val="0"/>
              <w:jc w:val="center"/>
              <w:rPr>
                <w:color w:val="000000"/>
                <w:sz w:val="22"/>
                <w:szCs w:val="22"/>
              </w:rPr>
            </w:pPr>
          </w:p>
        </w:tc>
        <w:tc>
          <w:tcPr>
            <w:tcW w:w="1103" w:type="dxa"/>
            <w:tcBorders>
              <w:top w:val="nil"/>
              <w:left w:val="nil"/>
              <w:bottom w:val="double" w:sz="6" w:space="2" w:color="auto"/>
              <w:right w:val="nil"/>
            </w:tcBorders>
            <w:vAlign w:val="bottom"/>
          </w:tcPr>
          <w:p w14:paraId="6CC39780" w14:textId="77777777" w:rsidR="00CD2861" w:rsidRPr="00CD2861" w:rsidRDefault="00CD2861" w:rsidP="002813B7">
            <w:pPr>
              <w:autoSpaceDE w:val="0"/>
              <w:autoSpaceDN w:val="0"/>
              <w:adjustRightInd w:val="0"/>
              <w:jc w:val="center"/>
              <w:rPr>
                <w:color w:val="000000"/>
                <w:sz w:val="22"/>
                <w:szCs w:val="22"/>
              </w:rPr>
            </w:pPr>
          </w:p>
        </w:tc>
        <w:tc>
          <w:tcPr>
            <w:tcW w:w="1207" w:type="dxa"/>
            <w:tcBorders>
              <w:top w:val="nil"/>
              <w:left w:val="nil"/>
              <w:bottom w:val="double" w:sz="6" w:space="2" w:color="auto"/>
              <w:right w:val="nil"/>
            </w:tcBorders>
            <w:vAlign w:val="bottom"/>
          </w:tcPr>
          <w:p w14:paraId="2697EEF4" w14:textId="77777777" w:rsidR="00CD2861" w:rsidRPr="00CD2861" w:rsidRDefault="00CD2861" w:rsidP="002813B7">
            <w:pPr>
              <w:autoSpaceDE w:val="0"/>
              <w:autoSpaceDN w:val="0"/>
              <w:adjustRightInd w:val="0"/>
              <w:jc w:val="center"/>
              <w:rPr>
                <w:color w:val="000000"/>
                <w:sz w:val="22"/>
                <w:szCs w:val="22"/>
              </w:rPr>
            </w:pPr>
          </w:p>
        </w:tc>
        <w:tc>
          <w:tcPr>
            <w:tcW w:w="1208" w:type="dxa"/>
            <w:tcBorders>
              <w:top w:val="nil"/>
              <w:left w:val="nil"/>
              <w:bottom w:val="double" w:sz="6" w:space="2" w:color="auto"/>
              <w:right w:val="nil"/>
            </w:tcBorders>
            <w:vAlign w:val="bottom"/>
          </w:tcPr>
          <w:p w14:paraId="2DB6DE62" w14:textId="77777777" w:rsidR="00CD2861" w:rsidRPr="00CD2861" w:rsidRDefault="00CD2861" w:rsidP="002813B7">
            <w:pPr>
              <w:autoSpaceDE w:val="0"/>
              <w:autoSpaceDN w:val="0"/>
              <w:adjustRightInd w:val="0"/>
              <w:jc w:val="center"/>
              <w:rPr>
                <w:color w:val="000000"/>
                <w:sz w:val="22"/>
                <w:szCs w:val="22"/>
              </w:rPr>
            </w:pPr>
          </w:p>
        </w:tc>
        <w:tc>
          <w:tcPr>
            <w:tcW w:w="997" w:type="dxa"/>
            <w:tcBorders>
              <w:top w:val="nil"/>
              <w:left w:val="nil"/>
              <w:bottom w:val="double" w:sz="6" w:space="2" w:color="auto"/>
              <w:right w:val="nil"/>
            </w:tcBorders>
            <w:vAlign w:val="bottom"/>
          </w:tcPr>
          <w:p w14:paraId="5B7E23FA" w14:textId="77777777" w:rsidR="00CD2861" w:rsidRPr="00CD2861" w:rsidRDefault="00CD2861" w:rsidP="002813B7">
            <w:pPr>
              <w:autoSpaceDE w:val="0"/>
              <w:autoSpaceDN w:val="0"/>
              <w:adjustRightInd w:val="0"/>
              <w:jc w:val="center"/>
              <w:rPr>
                <w:color w:val="000000"/>
                <w:sz w:val="22"/>
                <w:szCs w:val="22"/>
              </w:rPr>
            </w:pPr>
          </w:p>
        </w:tc>
      </w:tr>
      <w:tr w:rsidR="00CD2861" w:rsidRPr="00CD2861" w14:paraId="410F9771" w14:textId="77777777" w:rsidTr="00CD2861">
        <w:trPr>
          <w:trHeight w:hRule="exact" w:val="135"/>
          <w:jc w:val="center"/>
        </w:trPr>
        <w:tc>
          <w:tcPr>
            <w:tcW w:w="2017" w:type="dxa"/>
            <w:tcBorders>
              <w:top w:val="nil"/>
              <w:left w:val="nil"/>
              <w:bottom w:val="nil"/>
              <w:right w:val="nil"/>
            </w:tcBorders>
            <w:vAlign w:val="bottom"/>
          </w:tcPr>
          <w:p w14:paraId="0727F054" w14:textId="77777777" w:rsidR="00CD2861" w:rsidRPr="00CD2861" w:rsidRDefault="00CD2861" w:rsidP="002813B7">
            <w:pPr>
              <w:autoSpaceDE w:val="0"/>
              <w:autoSpaceDN w:val="0"/>
              <w:adjustRightInd w:val="0"/>
              <w:jc w:val="center"/>
              <w:rPr>
                <w:color w:val="000000"/>
                <w:sz w:val="22"/>
                <w:szCs w:val="22"/>
              </w:rPr>
            </w:pPr>
          </w:p>
        </w:tc>
        <w:tc>
          <w:tcPr>
            <w:tcW w:w="1103" w:type="dxa"/>
            <w:tcBorders>
              <w:top w:val="nil"/>
              <w:left w:val="nil"/>
              <w:bottom w:val="nil"/>
              <w:right w:val="nil"/>
            </w:tcBorders>
            <w:vAlign w:val="bottom"/>
          </w:tcPr>
          <w:p w14:paraId="223B81C9" w14:textId="77777777" w:rsidR="00CD2861" w:rsidRPr="00CD2861" w:rsidRDefault="00CD2861" w:rsidP="002813B7">
            <w:pPr>
              <w:autoSpaceDE w:val="0"/>
              <w:autoSpaceDN w:val="0"/>
              <w:adjustRightInd w:val="0"/>
              <w:jc w:val="center"/>
              <w:rPr>
                <w:color w:val="000000"/>
                <w:sz w:val="22"/>
                <w:szCs w:val="22"/>
              </w:rPr>
            </w:pPr>
          </w:p>
        </w:tc>
        <w:tc>
          <w:tcPr>
            <w:tcW w:w="1207" w:type="dxa"/>
            <w:tcBorders>
              <w:top w:val="nil"/>
              <w:left w:val="nil"/>
              <w:bottom w:val="nil"/>
              <w:right w:val="nil"/>
            </w:tcBorders>
            <w:vAlign w:val="bottom"/>
          </w:tcPr>
          <w:p w14:paraId="5FEEC97E" w14:textId="77777777" w:rsidR="00CD2861" w:rsidRPr="00CD2861" w:rsidRDefault="00CD2861" w:rsidP="002813B7">
            <w:pPr>
              <w:autoSpaceDE w:val="0"/>
              <w:autoSpaceDN w:val="0"/>
              <w:adjustRightInd w:val="0"/>
              <w:jc w:val="center"/>
              <w:rPr>
                <w:color w:val="000000"/>
                <w:sz w:val="22"/>
                <w:szCs w:val="22"/>
              </w:rPr>
            </w:pPr>
          </w:p>
        </w:tc>
        <w:tc>
          <w:tcPr>
            <w:tcW w:w="1208" w:type="dxa"/>
            <w:tcBorders>
              <w:top w:val="nil"/>
              <w:left w:val="nil"/>
              <w:bottom w:val="nil"/>
              <w:right w:val="nil"/>
            </w:tcBorders>
            <w:vAlign w:val="bottom"/>
          </w:tcPr>
          <w:p w14:paraId="66B4DFEE" w14:textId="77777777" w:rsidR="00CD2861" w:rsidRPr="00CD2861" w:rsidRDefault="00CD2861" w:rsidP="002813B7">
            <w:pPr>
              <w:autoSpaceDE w:val="0"/>
              <w:autoSpaceDN w:val="0"/>
              <w:adjustRightInd w:val="0"/>
              <w:jc w:val="center"/>
              <w:rPr>
                <w:color w:val="000000"/>
                <w:sz w:val="22"/>
                <w:szCs w:val="22"/>
              </w:rPr>
            </w:pPr>
          </w:p>
        </w:tc>
        <w:tc>
          <w:tcPr>
            <w:tcW w:w="997" w:type="dxa"/>
            <w:tcBorders>
              <w:top w:val="nil"/>
              <w:left w:val="nil"/>
              <w:bottom w:val="nil"/>
              <w:right w:val="nil"/>
            </w:tcBorders>
            <w:vAlign w:val="bottom"/>
          </w:tcPr>
          <w:p w14:paraId="43FFA2A6" w14:textId="77777777" w:rsidR="00CD2861" w:rsidRPr="00CD2861" w:rsidRDefault="00CD2861" w:rsidP="002813B7">
            <w:pPr>
              <w:autoSpaceDE w:val="0"/>
              <w:autoSpaceDN w:val="0"/>
              <w:adjustRightInd w:val="0"/>
              <w:jc w:val="center"/>
              <w:rPr>
                <w:color w:val="000000"/>
                <w:sz w:val="22"/>
                <w:szCs w:val="22"/>
              </w:rPr>
            </w:pPr>
          </w:p>
        </w:tc>
      </w:tr>
    </w:tbl>
    <w:p w14:paraId="36781941" w14:textId="2FDB742F" w:rsidR="00CD2861" w:rsidRDefault="00CD2861" w:rsidP="00CD2861">
      <w:pPr>
        <w:spacing w:after="240"/>
        <w:ind w:firstLine="360"/>
        <w:jc w:val="both"/>
        <w:rPr>
          <w:szCs w:val="24"/>
        </w:rPr>
      </w:pPr>
      <w:r w:rsidRPr="00CD2861">
        <w:rPr>
          <w:szCs w:val="24"/>
        </w:rPr>
        <w:t>Based on the results of the above analysis, the following regression equation is obtained:</w:t>
      </w:r>
    </w:p>
    <w:p w14:paraId="11050386" w14:textId="684DDBD8" w:rsidR="00CD2861" w:rsidRDefault="00CD2861" w:rsidP="00CD2861">
      <w:pPr>
        <w:spacing w:after="240"/>
        <w:ind w:firstLine="360"/>
        <w:jc w:val="center"/>
        <w:rPr>
          <w:szCs w:val="24"/>
          <w:lang w:val="id-ID"/>
        </w:rPr>
      </w:pPr>
      <w:r w:rsidRPr="00CD2861">
        <w:rPr>
          <w:szCs w:val="24"/>
          <w:lang w:val="id-ID"/>
        </w:rPr>
        <w:t>Ý = 39,96 + 0,76 X</w:t>
      </w:r>
      <w:r w:rsidRPr="00CD2861">
        <w:rPr>
          <w:szCs w:val="24"/>
          <w:vertAlign w:val="subscript"/>
          <w:lang w:val="id-ID"/>
        </w:rPr>
        <w:t>1</w:t>
      </w:r>
      <w:r w:rsidRPr="00CD2861">
        <w:rPr>
          <w:szCs w:val="24"/>
          <w:lang w:val="id-ID"/>
        </w:rPr>
        <w:t xml:space="preserve"> – 5,03 X</w:t>
      </w:r>
      <w:r w:rsidRPr="00CD2861">
        <w:rPr>
          <w:szCs w:val="24"/>
          <w:vertAlign w:val="subscript"/>
          <w:lang w:val="id-ID"/>
        </w:rPr>
        <w:t xml:space="preserve">2 </w:t>
      </w:r>
      <w:r w:rsidRPr="00CD2861">
        <w:rPr>
          <w:szCs w:val="24"/>
          <w:lang w:val="id-ID"/>
        </w:rPr>
        <w:t>+ 0,04 X</w:t>
      </w:r>
      <w:r w:rsidRPr="00CD2861">
        <w:rPr>
          <w:szCs w:val="24"/>
          <w:vertAlign w:val="subscript"/>
          <w:lang w:val="id-ID"/>
        </w:rPr>
        <w:t>3</w:t>
      </w:r>
    </w:p>
    <w:p w14:paraId="0DF7E62E" w14:textId="0BB6FF57" w:rsidR="00CD2861" w:rsidRDefault="00CD2861" w:rsidP="000972DE">
      <w:pPr>
        <w:ind w:firstLine="360"/>
        <w:jc w:val="both"/>
        <w:rPr>
          <w:szCs w:val="24"/>
        </w:rPr>
      </w:pPr>
      <w:r w:rsidRPr="00CD2861">
        <w:rPr>
          <w:szCs w:val="24"/>
        </w:rPr>
        <w:t>Based on the equation of the regression variable, it shows that the variable X1 (unemployment) has a positive coefficient with poverty</w:t>
      </w:r>
      <w:r>
        <w:rPr>
          <w:szCs w:val="24"/>
        </w:rPr>
        <w:t xml:space="preserve">, </w:t>
      </w:r>
      <w:r w:rsidRPr="00CD2861">
        <w:rPr>
          <w:szCs w:val="24"/>
        </w:rPr>
        <w:t xml:space="preserve">coefficient </w:t>
      </w:r>
      <w:r w:rsidRPr="00E76F79">
        <w:rPr>
          <w:color w:val="000000" w:themeColor="text1"/>
          <w:szCs w:val="24"/>
        </w:rPr>
        <w:t>β</w:t>
      </w:r>
      <w:r w:rsidRPr="00CD2861">
        <w:rPr>
          <w:szCs w:val="24"/>
        </w:rPr>
        <w:t>1 = 0.768087 with a positive sign, which means that for every 1% increase in unemployment, the poverty rate will increase by 768 people. Variable X2 (education) has a negative coefficient with poverty</w:t>
      </w:r>
      <w:r>
        <w:rPr>
          <w:szCs w:val="24"/>
        </w:rPr>
        <w:t xml:space="preserve">, </w:t>
      </w:r>
      <w:r w:rsidRPr="00CD2861">
        <w:rPr>
          <w:szCs w:val="24"/>
        </w:rPr>
        <w:t xml:space="preserve">coefficient </w:t>
      </w:r>
      <w:r w:rsidRPr="00E76F79">
        <w:rPr>
          <w:color w:val="000000" w:themeColor="text1"/>
          <w:szCs w:val="24"/>
        </w:rPr>
        <w:t>β</w:t>
      </w:r>
      <w:r w:rsidRPr="00CD2861">
        <w:rPr>
          <w:szCs w:val="24"/>
        </w:rPr>
        <w:t xml:space="preserve">1 = -5.032109 with a negative sign, meaning that for every </w:t>
      </w:r>
      <w:proofErr w:type="gramStart"/>
      <w:r>
        <w:rPr>
          <w:szCs w:val="24"/>
        </w:rPr>
        <w:t xml:space="preserve">one </w:t>
      </w:r>
      <w:r w:rsidRPr="00CD2861">
        <w:rPr>
          <w:szCs w:val="24"/>
        </w:rPr>
        <w:t>year</w:t>
      </w:r>
      <w:proofErr w:type="gramEnd"/>
      <w:r w:rsidRPr="00CD2861">
        <w:rPr>
          <w:szCs w:val="24"/>
        </w:rPr>
        <w:t xml:space="preserve"> increase in education, the poverty rate will decrease by 5,030 people. Variable X3 (population) has a positive coefficient with poverty</w:t>
      </w:r>
      <w:r>
        <w:rPr>
          <w:szCs w:val="24"/>
        </w:rPr>
        <w:t xml:space="preserve">, </w:t>
      </w:r>
      <w:r w:rsidRPr="00CD2861">
        <w:rPr>
          <w:szCs w:val="24"/>
        </w:rPr>
        <w:t xml:space="preserve">coefficient </w:t>
      </w:r>
      <w:r w:rsidRPr="00E76F79">
        <w:rPr>
          <w:color w:val="000000" w:themeColor="text1"/>
          <w:szCs w:val="24"/>
        </w:rPr>
        <w:t>β</w:t>
      </w:r>
      <w:r w:rsidRPr="00CD2861">
        <w:rPr>
          <w:szCs w:val="24"/>
        </w:rPr>
        <w:t>1 = 0.040572, which is positive, which means that for every 1 increase in population, the poverty rate will increase by 40 people.</w:t>
      </w:r>
    </w:p>
    <w:p w14:paraId="066E55BF" w14:textId="6482AFAA" w:rsidR="00BE5370" w:rsidRDefault="00BE5370" w:rsidP="000972DE">
      <w:pPr>
        <w:ind w:firstLine="360"/>
        <w:jc w:val="both"/>
        <w:rPr>
          <w:szCs w:val="24"/>
        </w:rPr>
      </w:pPr>
      <w:r w:rsidRPr="00BE5370">
        <w:rPr>
          <w:szCs w:val="24"/>
        </w:rPr>
        <w:t xml:space="preserve">Classical assumption is a hypothesis testing in a study that shows the regression model is feasible or not for further testing. classical assumption test consists of normality test, multicollinearity test, autocorrelation test, and heteroscedasticity test. The normality test aims to test whether the residual value of the regression modal that is made has a normal distribution or not, by using the </w:t>
      </w:r>
      <w:proofErr w:type="spellStart"/>
      <w:r w:rsidRPr="00BE5370">
        <w:rPr>
          <w:szCs w:val="24"/>
        </w:rPr>
        <w:t>jarque-be</w:t>
      </w:r>
      <w:r w:rsidR="000972DE">
        <w:rPr>
          <w:szCs w:val="24"/>
        </w:rPr>
        <w:t>r</w:t>
      </w:r>
      <w:r w:rsidRPr="00BE5370">
        <w:rPr>
          <w:szCs w:val="24"/>
        </w:rPr>
        <w:t>a</w:t>
      </w:r>
      <w:proofErr w:type="spellEnd"/>
      <w:r w:rsidRPr="00BE5370">
        <w:rPr>
          <w:szCs w:val="24"/>
        </w:rPr>
        <w:t xml:space="preserve"> test. The test results obtained that the </w:t>
      </w:r>
      <w:proofErr w:type="spellStart"/>
      <w:r w:rsidRPr="00BE5370">
        <w:rPr>
          <w:szCs w:val="24"/>
        </w:rPr>
        <w:t>jarque</w:t>
      </w:r>
      <w:proofErr w:type="spellEnd"/>
      <w:r w:rsidRPr="00BE5370">
        <w:rPr>
          <w:szCs w:val="24"/>
        </w:rPr>
        <w:t xml:space="preserve"> fallow value in the regression model was 1.892637 and the probability was 0.388167 greater than = 0.05 which stated that the data was normally distributed or passed the normality test. Then the method used to test the presence or absence of multicollinearity is to look at the Variance Inflation Factors (VIF). The test results show that the value of centered VIF on the X1 variable is 1.110352, X2 is 1.707144 and X3 is 1.678090 is less than 10, so the regression model can be said to not contain multicollinearity symptoms.</w:t>
      </w:r>
    </w:p>
    <w:p w14:paraId="7C9B02C8" w14:textId="783AE559" w:rsidR="00BE5370" w:rsidRDefault="00BE5370" w:rsidP="000972DE">
      <w:pPr>
        <w:ind w:firstLine="360"/>
        <w:jc w:val="both"/>
        <w:rPr>
          <w:szCs w:val="24"/>
        </w:rPr>
      </w:pPr>
      <w:r w:rsidRPr="00BE5370">
        <w:rPr>
          <w:szCs w:val="24"/>
        </w:rPr>
        <w:t>The autocorrelation test aims to test the regression model whether there is a correlation between the confounding error in the current period and the previous period. the test results using the difference test obtained the value of Prob. F 0.0983 is greater than the alpha level of 0.05 (5%) then it is said to be free from autocorrelation symptoms or no autocorrelation symptoms occur. The heteroscedasticity test was carried out to test the regression model whether there was an inequality of variance from the residuals of one observation to another, using the statistical method with the White Test. the test results obtained a calculated probability F value of 0.5013 which means it is greater than the alpha level of 0.05 (5%) which means that there is no heteroscedasticity.</w:t>
      </w:r>
    </w:p>
    <w:p w14:paraId="067D8597" w14:textId="1B6F7680" w:rsidR="000972DE" w:rsidRDefault="000972DE" w:rsidP="000972DE">
      <w:pPr>
        <w:ind w:firstLine="360"/>
        <w:jc w:val="both"/>
        <w:rPr>
          <w:szCs w:val="24"/>
        </w:rPr>
      </w:pPr>
      <w:r w:rsidRPr="000972DE">
        <w:rPr>
          <w:szCs w:val="24"/>
        </w:rPr>
        <w:t>The F statistical test was carried out to see whether the independent variables included in the model were feasible to explain the dependent variable, and to prove whether simultaneously the independent variables had an influence on the dependent variable, namely poverty.</w:t>
      </w:r>
      <w:r w:rsidR="00B952AA" w:rsidRPr="00B952AA">
        <w:t xml:space="preserve"> </w:t>
      </w:r>
      <w:r w:rsidR="00B952AA" w:rsidRPr="00B952AA">
        <w:rPr>
          <w:szCs w:val="24"/>
        </w:rPr>
        <w:t xml:space="preserve">the test results obtained the value of </w:t>
      </w:r>
      <w:proofErr w:type="spellStart"/>
      <w:r w:rsidR="00B952AA" w:rsidRPr="00B952AA">
        <w:rPr>
          <w:szCs w:val="24"/>
        </w:rPr>
        <w:t>F</w:t>
      </w:r>
      <w:r w:rsidR="00B952AA" w:rsidRPr="00B952AA">
        <w:rPr>
          <w:szCs w:val="24"/>
          <w:vertAlign w:val="subscript"/>
        </w:rPr>
        <w:t>count</w:t>
      </w:r>
      <w:proofErr w:type="spellEnd"/>
      <w:r w:rsidR="00B952AA" w:rsidRPr="00B952AA">
        <w:rPr>
          <w:szCs w:val="24"/>
        </w:rPr>
        <w:t xml:space="preserve"> (70.53633) &gt; </w:t>
      </w:r>
      <w:proofErr w:type="spellStart"/>
      <w:r w:rsidR="00B952AA" w:rsidRPr="00B952AA">
        <w:rPr>
          <w:szCs w:val="24"/>
        </w:rPr>
        <w:t>F</w:t>
      </w:r>
      <w:r w:rsidR="00B952AA" w:rsidRPr="00B952AA">
        <w:rPr>
          <w:szCs w:val="24"/>
          <w:vertAlign w:val="subscript"/>
        </w:rPr>
        <w:t>table</w:t>
      </w:r>
      <w:proofErr w:type="spellEnd"/>
      <w:r w:rsidR="00B952AA" w:rsidRPr="00B952AA">
        <w:rPr>
          <w:szCs w:val="24"/>
        </w:rPr>
        <w:t xml:space="preserve"> (2.79) with a probability of 0.000000 &lt;0.05 which means that unemployment, education and population simultaneously have a positive and significant effect on poverty levels in the Regency/City of Bali Province.</w:t>
      </w:r>
      <w:r w:rsidR="00B952AA" w:rsidRPr="00B952AA">
        <w:t xml:space="preserve"> </w:t>
      </w:r>
      <w:r w:rsidR="00B952AA">
        <w:rPr>
          <w:szCs w:val="24"/>
        </w:rPr>
        <w:t>E</w:t>
      </w:r>
      <w:r w:rsidR="00B952AA" w:rsidRPr="00B952AA">
        <w:rPr>
          <w:szCs w:val="24"/>
        </w:rPr>
        <w:t>videnced by the coefficient of determination of 0.808875 which indicates that the proportion of the influence of the variable unemployment, education and population on poverty in the Regency/City of Bali Province is 80.88%. While the remaining 19.12% is influenced by other variables that are not included in the regression model</w:t>
      </w:r>
      <w:r w:rsidR="00B952AA">
        <w:rPr>
          <w:szCs w:val="24"/>
        </w:rPr>
        <w:t>.</w:t>
      </w:r>
    </w:p>
    <w:p w14:paraId="26A3C858" w14:textId="77777777" w:rsidR="00B952AA" w:rsidRPr="00CD2861" w:rsidRDefault="00B952AA" w:rsidP="000972DE">
      <w:pPr>
        <w:ind w:firstLine="360"/>
        <w:jc w:val="both"/>
        <w:rPr>
          <w:szCs w:val="24"/>
        </w:rPr>
      </w:pPr>
    </w:p>
    <w:p w14:paraId="2673AB26" w14:textId="77777777" w:rsidR="00670614" w:rsidRPr="00020CCF" w:rsidRDefault="00020CCF" w:rsidP="004B7814">
      <w:pPr>
        <w:pStyle w:val="Heading1"/>
        <w:numPr>
          <w:ilvl w:val="1"/>
          <w:numId w:val="7"/>
        </w:numPr>
        <w:suppressAutoHyphens/>
        <w:spacing w:after="60"/>
        <w:rPr>
          <w:b w:val="0"/>
          <w:sz w:val="24"/>
          <w:szCs w:val="24"/>
          <w:lang w:val="id-ID"/>
        </w:rPr>
      </w:pPr>
      <w:r>
        <w:rPr>
          <w:i w:val="0"/>
          <w:sz w:val="24"/>
          <w:szCs w:val="24"/>
          <w:lang w:val="id-ID"/>
        </w:rPr>
        <w:t xml:space="preserve"> </w:t>
      </w:r>
      <w:r w:rsidR="008A398D" w:rsidRPr="00020CCF">
        <w:rPr>
          <w:i w:val="0"/>
          <w:sz w:val="24"/>
          <w:szCs w:val="24"/>
          <w:lang w:val="id-ID"/>
        </w:rPr>
        <w:t>Discussion</w:t>
      </w:r>
    </w:p>
    <w:p w14:paraId="5C2CD245" w14:textId="0F31894F" w:rsidR="00020CCF" w:rsidRDefault="00B952AA" w:rsidP="008A398D">
      <w:pPr>
        <w:ind w:firstLine="426"/>
        <w:jc w:val="both"/>
        <w:rPr>
          <w:rStyle w:val="tlid-translation"/>
          <w:lang w:val="en"/>
        </w:rPr>
      </w:pPr>
      <w:r w:rsidRPr="00B952AA">
        <w:rPr>
          <w:rStyle w:val="tlid-translation"/>
          <w:lang w:val="en"/>
        </w:rPr>
        <w:t xml:space="preserve">The test results of the </w:t>
      </w:r>
      <w:r w:rsidR="00D37A4A" w:rsidRPr="00B952AA">
        <w:rPr>
          <w:rStyle w:val="tlid-translation"/>
          <w:lang w:val="en"/>
        </w:rPr>
        <w:t xml:space="preserve">effect of unemployment on poverty levels </w:t>
      </w:r>
      <w:r w:rsidR="00D37A4A">
        <w:rPr>
          <w:rStyle w:val="tlid-translation"/>
          <w:lang w:val="en"/>
        </w:rPr>
        <w:t xml:space="preserve">in Table 2 </w:t>
      </w:r>
      <w:r w:rsidRPr="00B952AA">
        <w:rPr>
          <w:rStyle w:val="tlid-translation"/>
          <w:lang w:val="en"/>
        </w:rPr>
        <w:t xml:space="preserve">show that unemployment has a positive effect on poverty levels in the Regency / City of Bali Province. These results mean that the higher the unemployment rate, the poverty rate will also increase. In line with </w:t>
      </w:r>
      <w:r w:rsidR="00100A41">
        <w:rPr>
          <w:rStyle w:val="tlid-translation"/>
          <w:lang w:val="en"/>
        </w:rPr>
        <w:fldChar w:fldCharType="begin" w:fldLock="1"/>
      </w:r>
      <w:r w:rsidR="00100A41">
        <w:rPr>
          <w:rStyle w:val="tlid-translation"/>
          <w:lang w:val="en"/>
        </w:rPr>
        <w:instrText>ADDIN CSL_CITATION {"citationItems":[{"id":"ITEM-1","itemData":{"author":[{"dropping-particle":"","family":"Putra","given":"K. A.","non-dropping-particle":"","parse-names":false,"suffix":""},{"dropping-particle":"","family":"Arka","given":"S","non-dropping-particle":"","parse-names":false,"suffix":""}],"container-title":"E-Jurnal Ekonomi dan Bisnis Universitas Udayana","id":"ITEM-1","issue":"3","issued":{"date-parts":[["2018"]]},"page":"416-444","title":"Analisis Pengaruh Tingkat Pengangguran Terbuka, Kesempatan Kerja, Dan Tingkat Pendidikan Terhadap Tingkat Kemiskinan Pada Kabupaten/Kota Di Provinsi Bali","type":"article-journal","volume":"7"},"uris":["http://www.mendeley.com/documents/?uuid=fee295bb-4c90-4603-a61b-0a8e5a1c8720"]}],"mendeley":{"formattedCitation":"(Putra &amp; Arka, 2018)","manualFormatting":"Putra &amp; Arka (2018)","plainTextFormattedCitation":"(Putra &amp; Arka, 2018)","previouslyFormattedCitation":"(Putra &amp; Arka, 2018)"},"properties":{"noteIndex":0},"schema":"https://github.com/citation-style-language/schema/raw/master/csl-citation.json"}</w:instrText>
      </w:r>
      <w:r w:rsidR="00100A41">
        <w:rPr>
          <w:rStyle w:val="tlid-translation"/>
          <w:lang w:val="en"/>
        </w:rPr>
        <w:fldChar w:fldCharType="separate"/>
      </w:r>
      <w:r w:rsidR="00100A41" w:rsidRPr="00100A41">
        <w:rPr>
          <w:rStyle w:val="tlid-translation"/>
          <w:noProof/>
          <w:lang w:val="en"/>
        </w:rPr>
        <w:t xml:space="preserve">Putra &amp; Arka </w:t>
      </w:r>
      <w:r w:rsidR="00100A41">
        <w:rPr>
          <w:rStyle w:val="tlid-translation"/>
          <w:noProof/>
          <w:lang w:val="en"/>
        </w:rPr>
        <w:t>(</w:t>
      </w:r>
      <w:r w:rsidR="00100A41" w:rsidRPr="00100A41">
        <w:rPr>
          <w:rStyle w:val="tlid-translation"/>
          <w:noProof/>
          <w:lang w:val="en"/>
        </w:rPr>
        <w:t>2018)</w:t>
      </w:r>
      <w:r w:rsidR="00100A41">
        <w:rPr>
          <w:rStyle w:val="tlid-translation"/>
          <w:lang w:val="en"/>
        </w:rPr>
        <w:fldChar w:fldCharType="end"/>
      </w:r>
      <w:r w:rsidRPr="00B952AA">
        <w:rPr>
          <w:rStyle w:val="tlid-translation"/>
          <w:lang w:val="en"/>
        </w:rPr>
        <w:t xml:space="preserve"> research that open unemployment has a positive and significant effect on poverty levels. In this case there is a relationship between unemployment and poverty levels. because people who are unemployed certainly do not have income so they cannot fulfill their daily needs, thus causing poverty. Unemployment certainly has a big influence on the level of poverty, because with the increase in the unemployment rate, the poverty rate will also increase</w:t>
      </w:r>
      <w:r>
        <w:rPr>
          <w:rStyle w:val="tlid-translation"/>
          <w:lang w:val="en"/>
        </w:rPr>
        <w:t>.</w:t>
      </w:r>
      <w:r w:rsidRPr="00B952AA">
        <w:t xml:space="preserve"> </w:t>
      </w:r>
      <w:r w:rsidRPr="00B952AA">
        <w:rPr>
          <w:rStyle w:val="tlid-translation"/>
          <w:lang w:val="en"/>
        </w:rPr>
        <w:t xml:space="preserve">The poverty and unemployment rate in the </w:t>
      </w:r>
      <w:r w:rsidR="00305151">
        <w:rPr>
          <w:rStyle w:val="tlid-translation"/>
          <w:lang w:val="en"/>
        </w:rPr>
        <w:t>regency</w:t>
      </w:r>
      <w:r w:rsidRPr="00B952AA">
        <w:rPr>
          <w:rStyle w:val="tlid-translation"/>
          <w:lang w:val="en"/>
        </w:rPr>
        <w:t>/</w:t>
      </w:r>
      <w:r w:rsidR="00305151">
        <w:rPr>
          <w:rStyle w:val="tlid-translation"/>
          <w:lang w:val="en"/>
        </w:rPr>
        <w:t>city</w:t>
      </w:r>
      <w:r w:rsidRPr="00B952AA">
        <w:rPr>
          <w:rStyle w:val="tlid-translation"/>
          <w:lang w:val="en"/>
        </w:rPr>
        <w:t xml:space="preserve"> of Bali Province will always increase, this happens because when there is a lack of job opportunities with a minimal number of vacancies opened but inversely proportional to the number of job seekers. The lack of job opportunities can also be sustainable with the quality of education</w:t>
      </w:r>
      <w:r>
        <w:rPr>
          <w:rStyle w:val="tlid-translation"/>
          <w:lang w:val="en"/>
        </w:rPr>
        <w:t>.</w:t>
      </w:r>
    </w:p>
    <w:p w14:paraId="4EF8288D" w14:textId="3A843E24" w:rsidR="00B952AA" w:rsidRDefault="00D37A4A" w:rsidP="008A398D">
      <w:pPr>
        <w:ind w:firstLine="426"/>
        <w:jc w:val="both"/>
        <w:rPr>
          <w:rStyle w:val="tlid-translation"/>
          <w:lang w:val="en"/>
        </w:rPr>
      </w:pPr>
      <w:r w:rsidRPr="00D37A4A">
        <w:rPr>
          <w:rStyle w:val="tlid-translation"/>
          <w:lang w:val="en"/>
        </w:rPr>
        <w:t>The results of the test of the effect of education on the poverty level in Table 2 show that education has a negative and significant effect on the Poverty Level in the Regency / City of Bali Province. Education plays an important role in reducing poverty in the long term indirectly or directly through productivity training. The higher the education level, the greater the opportunity to get a decent job and a better income to maximize their welfare. The higher a person's education level, the knowledge and skills will also increase so that it will encourage an increase in work productivity. By having quality human resources, they can compete in increasingly fierce competition. When job competition is getting tougher, the main indicators to look at are experience and education.</w:t>
      </w:r>
    </w:p>
    <w:p w14:paraId="1267FDE7" w14:textId="37BBE596" w:rsidR="00D37A4A" w:rsidRDefault="00D37A4A" w:rsidP="008A398D">
      <w:pPr>
        <w:ind w:firstLine="426"/>
        <w:jc w:val="both"/>
        <w:rPr>
          <w:rStyle w:val="tlid-translation"/>
          <w:lang w:val="en"/>
        </w:rPr>
      </w:pPr>
      <w:r w:rsidRPr="00D37A4A">
        <w:rPr>
          <w:rStyle w:val="tlid-translation"/>
          <w:lang w:val="en"/>
        </w:rPr>
        <w:t xml:space="preserve">The results of the test of the influence of the population on the poverty level in table 2 show that the population is positively related to poverty, this means that the more the population increases and is not accompanied by productivity, the more the number of poor people. Increased and uncontrolled population growth will cause an increase in the number of people living in poverty. </w:t>
      </w:r>
      <w:r w:rsidR="00305151">
        <w:rPr>
          <w:rStyle w:val="tlid-translation"/>
          <w:lang w:val="en"/>
        </w:rPr>
        <w:t>P</w:t>
      </w:r>
      <w:r w:rsidRPr="00D37A4A">
        <w:rPr>
          <w:rStyle w:val="tlid-translation"/>
          <w:lang w:val="en"/>
        </w:rPr>
        <w:t>overty if it is not accompanied by an increase in the quality of human resources. To overcome these problems, the Indonesian government, especially the Bali provincial government, must also pay more attention to reducing the rate of population growth by implementing the Family Planning (KB) program in the community.</w:t>
      </w:r>
    </w:p>
    <w:p w14:paraId="19D45EED" w14:textId="2F7D259F" w:rsidR="00305151" w:rsidRDefault="00305151" w:rsidP="008A398D">
      <w:pPr>
        <w:ind w:firstLine="426"/>
        <w:jc w:val="both"/>
        <w:rPr>
          <w:rStyle w:val="tlid-translation"/>
          <w:lang w:val="en"/>
        </w:rPr>
      </w:pPr>
      <w:r w:rsidRPr="00305151">
        <w:rPr>
          <w:rStyle w:val="tlid-translation"/>
          <w:lang w:val="en"/>
        </w:rPr>
        <w:t>Based on the test results of the dominant variable, it is known that the variable that has the largest standardized coefficient value is the population of 1.07 so it can be concluded that the population variable is the variable that has the dominant influence on the poverty level in the Regency/City in Bali Province. This happens because the population affects development as well as the poverty level, where the population is all people who live in an area for a month or more or vice versa those who live less than 6 months but aim to settle down. In this case, population growth can increase rapidly and make it increasingly difficult for the government to make the changes needed to solve economic problems, especially poverty and the level of community welfare.</w:t>
      </w:r>
    </w:p>
    <w:p w14:paraId="133EE980" w14:textId="77777777" w:rsidR="00B952AA" w:rsidRPr="00020CCF" w:rsidRDefault="00B952AA" w:rsidP="008A398D">
      <w:pPr>
        <w:ind w:firstLine="426"/>
        <w:jc w:val="both"/>
        <w:rPr>
          <w:szCs w:val="24"/>
          <w:lang w:val="id-ID"/>
        </w:rPr>
      </w:pPr>
    </w:p>
    <w:p w14:paraId="3E8B755C"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Conclusion</w:t>
      </w:r>
    </w:p>
    <w:p w14:paraId="07223187" w14:textId="2535CC7A" w:rsidR="00020CCF" w:rsidRPr="00020CCF" w:rsidRDefault="00305151" w:rsidP="00305151">
      <w:pPr>
        <w:ind w:firstLine="360"/>
        <w:jc w:val="both"/>
        <w:rPr>
          <w:lang w:val="id-ID"/>
        </w:rPr>
      </w:pPr>
      <w:r w:rsidRPr="00305151">
        <w:rPr>
          <w:rStyle w:val="tlid-translation"/>
          <w:lang w:val="en"/>
        </w:rPr>
        <w:t>Based on the results of the analysis and discussion, it can be concluded that unemployment, education and population have a simultaneous and partial effect on the poverty level in the Regency/City of Bali Province. The population variable has a dominant effect on the poverty level of the Regency/City of the Province of Bali. It can be suggested that the Bali Provincial Government should further expand job opportunities. Offsetting the increase in the number of workers with more job opportunities. The government should also provide training that can improve the skills possessed by the workforce, so that people can get jobs that match their expertise. In this case, unemployment needs to be suppressed so that poverty does not increase. It is hoped that the provincial government of Bali will further improve the quality of education, which is marked by the increasing number of graduates at the high school and tertiary level. Thus, it allows residents to be able to work according to their educational background and be able to earn a better income. In this case, it is necessary to make efforts to reduce the rate of population growth, for example by intensifying family planning programs for the community, through regulating the number of children so that family needs can be achieved. In addition, population growth can be accompanied by the progress of other development factors that support the quality of life of the community</w:t>
      </w:r>
    </w:p>
    <w:p w14:paraId="45D2B91F" w14:textId="77777777" w:rsidR="00020CCF" w:rsidRPr="00020CCF" w:rsidRDefault="00020CCF" w:rsidP="008A398D">
      <w:pPr>
        <w:ind w:firstLine="426"/>
        <w:jc w:val="both"/>
        <w:rPr>
          <w:szCs w:val="24"/>
          <w:lang w:val="id-ID"/>
        </w:rPr>
      </w:pPr>
    </w:p>
    <w:p w14:paraId="4014B321" w14:textId="77777777" w:rsidR="00D73172" w:rsidRPr="00020CCF" w:rsidRDefault="00D73172" w:rsidP="00020CCF">
      <w:pPr>
        <w:pStyle w:val="Heading1"/>
        <w:suppressAutoHyphens/>
        <w:spacing w:after="60"/>
        <w:rPr>
          <w:i w:val="0"/>
          <w:sz w:val="24"/>
          <w:szCs w:val="24"/>
        </w:rPr>
      </w:pPr>
      <w:r w:rsidRPr="00020CCF">
        <w:rPr>
          <w:i w:val="0"/>
          <w:sz w:val="24"/>
          <w:szCs w:val="24"/>
          <w:lang w:val="id-ID"/>
        </w:rPr>
        <w:t>R</w:t>
      </w:r>
      <w:r w:rsidR="008A398D" w:rsidRPr="00020CCF">
        <w:rPr>
          <w:i w:val="0"/>
          <w:sz w:val="24"/>
          <w:szCs w:val="24"/>
          <w:lang w:val="id-ID"/>
        </w:rPr>
        <w:t>eference</w:t>
      </w:r>
    </w:p>
    <w:p w14:paraId="7A93462D" w14:textId="7BA6B293" w:rsidR="00100A41" w:rsidRPr="00100A41" w:rsidRDefault="00100A41" w:rsidP="00100A41">
      <w:pPr>
        <w:widowControl w:val="0"/>
        <w:autoSpaceDE w:val="0"/>
        <w:autoSpaceDN w:val="0"/>
        <w:adjustRightInd w:val="0"/>
        <w:spacing w:after="120"/>
        <w:ind w:left="480" w:hanging="480"/>
        <w:rPr>
          <w:noProof/>
          <w:szCs w:val="24"/>
        </w:rPr>
      </w:pPr>
      <w:r>
        <w:rPr>
          <w:szCs w:val="24"/>
          <w:lang w:val="id-ID"/>
        </w:rPr>
        <w:fldChar w:fldCharType="begin" w:fldLock="1"/>
      </w:r>
      <w:r>
        <w:rPr>
          <w:szCs w:val="24"/>
          <w:lang w:val="id-ID"/>
        </w:rPr>
        <w:instrText xml:space="preserve">ADDIN Mendeley Bibliography CSL_BIBLIOGRAPHY </w:instrText>
      </w:r>
      <w:r>
        <w:rPr>
          <w:szCs w:val="24"/>
          <w:lang w:val="id-ID"/>
        </w:rPr>
        <w:fldChar w:fldCharType="separate"/>
      </w:r>
      <w:r w:rsidRPr="00100A41">
        <w:rPr>
          <w:noProof/>
          <w:szCs w:val="24"/>
        </w:rPr>
        <w:t xml:space="preserve">Aiyedogbon, J. O., &amp; Ohwofasa, B. O. (2012). Poverty And Youth Unemployment In Nigeria, 1987-2011. </w:t>
      </w:r>
      <w:r w:rsidRPr="00100A41">
        <w:rPr>
          <w:i/>
          <w:iCs/>
          <w:noProof/>
          <w:szCs w:val="24"/>
        </w:rPr>
        <w:t>International Journal Of Business And Social Scienc</w:t>
      </w:r>
      <w:r w:rsidRPr="00100A41">
        <w:rPr>
          <w:noProof/>
          <w:szCs w:val="24"/>
        </w:rPr>
        <w:t xml:space="preserve">, </w:t>
      </w:r>
      <w:r w:rsidRPr="00100A41">
        <w:rPr>
          <w:i/>
          <w:iCs/>
          <w:noProof/>
          <w:szCs w:val="24"/>
        </w:rPr>
        <w:t>3</w:t>
      </w:r>
      <w:r w:rsidRPr="00100A41">
        <w:rPr>
          <w:noProof/>
          <w:szCs w:val="24"/>
        </w:rPr>
        <w:t>(20).</w:t>
      </w:r>
    </w:p>
    <w:p w14:paraId="7EF81D1C" w14:textId="77777777" w:rsidR="00100A41" w:rsidRPr="00100A41" w:rsidRDefault="00100A41" w:rsidP="00100A41">
      <w:pPr>
        <w:widowControl w:val="0"/>
        <w:autoSpaceDE w:val="0"/>
        <w:autoSpaceDN w:val="0"/>
        <w:adjustRightInd w:val="0"/>
        <w:spacing w:after="120"/>
        <w:ind w:left="480" w:hanging="480"/>
        <w:rPr>
          <w:noProof/>
          <w:szCs w:val="24"/>
        </w:rPr>
      </w:pPr>
      <w:r w:rsidRPr="00100A41">
        <w:rPr>
          <w:noProof/>
          <w:szCs w:val="24"/>
        </w:rPr>
        <w:t xml:space="preserve">Azizah, E. W., Sudarti, S., &amp; Kusuma, H. (2018). Pengaruh Pendidikan, Pendapatan Perkapita Dan Jumlah Penduduk Terhadap Kemiskinan Di Provinsi Jawa Timur. </w:t>
      </w:r>
      <w:r w:rsidRPr="00100A41">
        <w:rPr>
          <w:i/>
          <w:iCs/>
          <w:noProof/>
          <w:szCs w:val="24"/>
        </w:rPr>
        <w:t>Jurnal Ilmu Ekonomi JIE</w:t>
      </w:r>
      <w:r w:rsidRPr="00100A41">
        <w:rPr>
          <w:noProof/>
          <w:szCs w:val="24"/>
        </w:rPr>
        <w:t xml:space="preserve">, </w:t>
      </w:r>
      <w:r w:rsidRPr="00100A41">
        <w:rPr>
          <w:i/>
          <w:iCs/>
          <w:noProof/>
          <w:szCs w:val="24"/>
        </w:rPr>
        <w:t>2</w:t>
      </w:r>
      <w:r w:rsidRPr="00100A41">
        <w:rPr>
          <w:noProof/>
          <w:szCs w:val="24"/>
        </w:rPr>
        <w:t>(1), 167–180.</w:t>
      </w:r>
    </w:p>
    <w:p w14:paraId="0F81C99D" w14:textId="77777777" w:rsidR="00100A41" w:rsidRPr="00100A41" w:rsidRDefault="00100A41" w:rsidP="00100A41">
      <w:pPr>
        <w:widowControl w:val="0"/>
        <w:autoSpaceDE w:val="0"/>
        <w:autoSpaceDN w:val="0"/>
        <w:adjustRightInd w:val="0"/>
        <w:spacing w:after="120"/>
        <w:ind w:left="480" w:hanging="480"/>
        <w:rPr>
          <w:noProof/>
          <w:szCs w:val="24"/>
        </w:rPr>
      </w:pPr>
      <w:r w:rsidRPr="00100A41">
        <w:rPr>
          <w:noProof/>
          <w:szCs w:val="24"/>
        </w:rPr>
        <w:t xml:space="preserve">Hu, L., &amp; Genevieve, G. (2017). Poverty concentration, job access, and employment outcomes. </w:t>
      </w:r>
      <w:r w:rsidRPr="00100A41">
        <w:rPr>
          <w:i/>
          <w:iCs/>
          <w:noProof/>
          <w:szCs w:val="24"/>
        </w:rPr>
        <w:t>Journal Bulletin of Indonesian Economic Studies</w:t>
      </w:r>
      <w:r w:rsidRPr="00100A41">
        <w:rPr>
          <w:noProof/>
          <w:szCs w:val="24"/>
        </w:rPr>
        <w:t xml:space="preserve">, </w:t>
      </w:r>
      <w:r w:rsidRPr="00100A41">
        <w:rPr>
          <w:i/>
          <w:iCs/>
          <w:noProof/>
          <w:szCs w:val="24"/>
        </w:rPr>
        <w:t>39</w:t>
      </w:r>
      <w:r w:rsidRPr="00100A41">
        <w:rPr>
          <w:noProof/>
          <w:szCs w:val="24"/>
        </w:rPr>
        <w:t>(1), 1–16.</w:t>
      </w:r>
    </w:p>
    <w:p w14:paraId="01204B0E" w14:textId="77777777" w:rsidR="00100A41" w:rsidRPr="00100A41" w:rsidRDefault="00100A41" w:rsidP="00100A41">
      <w:pPr>
        <w:widowControl w:val="0"/>
        <w:autoSpaceDE w:val="0"/>
        <w:autoSpaceDN w:val="0"/>
        <w:adjustRightInd w:val="0"/>
        <w:spacing w:after="120"/>
        <w:ind w:left="480" w:hanging="480"/>
        <w:rPr>
          <w:noProof/>
          <w:szCs w:val="24"/>
        </w:rPr>
      </w:pPr>
      <w:r w:rsidRPr="00100A41">
        <w:rPr>
          <w:noProof/>
          <w:szCs w:val="24"/>
        </w:rPr>
        <w:t xml:space="preserve">Malat, J., &amp; Timberlake, J. M. (2013). County-level Unemployment Change and Trends in Self-rated Health. </w:t>
      </w:r>
      <w:r w:rsidRPr="00100A41">
        <w:rPr>
          <w:i/>
          <w:iCs/>
          <w:noProof/>
          <w:szCs w:val="24"/>
        </w:rPr>
        <w:t>Journal Bulletin of Indonesian Economic Studies</w:t>
      </w:r>
      <w:r w:rsidRPr="00100A41">
        <w:rPr>
          <w:noProof/>
          <w:szCs w:val="24"/>
        </w:rPr>
        <w:t xml:space="preserve">, </w:t>
      </w:r>
      <w:r w:rsidRPr="00100A41">
        <w:rPr>
          <w:i/>
          <w:iCs/>
          <w:noProof/>
          <w:szCs w:val="24"/>
        </w:rPr>
        <w:t>46</w:t>
      </w:r>
      <w:r w:rsidRPr="00100A41">
        <w:rPr>
          <w:noProof/>
          <w:szCs w:val="24"/>
        </w:rPr>
        <w:t>(1), 25–46.</w:t>
      </w:r>
    </w:p>
    <w:p w14:paraId="4EEC0258" w14:textId="77777777" w:rsidR="00100A41" w:rsidRPr="00100A41" w:rsidRDefault="00100A41" w:rsidP="00100A41">
      <w:pPr>
        <w:widowControl w:val="0"/>
        <w:autoSpaceDE w:val="0"/>
        <w:autoSpaceDN w:val="0"/>
        <w:adjustRightInd w:val="0"/>
        <w:spacing w:after="120"/>
        <w:ind w:left="480" w:hanging="480"/>
        <w:rPr>
          <w:noProof/>
          <w:szCs w:val="24"/>
        </w:rPr>
      </w:pPr>
      <w:r w:rsidRPr="00100A41">
        <w:rPr>
          <w:noProof/>
          <w:szCs w:val="24"/>
        </w:rPr>
        <w:t xml:space="preserve">Nasir. (2008). Analisis Faktor - Faktor Yang Mempengaruhi Kemiskinan Rumah Tangga Di Kabupaten Purworejo. </w:t>
      </w:r>
      <w:r w:rsidRPr="00100A41">
        <w:rPr>
          <w:i/>
          <w:iCs/>
          <w:noProof/>
          <w:szCs w:val="24"/>
        </w:rPr>
        <w:t>Jurnal Ekskutif</w:t>
      </w:r>
      <w:r w:rsidRPr="00100A41">
        <w:rPr>
          <w:noProof/>
          <w:szCs w:val="24"/>
        </w:rPr>
        <w:t xml:space="preserve">, </w:t>
      </w:r>
      <w:r w:rsidRPr="00100A41">
        <w:rPr>
          <w:i/>
          <w:iCs/>
          <w:noProof/>
          <w:szCs w:val="24"/>
        </w:rPr>
        <w:t>5</w:t>
      </w:r>
      <w:r w:rsidRPr="00100A41">
        <w:rPr>
          <w:noProof/>
          <w:szCs w:val="24"/>
        </w:rPr>
        <w:t>(4).</w:t>
      </w:r>
    </w:p>
    <w:p w14:paraId="4F22D4E4" w14:textId="77777777" w:rsidR="00100A41" w:rsidRPr="00100A41" w:rsidRDefault="00100A41" w:rsidP="00100A41">
      <w:pPr>
        <w:widowControl w:val="0"/>
        <w:autoSpaceDE w:val="0"/>
        <w:autoSpaceDN w:val="0"/>
        <w:adjustRightInd w:val="0"/>
        <w:spacing w:after="120"/>
        <w:ind w:left="480" w:hanging="480"/>
        <w:rPr>
          <w:noProof/>
          <w:szCs w:val="24"/>
        </w:rPr>
      </w:pPr>
      <w:r w:rsidRPr="00100A41">
        <w:rPr>
          <w:noProof/>
          <w:szCs w:val="24"/>
        </w:rPr>
        <w:t xml:space="preserve">Purnami, N. M. S., &amp; Saskara, I. A. N. (2016). Analisis Pengaruh Pendidikan dan Kontribusi Sektor Pertanian Terhadap Pertumbuhan Ekonomi serta Jumlah Penduduk Miskin. </w:t>
      </w:r>
      <w:r w:rsidRPr="00100A41">
        <w:rPr>
          <w:i/>
          <w:iCs/>
          <w:noProof/>
          <w:szCs w:val="24"/>
        </w:rPr>
        <w:t>E-Jurnal Ekonomi Dan Bisnis Universitas Udayana</w:t>
      </w:r>
      <w:r w:rsidRPr="00100A41">
        <w:rPr>
          <w:noProof/>
          <w:szCs w:val="24"/>
        </w:rPr>
        <w:t xml:space="preserve">, </w:t>
      </w:r>
      <w:r w:rsidRPr="00100A41">
        <w:rPr>
          <w:i/>
          <w:iCs/>
          <w:noProof/>
          <w:szCs w:val="24"/>
        </w:rPr>
        <w:t>5</w:t>
      </w:r>
      <w:r w:rsidRPr="00100A41">
        <w:rPr>
          <w:noProof/>
          <w:szCs w:val="24"/>
        </w:rPr>
        <w:t>(11), 1188–1218.</w:t>
      </w:r>
    </w:p>
    <w:p w14:paraId="064E1BDA" w14:textId="77777777" w:rsidR="00100A41" w:rsidRPr="00100A41" w:rsidRDefault="00100A41" w:rsidP="00100A41">
      <w:pPr>
        <w:widowControl w:val="0"/>
        <w:autoSpaceDE w:val="0"/>
        <w:autoSpaceDN w:val="0"/>
        <w:adjustRightInd w:val="0"/>
        <w:spacing w:after="120"/>
        <w:ind w:left="480" w:hanging="480"/>
        <w:rPr>
          <w:noProof/>
          <w:szCs w:val="24"/>
        </w:rPr>
      </w:pPr>
      <w:r w:rsidRPr="00100A41">
        <w:rPr>
          <w:noProof/>
          <w:szCs w:val="24"/>
        </w:rPr>
        <w:t xml:space="preserve">Putra, K. A., &amp; Arka, S. (2018). Analisis Pengaruh Tingkat Pengangguran Terbuka, Kesempatan Kerja, Dan Tingkat Pendidikan Terhadap Tingkat Kemiskinan Pada Kabupaten/Kota Di Provinsi Bali. </w:t>
      </w:r>
      <w:r w:rsidRPr="00100A41">
        <w:rPr>
          <w:i/>
          <w:iCs/>
          <w:noProof/>
          <w:szCs w:val="24"/>
        </w:rPr>
        <w:t>E-Jurnal Ekonomi Dan Bisnis Universitas Udayana</w:t>
      </w:r>
      <w:r w:rsidRPr="00100A41">
        <w:rPr>
          <w:noProof/>
          <w:szCs w:val="24"/>
        </w:rPr>
        <w:t xml:space="preserve">, </w:t>
      </w:r>
      <w:r w:rsidRPr="00100A41">
        <w:rPr>
          <w:i/>
          <w:iCs/>
          <w:noProof/>
          <w:szCs w:val="24"/>
        </w:rPr>
        <w:t>7</w:t>
      </w:r>
      <w:r w:rsidRPr="00100A41">
        <w:rPr>
          <w:noProof/>
          <w:szCs w:val="24"/>
        </w:rPr>
        <w:t>(3), 416–444.</w:t>
      </w:r>
    </w:p>
    <w:p w14:paraId="7D8F38AF" w14:textId="77777777" w:rsidR="00100A41" w:rsidRPr="00100A41" w:rsidRDefault="00100A41" w:rsidP="00100A41">
      <w:pPr>
        <w:widowControl w:val="0"/>
        <w:autoSpaceDE w:val="0"/>
        <w:autoSpaceDN w:val="0"/>
        <w:adjustRightInd w:val="0"/>
        <w:spacing w:after="120"/>
        <w:ind w:left="480" w:hanging="480"/>
        <w:rPr>
          <w:noProof/>
          <w:szCs w:val="24"/>
        </w:rPr>
      </w:pPr>
      <w:r w:rsidRPr="00100A41">
        <w:rPr>
          <w:noProof/>
          <w:szCs w:val="24"/>
        </w:rPr>
        <w:t xml:space="preserve">Sileika, A., &amp; Bakeryte, J. (2013). Theoretical Issues of Relationship Between Unemployment Povert and Crime in Sustainable Development. </w:t>
      </w:r>
      <w:r w:rsidRPr="00100A41">
        <w:rPr>
          <w:i/>
          <w:iCs/>
          <w:noProof/>
          <w:szCs w:val="24"/>
        </w:rPr>
        <w:t>Jurnal of Security and Sustainability Issues</w:t>
      </w:r>
      <w:r w:rsidRPr="00100A41">
        <w:rPr>
          <w:noProof/>
          <w:szCs w:val="24"/>
        </w:rPr>
        <w:t xml:space="preserve">, </w:t>
      </w:r>
      <w:r w:rsidRPr="00100A41">
        <w:rPr>
          <w:i/>
          <w:iCs/>
          <w:noProof/>
          <w:szCs w:val="24"/>
        </w:rPr>
        <w:t>2</w:t>
      </w:r>
      <w:r w:rsidRPr="00100A41">
        <w:rPr>
          <w:noProof/>
          <w:szCs w:val="24"/>
        </w:rPr>
        <w:t>(3), 64–65.</w:t>
      </w:r>
    </w:p>
    <w:p w14:paraId="7A7E7E24" w14:textId="77777777" w:rsidR="00100A41" w:rsidRPr="00100A41" w:rsidRDefault="00100A41" w:rsidP="00100A41">
      <w:pPr>
        <w:widowControl w:val="0"/>
        <w:autoSpaceDE w:val="0"/>
        <w:autoSpaceDN w:val="0"/>
        <w:adjustRightInd w:val="0"/>
        <w:spacing w:after="120"/>
        <w:ind w:left="480" w:hanging="480"/>
        <w:rPr>
          <w:noProof/>
        </w:rPr>
      </w:pPr>
      <w:r w:rsidRPr="00100A41">
        <w:rPr>
          <w:noProof/>
          <w:szCs w:val="24"/>
        </w:rPr>
        <w:t xml:space="preserve">Sudiharta, P. S. P., &amp; Sutrisna, K. (2014). Pengaruh PDRB Perkapita, Pendidikan, dan Produktivitas Tenaga Kerja Terhadap Kemiskinan di Provinsi Bali. </w:t>
      </w:r>
      <w:r w:rsidRPr="00100A41">
        <w:rPr>
          <w:i/>
          <w:iCs/>
          <w:noProof/>
          <w:szCs w:val="24"/>
        </w:rPr>
        <w:t>E-Jurnal Ekonomi Pembangunan Unud</w:t>
      </w:r>
      <w:r w:rsidRPr="00100A41">
        <w:rPr>
          <w:noProof/>
          <w:szCs w:val="24"/>
        </w:rPr>
        <w:t xml:space="preserve">, </w:t>
      </w:r>
      <w:r w:rsidRPr="00100A41">
        <w:rPr>
          <w:i/>
          <w:iCs/>
          <w:noProof/>
          <w:szCs w:val="24"/>
        </w:rPr>
        <w:t>3</w:t>
      </w:r>
      <w:r w:rsidRPr="00100A41">
        <w:rPr>
          <w:noProof/>
          <w:szCs w:val="24"/>
        </w:rPr>
        <w:t>.</w:t>
      </w:r>
    </w:p>
    <w:p w14:paraId="36DFC6B6" w14:textId="25BDC120" w:rsidR="00020CCF" w:rsidRDefault="00100A41" w:rsidP="00020CCF">
      <w:pPr>
        <w:spacing w:after="120"/>
        <w:jc w:val="both"/>
        <w:rPr>
          <w:szCs w:val="24"/>
          <w:lang w:val="id-ID"/>
        </w:rPr>
      </w:pPr>
      <w:r>
        <w:rPr>
          <w:szCs w:val="24"/>
          <w:lang w:val="id-ID"/>
        </w:rPr>
        <w:fldChar w:fldCharType="end"/>
      </w:r>
    </w:p>
    <w:p w14:paraId="41D6FD79" w14:textId="77777777" w:rsidR="00020CCF" w:rsidRPr="00020CCF" w:rsidRDefault="00020CCF" w:rsidP="00020CCF">
      <w:pPr>
        <w:jc w:val="both"/>
        <w:rPr>
          <w:b/>
          <w:szCs w:val="24"/>
          <w:lang w:val="id-ID"/>
        </w:rPr>
      </w:pPr>
      <w:r>
        <w:rPr>
          <w:b/>
          <w:szCs w:val="24"/>
          <w:lang w:val="id-ID"/>
        </w:rPr>
        <w:t>#</w:t>
      </w:r>
      <w:r w:rsidRPr="00020CCF">
        <w:rPr>
          <w:b/>
          <w:szCs w:val="24"/>
          <w:lang w:val="id-ID"/>
        </w:rPr>
        <w:t>Note:</w:t>
      </w:r>
    </w:p>
    <w:p w14:paraId="6FC6DE20" w14:textId="77777777" w:rsidR="00020CCF" w:rsidRPr="00020CCF" w:rsidRDefault="00020CCF" w:rsidP="00020CCF">
      <w:pPr>
        <w:jc w:val="both"/>
        <w:rPr>
          <w:szCs w:val="24"/>
          <w:lang w:val="id-ID"/>
        </w:rPr>
      </w:pPr>
      <w:r>
        <w:rPr>
          <w:rStyle w:val="tlid-translation"/>
          <w:lang w:val="en"/>
        </w:rPr>
        <w:t>Journal volume in header adjusts</w:t>
      </w:r>
      <w:r>
        <w:rPr>
          <w:rStyle w:val="tlid-translation"/>
          <w:lang w:val="id-ID"/>
        </w:rPr>
        <w:t>.</w:t>
      </w:r>
    </w:p>
    <w:p w14:paraId="3B44634B" w14:textId="77777777" w:rsidR="00F41C66" w:rsidRPr="00020CCF" w:rsidRDefault="00F41C66" w:rsidP="008A398D">
      <w:pPr>
        <w:spacing w:after="120"/>
        <w:jc w:val="both"/>
        <w:rPr>
          <w:szCs w:val="24"/>
          <w:lang w:val="id-ID"/>
        </w:rPr>
      </w:pPr>
    </w:p>
    <w:p w14:paraId="49A1FCDA" w14:textId="77777777" w:rsidR="00F41C66" w:rsidRPr="00020CCF" w:rsidRDefault="00F41C66" w:rsidP="00D73172">
      <w:pPr>
        <w:spacing w:after="120"/>
        <w:ind w:firstLine="360"/>
        <w:jc w:val="both"/>
        <w:rPr>
          <w:szCs w:val="24"/>
        </w:rPr>
      </w:pPr>
    </w:p>
    <w:p w14:paraId="666E1168" w14:textId="77777777" w:rsidR="00482F53" w:rsidRPr="00020CCF" w:rsidRDefault="00482F53" w:rsidP="00D73172">
      <w:pPr>
        <w:spacing w:after="120"/>
        <w:ind w:firstLine="360"/>
        <w:jc w:val="both"/>
        <w:rPr>
          <w:szCs w:val="24"/>
        </w:rPr>
      </w:pPr>
    </w:p>
    <w:p w14:paraId="279EB74C" w14:textId="77777777"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5953D" w14:textId="77777777" w:rsidR="00583901" w:rsidRDefault="00583901">
      <w:r>
        <w:separator/>
      </w:r>
    </w:p>
  </w:endnote>
  <w:endnote w:type="continuationSeparator" w:id="0">
    <w:p w14:paraId="64B5BA8C" w14:textId="77777777" w:rsidR="00583901" w:rsidRDefault="0058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3B719"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19B43AE3" w14:textId="77777777" w:rsidR="002A01C2" w:rsidRPr="00786076" w:rsidRDefault="00583901"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22C49" w14:textId="77777777" w:rsidR="00583901" w:rsidRDefault="00583901">
      <w:r>
        <w:separator/>
      </w:r>
    </w:p>
  </w:footnote>
  <w:footnote w:type="continuationSeparator" w:id="0">
    <w:p w14:paraId="2978F5D8" w14:textId="77777777" w:rsidR="00583901" w:rsidRDefault="00583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C8F8F"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562C3B3D"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79E96847"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0A5252D3"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134012D7" w14:textId="77777777" w:rsidR="00020CCF" w:rsidRPr="0026733C" w:rsidRDefault="00583901"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1C1F7FB3"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9C"/>
    <w:rsid w:val="00017BCC"/>
    <w:rsid w:val="00020CCF"/>
    <w:rsid w:val="00032073"/>
    <w:rsid w:val="00055CD1"/>
    <w:rsid w:val="00085B7C"/>
    <w:rsid w:val="000972DE"/>
    <w:rsid w:val="000B7C39"/>
    <w:rsid w:val="00100A41"/>
    <w:rsid w:val="00136193"/>
    <w:rsid w:val="001419FC"/>
    <w:rsid w:val="001B277F"/>
    <w:rsid w:val="001C4E60"/>
    <w:rsid w:val="001D0642"/>
    <w:rsid w:val="002006E1"/>
    <w:rsid w:val="00201B74"/>
    <w:rsid w:val="00203B5F"/>
    <w:rsid w:val="0021008A"/>
    <w:rsid w:val="00214280"/>
    <w:rsid w:val="00220AAF"/>
    <w:rsid w:val="002241B8"/>
    <w:rsid w:val="002318A5"/>
    <w:rsid w:val="00240055"/>
    <w:rsid w:val="0026234A"/>
    <w:rsid w:val="002C6F62"/>
    <w:rsid w:val="00305151"/>
    <w:rsid w:val="00307AC7"/>
    <w:rsid w:val="00315171"/>
    <w:rsid w:val="00324AFE"/>
    <w:rsid w:val="00335D3A"/>
    <w:rsid w:val="00336B34"/>
    <w:rsid w:val="003451AD"/>
    <w:rsid w:val="004013F0"/>
    <w:rsid w:val="00450FB7"/>
    <w:rsid w:val="00467D33"/>
    <w:rsid w:val="00482F53"/>
    <w:rsid w:val="00486F2C"/>
    <w:rsid w:val="004A6B49"/>
    <w:rsid w:val="004B7814"/>
    <w:rsid w:val="004C5327"/>
    <w:rsid w:val="00541D2A"/>
    <w:rsid w:val="00575733"/>
    <w:rsid w:val="00580208"/>
    <w:rsid w:val="00583901"/>
    <w:rsid w:val="005E0159"/>
    <w:rsid w:val="006048B8"/>
    <w:rsid w:val="00612CF4"/>
    <w:rsid w:val="006459CF"/>
    <w:rsid w:val="0065308C"/>
    <w:rsid w:val="006636B1"/>
    <w:rsid w:val="00670614"/>
    <w:rsid w:val="00711C4D"/>
    <w:rsid w:val="00713F5B"/>
    <w:rsid w:val="007349A7"/>
    <w:rsid w:val="007432C2"/>
    <w:rsid w:val="00786076"/>
    <w:rsid w:val="007A0CBD"/>
    <w:rsid w:val="007D1129"/>
    <w:rsid w:val="007F3CF3"/>
    <w:rsid w:val="0080184F"/>
    <w:rsid w:val="0084586B"/>
    <w:rsid w:val="00876F86"/>
    <w:rsid w:val="008964A4"/>
    <w:rsid w:val="008A398D"/>
    <w:rsid w:val="008B6850"/>
    <w:rsid w:val="009243FC"/>
    <w:rsid w:val="009316D9"/>
    <w:rsid w:val="009331BC"/>
    <w:rsid w:val="0095439E"/>
    <w:rsid w:val="0099047D"/>
    <w:rsid w:val="00992B6D"/>
    <w:rsid w:val="009D4C59"/>
    <w:rsid w:val="009F3609"/>
    <w:rsid w:val="00A03ECE"/>
    <w:rsid w:val="00A2077A"/>
    <w:rsid w:val="00A26445"/>
    <w:rsid w:val="00A36D71"/>
    <w:rsid w:val="00A54BD2"/>
    <w:rsid w:val="00A56E67"/>
    <w:rsid w:val="00A70563"/>
    <w:rsid w:val="00A72B34"/>
    <w:rsid w:val="00AD6B26"/>
    <w:rsid w:val="00AE435A"/>
    <w:rsid w:val="00B178C0"/>
    <w:rsid w:val="00B952AA"/>
    <w:rsid w:val="00BC782F"/>
    <w:rsid w:val="00BD4300"/>
    <w:rsid w:val="00BE5370"/>
    <w:rsid w:val="00BE5E04"/>
    <w:rsid w:val="00BE7B73"/>
    <w:rsid w:val="00BF01EB"/>
    <w:rsid w:val="00C32EAA"/>
    <w:rsid w:val="00C35CDC"/>
    <w:rsid w:val="00CA633C"/>
    <w:rsid w:val="00CD2861"/>
    <w:rsid w:val="00CF74A4"/>
    <w:rsid w:val="00D37A4A"/>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E4E87"/>
  <w15:docId w15:val="{614ADA79-DC56-4BAA-A03A-9516E7A2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d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4061</Words>
  <Characters>23154</Characters>
  <Application>Microsoft Office Word</Application>
  <DocSecurity>0</DocSecurity>
  <Lines>192</Lines>
  <Paragraphs>54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Introduction </vt:lpstr>
      <vt:lpstr>Research Method</vt:lpstr>
      <vt:lpstr>Results and Discussion</vt:lpstr>
      <vt:lpstr>Results</vt:lpstr>
      <vt:lpstr>Discussion</vt:lpstr>
      <vt:lpstr>Conclusion</vt:lpstr>
      <vt:lpstr>Reference</vt:lpstr>
    </vt:vector>
  </TitlesOfParts>
  <Company>Deftones</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windows_10</cp:lastModifiedBy>
  <cp:revision>5</cp:revision>
  <cp:lastPrinted>2017-09-12T03:58:00Z</cp:lastPrinted>
  <dcterms:created xsi:type="dcterms:W3CDTF">2022-04-15T11:16:00Z</dcterms:created>
  <dcterms:modified xsi:type="dcterms:W3CDTF">2022-04-16T03:54:00Z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bb8e44d0-fc1b-3c21-b5a5-a413276936c3</vt:lpwstr>
  </property>
  <property fmtid="{D5CDD505-2E9C-101B-9397-08002B2CF9AE}" pid="24" name="Mendeley Citation Style_1">
    <vt:lpwstr>http://www.zotero.org/styles/apa</vt:lpwstr>
  </property>
</Properties>
</file>