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411"/>
        <w:tblW w:w="9917" w:type="dxa"/>
        <w:tblLook w:val="04A0" w:firstRow="1" w:lastRow="0" w:firstColumn="1" w:lastColumn="0" w:noHBand="0" w:noVBand="1"/>
      </w:tblPr>
      <w:tblGrid>
        <w:gridCol w:w="567"/>
        <w:gridCol w:w="1134"/>
        <w:gridCol w:w="6380"/>
        <w:gridCol w:w="1836"/>
      </w:tblGrid>
      <w:tr w:rsidR="004603C8" w:rsidRPr="00E65ADF" w:rsidTr="004603C8">
        <w:tc>
          <w:tcPr>
            <w:tcW w:w="9917" w:type="dxa"/>
            <w:gridSpan w:val="4"/>
            <w:tcBorders>
              <w:top w:val="nil"/>
              <w:left w:val="nil"/>
              <w:bottom w:val="single" w:sz="4" w:space="0" w:color="auto"/>
              <w:right w:val="nil"/>
            </w:tcBorders>
            <w:vAlign w:val="center"/>
          </w:tcPr>
          <w:p w:rsidR="004603C8" w:rsidRPr="00B97B1A" w:rsidRDefault="004603C8" w:rsidP="004603C8">
            <w:pPr>
              <w:spacing w:line="360" w:lineRule="auto"/>
              <w:jc w:val="both"/>
              <w:rPr>
                <w:rFonts w:asciiTheme="majorBidi" w:hAnsiTheme="majorBidi" w:cstheme="majorBidi"/>
                <w:b/>
                <w:sz w:val="24"/>
                <w:szCs w:val="24"/>
                <w:lang w:val="en-US"/>
              </w:rPr>
            </w:pPr>
            <w:r w:rsidRPr="00B97B1A">
              <w:rPr>
                <w:rFonts w:asciiTheme="majorBidi" w:hAnsiTheme="majorBidi" w:cstheme="majorBidi"/>
                <w:b/>
                <w:sz w:val="24"/>
                <w:szCs w:val="24"/>
                <w:lang w:val="en-US"/>
              </w:rPr>
              <w:t>Subjek</w:t>
            </w:r>
            <w:r w:rsidRPr="00B97B1A">
              <w:rPr>
                <w:rFonts w:asciiTheme="majorBidi" w:hAnsiTheme="majorBidi" w:cstheme="majorBidi"/>
                <w:b/>
                <w:sz w:val="24"/>
                <w:szCs w:val="24"/>
                <w:lang w:val="en-US"/>
              </w:rPr>
              <w:tab/>
              <w:t>: Mantan Kepala Desa Putukrejo</w:t>
            </w:r>
          </w:p>
          <w:p w:rsidR="004603C8" w:rsidRPr="00B97B1A" w:rsidRDefault="004603C8" w:rsidP="004603C8">
            <w:pPr>
              <w:spacing w:line="360" w:lineRule="auto"/>
              <w:jc w:val="both"/>
              <w:rPr>
                <w:rFonts w:asciiTheme="majorBidi" w:hAnsiTheme="majorBidi" w:cstheme="majorBidi"/>
                <w:b/>
                <w:sz w:val="24"/>
                <w:szCs w:val="24"/>
                <w:lang w:val="en-US"/>
              </w:rPr>
            </w:pPr>
            <w:r w:rsidRPr="00B97B1A">
              <w:rPr>
                <w:rFonts w:asciiTheme="majorBidi" w:hAnsiTheme="majorBidi" w:cstheme="majorBidi"/>
                <w:b/>
                <w:sz w:val="24"/>
                <w:szCs w:val="24"/>
                <w:lang w:val="en-US"/>
              </w:rPr>
              <w:t>Waktu</w:t>
            </w:r>
            <w:r w:rsidRPr="00B97B1A">
              <w:rPr>
                <w:rFonts w:asciiTheme="majorBidi" w:hAnsiTheme="majorBidi" w:cstheme="majorBidi"/>
                <w:b/>
                <w:sz w:val="24"/>
                <w:szCs w:val="24"/>
                <w:lang w:val="en-US"/>
              </w:rPr>
              <w:tab/>
            </w:r>
            <w:r>
              <w:rPr>
                <w:rFonts w:asciiTheme="majorBidi" w:hAnsiTheme="majorBidi" w:cstheme="majorBidi"/>
                <w:b/>
                <w:sz w:val="24"/>
                <w:szCs w:val="24"/>
                <w:lang w:val="en-US"/>
              </w:rPr>
              <w:tab/>
            </w:r>
            <w:r w:rsidRPr="00B97B1A">
              <w:rPr>
                <w:rFonts w:asciiTheme="majorBidi" w:hAnsiTheme="majorBidi" w:cstheme="majorBidi"/>
                <w:b/>
                <w:sz w:val="24"/>
                <w:szCs w:val="24"/>
                <w:lang w:val="en-US"/>
              </w:rPr>
              <w:t>: Jumat, 12 April 2019</w:t>
            </w:r>
          </w:p>
          <w:p w:rsidR="004603C8" w:rsidRPr="00E65ADF" w:rsidRDefault="004603C8" w:rsidP="004603C8">
            <w:pPr>
              <w:spacing w:line="276" w:lineRule="auto"/>
              <w:jc w:val="center"/>
              <w:rPr>
                <w:rFonts w:asciiTheme="majorBidi" w:hAnsiTheme="majorBidi" w:cstheme="majorBidi"/>
                <w:b/>
                <w:sz w:val="24"/>
                <w:szCs w:val="24"/>
                <w:lang w:val="en-US"/>
              </w:rPr>
            </w:pPr>
          </w:p>
        </w:tc>
      </w:tr>
      <w:tr w:rsidR="004603C8" w:rsidRPr="00E65ADF" w:rsidTr="004603C8">
        <w:tc>
          <w:tcPr>
            <w:tcW w:w="567" w:type="dxa"/>
            <w:tcBorders>
              <w:top w:val="single" w:sz="4" w:space="0" w:color="auto"/>
            </w:tcBorders>
            <w:vAlign w:val="center"/>
          </w:tcPr>
          <w:p w:rsidR="004603C8" w:rsidRPr="00E65ADF" w:rsidRDefault="004603C8" w:rsidP="004603C8">
            <w:pPr>
              <w:spacing w:line="276" w:lineRule="auto"/>
              <w:jc w:val="center"/>
              <w:rPr>
                <w:rFonts w:asciiTheme="majorBidi" w:hAnsiTheme="majorBidi" w:cstheme="majorBidi"/>
                <w:b/>
                <w:sz w:val="24"/>
                <w:szCs w:val="24"/>
                <w:lang w:val="en-US"/>
              </w:rPr>
            </w:pPr>
            <w:r w:rsidRPr="00E65ADF">
              <w:rPr>
                <w:rFonts w:asciiTheme="majorBidi" w:hAnsiTheme="majorBidi" w:cstheme="majorBidi"/>
                <w:b/>
                <w:sz w:val="24"/>
                <w:szCs w:val="24"/>
                <w:lang w:val="en-US"/>
              </w:rPr>
              <w:t>No</w:t>
            </w:r>
          </w:p>
        </w:tc>
        <w:tc>
          <w:tcPr>
            <w:tcW w:w="1134" w:type="dxa"/>
            <w:tcBorders>
              <w:top w:val="single" w:sz="4" w:space="0" w:color="auto"/>
            </w:tcBorders>
            <w:vAlign w:val="center"/>
          </w:tcPr>
          <w:p w:rsidR="004603C8" w:rsidRPr="00E65ADF" w:rsidRDefault="004603C8" w:rsidP="004603C8">
            <w:pPr>
              <w:spacing w:line="276" w:lineRule="auto"/>
              <w:jc w:val="center"/>
              <w:rPr>
                <w:rFonts w:asciiTheme="majorBidi" w:hAnsiTheme="majorBidi" w:cstheme="majorBidi"/>
                <w:b/>
                <w:sz w:val="24"/>
                <w:szCs w:val="24"/>
                <w:lang w:val="en-US"/>
              </w:rPr>
            </w:pPr>
            <w:r w:rsidRPr="00E65ADF">
              <w:rPr>
                <w:rFonts w:asciiTheme="majorBidi" w:hAnsiTheme="majorBidi" w:cstheme="majorBidi"/>
                <w:b/>
                <w:sz w:val="24"/>
                <w:szCs w:val="24"/>
                <w:lang w:val="en-US"/>
              </w:rPr>
              <w:t>Pelaku</w:t>
            </w:r>
          </w:p>
        </w:tc>
        <w:tc>
          <w:tcPr>
            <w:tcW w:w="6380" w:type="dxa"/>
            <w:tcBorders>
              <w:top w:val="single" w:sz="4" w:space="0" w:color="auto"/>
            </w:tcBorders>
            <w:vAlign w:val="center"/>
          </w:tcPr>
          <w:p w:rsidR="004603C8" w:rsidRPr="00E65ADF" w:rsidRDefault="004603C8" w:rsidP="004603C8">
            <w:pPr>
              <w:spacing w:line="276" w:lineRule="auto"/>
              <w:jc w:val="center"/>
              <w:rPr>
                <w:rFonts w:asciiTheme="majorBidi" w:hAnsiTheme="majorBidi" w:cstheme="majorBidi"/>
                <w:b/>
                <w:sz w:val="24"/>
                <w:szCs w:val="24"/>
                <w:lang w:val="en-US"/>
              </w:rPr>
            </w:pPr>
            <w:r w:rsidRPr="00E65ADF">
              <w:rPr>
                <w:rFonts w:asciiTheme="majorBidi" w:hAnsiTheme="majorBidi" w:cstheme="majorBidi"/>
                <w:b/>
                <w:sz w:val="24"/>
                <w:szCs w:val="24"/>
                <w:lang w:val="en-US"/>
              </w:rPr>
              <w:t>Uraian Wawancara</w:t>
            </w:r>
          </w:p>
        </w:tc>
        <w:tc>
          <w:tcPr>
            <w:tcW w:w="1836" w:type="dxa"/>
            <w:tcBorders>
              <w:top w:val="single" w:sz="4" w:space="0" w:color="auto"/>
            </w:tcBorders>
            <w:vAlign w:val="center"/>
          </w:tcPr>
          <w:p w:rsidR="004603C8" w:rsidRPr="00E65ADF" w:rsidRDefault="004603C8" w:rsidP="004603C8">
            <w:pPr>
              <w:spacing w:line="276" w:lineRule="auto"/>
              <w:jc w:val="center"/>
              <w:rPr>
                <w:rFonts w:asciiTheme="majorBidi" w:hAnsiTheme="majorBidi" w:cstheme="majorBidi"/>
                <w:b/>
                <w:sz w:val="24"/>
                <w:szCs w:val="24"/>
                <w:lang w:val="en-US"/>
              </w:rPr>
            </w:pPr>
            <w:r w:rsidRPr="00E65ADF">
              <w:rPr>
                <w:rFonts w:asciiTheme="majorBidi" w:hAnsiTheme="majorBidi" w:cstheme="majorBidi"/>
                <w:b/>
                <w:sz w:val="24"/>
                <w:szCs w:val="24"/>
                <w:lang w:val="en-US"/>
              </w:rPr>
              <w:t>Tema</w:t>
            </w:r>
          </w:p>
        </w:tc>
      </w:tr>
      <w:tr w:rsidR="004603C8" w:rsidRPr="00E65ADF" w:rsidTr="004603C8">
        <w:tc>
          <w:tcPr>
            <w:tcW w:w="567" w:type="dxa"/>
            <w:vMerge w:val="restart"/>
          </w:tcPr>
          <w:p w:rsidR="004603C8" w:rsidRPr="00E65ADF" w:rsidRDefault="004603C8" w:rsidP="004603C8">
            <w:pPr>
              <w:spacing w:line="276" w:lineRule="auto"/>
              <w:jc w:val="center"/>
              <w:rPr>
                <w:rFonts w:asciiTheme="majorBidi" w:hAnsiTheme="majorBidi" w:cstheme="majorBidi"/>
                <w:sz w:val="24"/>
                <w:szCs w:val="24"/>
                <w:lang w:val="en-US"/>
              </w:rPr>
            </w:pPr>
            <w:r w:rsidRPr="00E65ADF">
              <w:rPr>
                <w:rFonts w:asciiTheme="majorBidi" w:hAnsiTheme="majorBidi" w:cstheme="majorBidi"/>
                <w:sz w:val="24"/>
                <w:szCs w:val="24"/>
                <w:lang w:val="en-US"/>
              </w:rPr>
              <w:t>1</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Begini bapak, kami</w:t>
            </w:r>
            <w:r w:rsidRPr="00E65ADF">
              <w:rPr>
                <w:rFonts w:asciiTheme="majorBidi" w:hAnsiTheme="majorBidi" w:cstheme="majorBidi"/>
                <w:sz w:val="24"/>
                <w:szCs w:val="24"/>
              </w:rPr>
              <w:t xml:space="preserve"> mau neliti tentang BUMDes pak, kan bapak juga kebetulan dulu salah satu yang berjuang membangun BUMDes ini bersama pak Rosyid ya? Jadi dulu kok bisa pak gimana tiba-tiba muncul </w:t>
            </w:r>
            <w:r w:rsidRPr="00E65ADF">
              <w:rPr>
                <w:rFonts w:asciiTheme="majorBidi" w:hAnsiTheme="majorBidi" w:cstheme="majorBidi"/>
                <w:sz w:val="24"/>
                <w:szCs w:val="24"/>
                <w:lang w:val="en-US"/>
              </w:rPr>
              <w:t xml:space="preserve">keinginan untuk membuat </w:t>
            </w:r>
            <w:r w:rsidRPr="00E65ADF">
              <w:rPr>
                <w:rFonts w:asciiTheme="majorBidi" w:hAnsiTheme="majorBidi" w:cstheme="majorBidi"/>
                <w:sz w:val="24"/>
                <w:szCs w:val="24"/>
              </w:rPr>
              <w:t>BUMDes?</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Latar belakang pendirian BUMDes</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Anu kan sudah diamanatkan dalam Undang-undang desa itu harus mendirikan BUMDes. eee setelah kami telaah untuk desa kami karna, ada potensi yang bisa kita masukkan sub unitnya BUMDes kami berinisiatif untuk mendirikan BUMDes. Kebetulan memang kami dari awal termasuk eee sekecamatan Gondanglegi awal kita membangun BUMDes. Sehingga kami walaupun pengalaman yang katakanlah waktu itu nol kegiatan BUMDes ini ada satu unit yang sudah berjalan tapi bukan termasuk BUMDes. Sehingga kami eee dengan niat baik untuk masyarakat, kami ya pak ketua ini juga bingung mau kerja apa ini, sehingga dengan bismillah akhirnya BUMDes itu ada kebetulan eee sub unitnya yang pertama itu di wisata, sehingga kami ada kemauan ada keinginan untuk maju dalam bidang BUMDesnya. Alhamdulillah untuk sekarang sudah banyak yang masuk, sehingga sub unit dan sekarang sudah jelas ohh inilah.</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2</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Kalau kita lihat, kan gak banyak juga pemerintah desa yang mau konsen mendukung BUMDes. Nah apa yang mendasari atau memotivasi bapak sebagai dulu kepala desa ya pak? Kok giat-giatnya kok mau bangun BUMDes itu apa pak? Yang memotivasi?</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Motivasi dalam mendirikan BUMDes</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Motivasinya pertama untuk kemaslahatan masyarakat desa. Kebetulam kan memang disini ada potensi desa yang harus kita kelola, alangkah baiknya kalau aset desa atau potensi desa itu dikelola oleh desa eee angan-angan kami ke depan terutama ingin paling tidak aset-aset yang ada untuk perekonomian di desa ini maunya kita kelola bersama dengan BUMDes. Suatu contoh gak ribet-ribet kita ambil beras dari masyarakat, teman-teman di BUMDes itu jualnya kemasyarakat, Itu kecil sepele tapi bermanfaat. Di samping itu berhubungan erat antara masyarakat dengan pemerintah desa, BUMDes itu yang kita inginkan.</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3</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 xml:space="preserve">Kalau dulu akhir-akhir berapa 2015-2016 kan gencar-gencarnya tuh dana desa ya pak ya? kalau masyarakat lain menilai waw nih desa banyak dananya, kalau bapak sendiri jadi tanggung </w:t>
            </w:r>
            <w:r w:rsidRPr="00E65ADF">
              <w:rPr>
                <w:rFonts w:asciiTheme="majorBidi" w:hAnsiTheme="majorBidi" w:cstheme="majorBidi"/>
                <w:sz w:val="24"/>
                <w:szCs w:val="24"/>
              </w:rPr>
              <w:lastRenderedPageBreak/>
              <w:t>jawabnya gimana pak menyampaikan kepada masyarakat iniloh kegunaan desa atau seperti apa?</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lastRenderedPageBreak/>
              <w:t>Pengelolaan Dana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lang w:val="en-US"/>
              </w:rPr>
              <w:t>T</w:t>
            </w:r>
            <w:r w:rsidRPr="00E65ADF">
              <w:rPr>
                <w:rFonts w:asciiTheme="majorBidi" w:hAnsiTheme="majorBidi" w:cstheme="majorBidi"/>
                <w:sz w:val="24"/>
                <w:szCs w:val="24"/>
              </w:rPr>
              <w:t>erkait dana desa ya tentunya dengan dana yang sekian 1, M. Bukan menjadi pemerintah desa menjadi enak, secara mental kan karena kami secara menyuluh mungkin seluruh kabupaten atau Indonesia, desa itu belum siap menerima dana desa yang sekian M itu. Termasuk dalam sisi administrasi, tapi kami merekrutmen terutama teman-teman muda, teman-teman karang taruna yang mampu kita rekrut. Bahkan kami apa eee merekrut eee staff teman-teman BUMDes eee siap membantu eee kegiatan yang bergantung dengan SPJ itu memang sulit eee untuk dijabarkan. Sehingga kami eee bukam hanya ongkang-ongkang kaki waktu itu 2015-2016 yang sangat bersyukur dengan adanya dana itu, karena masyarakat taunya oh dana sekian ini untuk desa. Belum diperinci, kalau sudah diperinci mungkin ya mohon maaf untuk kepala desa itu hanya berapa gitu. Nah itu juga alhamdulillah kalau dari sisi pembangunan kita sangat bersyukur karena dana desa sangat membantu untuk pembangun infrastuktur untuk eee kegiatan keagamaan. Sehingga kami sangat berterimakasih terutama kepada bapak Jokowi yang mencetuskan dana desa ini gitu. Walaupun dengan resiko yang besar karena  bukan hanya eee karena masyarakat  itu awam sehingga waduuh 1, M ini mau dikemanakan dengan bejalannya waktu masyarakat faham oh inilah setelah adanya dana desa ternyata terbukti pembangunan, terutama pembangunan infrastuktur itu kelihatan jalan, terus wisata dan lain-lainnya. Mungkin ini yang mendasari kami untuk eee menggalakkan eee penghasilan desa kami dengan adanya dana desa.</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4</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kalau BUMDes itu sebenarnya dari ketentuan berapa persen pak? Dari dana desa itu yang dialokasikan ke BUMDes kalau di Putukreo ini?</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Penggunaan Dana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Yang mengatur semua untuk kegiatan itu BUMDes, PD3 itu ada PD3D sama bendahara desa. Mungkin beliau mengatur oh berapa persennya ini ya? Karena saya tinggal taken saja, beliau-beliaunya faham dengan Undang-undang desa oh sekian-sekian persen karena anu kami sangat menginginkan terutama eee peningkatan kegiatan wisata terus potensi desa yang kami ini ingin mengangkat desa dengan latar belakang yang seperti ini.</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5</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Kan selain dana desa jugakan ada alokasi dan desa dari pemerintah kabupaten pak? Apakah di Putukrejo ini juga dapat alokasi dana desa itu?</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Alokasi Dana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Dapat eee dana desa itu kan ada yang dari kabupaten ada yang dari pusat. Jadi, kita juga dapat 2 item, eee yang dari dana desa 800 an, yang dari pusat pemerintah kabupaten itu hampir 600 an. Ini yang masih banyak yang dari pusat ini penggunanaannya sudah ada juklat desa yang tentunya yang faham betuk BTKD dan bendahara desa, karena beliau yang eee paling tidak sudah pelaksanakannya.</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6</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Itu pak, dengan adanya peraturan mengikat eee juknis dan juklaknya itupula, apakah bapak tidak merasa wih ini berat nih, kebanyakan kan gitu pak ya? Di desa lain karena itu jadi takut untuk menggunakannya. Kalau bapak gimana pak menanggapi itu?</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Kesiapan dalam Penggunaan Dana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Memang awal-awal pertama ada ketakutan karena kalau kita sering bimtek, pelatihan itu gak sama dengan yang dulu sebelum 2014, kalau setelah 2014 ini ya kalau ada pelatihan bimtek itu narasumbernya kejaksaan eee kepolisian, BPK, inspektorat. Sehingga ketakutan itu memang ada, tapi berjalannya waktu karena kita sudah memahami, tentunya kita, memang dana ini memang eee harus untuk masyarakat untuk kemaslahatan ummat, sehingga kami bertekad bismillah, yaa kita belajar sebaik-baiknya, sehingga saya lihat setelah itu memang eee pembukuan itu bagus dan juga ini anu apa itu, memberi pelajaran untnuk kita untuk hati-hati. Kita saling memberi masukan, kita saling eee sharing juga eee anu sehingga komponen disini kita selama ini yang belum maksimal. Sehingga dengan adanya dan desa komponen desa itu eee semuanya itu aktif, bak LPMPD , BPD sehingga sudah masuk katakanlah lingkaran pemerintah desa. Kalau dulu hanya eee hanya LPMPD kalau sekarng eee dibuka ada SPJ dibuka katakanlah rapat ya harus hadie itu itu yang menjadi motivasi kita untuk memang harus dana desa ini digunakan untuk masyarakat. Walaupun awal pertama itu memang bukan hanya desa kami mungkin seluruh desa yang diluar desa eee apa diluar jawa itu mungkin ada ketakukan.</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7</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Kalau dulu pembentukan apa ya? Perangkat atau pengurus dari BUMDes itu inisiator dari pemerintah desa atau gimana pak? Atau memang sudah ada sebelumnya tinggal di lanjutkan aja atau gimana pak?</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Pembentukan Pengurus BUMDes</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 xml:space="preserve">Yang pertama anu memang inisiator dari pemerintah desa, ya tentunya kami bukan hanya ujuk-ujuk seperti ini, kita musyawarah eee desa DPD, MPMD, ya alhamdulillah dapat masukan dari pemerintah kabupaten itu ada pendamping yang menyampaikan yang menfasilitasi oh inilah kegunaan BUMDes. </w:t>
            </w:r>
            <w:r w:rsidRPr="00E65ADF">
              <w:rPr>
                <w:rFonts w:asciiTheme="majorBidi" w:hAnsiTheme="majorBidi" w:cstheme="majorBidi"/>
                <w:sz w:val="24"/>
                <w:szCs w:val="24"/>
              </w:rPr>
              <w:lastRenderedPageBreak/>
              <w:t>Sudah kita menyampaikan kepada masyarakat melalui rapat desa sehingga beliau-beliau ini wah ini enak tujuannya kedepan lebih bagus lebih baik, sehingga masyarakat sangat setuju bahkan ada potensi-potensi desa kecil saja mau dijadikan sub unit, yah ini yang menjadikan kami bersemangat.</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8</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Masyarakat sudah sangat mendukung respon baik adanya ini. Kalau pendamping desanya dari dalam sendiri atau orang luar yang ditetapkan oleh pemerintah kabupaten?</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Pendamping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Pendamping desa dalam bidang banyak ya tapi, pendamping desa ada satu mendampingi beberapa desa</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9</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Tetapi juga bantu ikut?</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Pendamping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Iya termasuk dalam kalau ada kesulitan sehingga SPJ kita buat paling tidak untuk apa eee infrastuktur, kadang-kadang ikut ngukur. Pendamping desanya ya agak-agak dari kalangan dengan teman-teman katakanlah dari kalangan mahasiswa yang baru lulus. Mungkin banyak apa yang membantu membuat rap untuk memberi masukan oh ini bisa pak, oh ini tidak pak, sangat diperlukan</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10</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lang w:val="en-US"/>
              </w:rPr>
              <w:t>S</w:t>
            </w:r>
            <w:r w:rsidRPr="00E65ADF">
              <w:rPr>
                <w:rFonts w:asciiTheme="majorBidi" w:hAnsiTheme="majorBidi" w:cstheme="majorBidi"/>
                <w:sz w:val="24"/>
                <w:szCs w:val="24"/>
              </w:rPr>
              <w:t>angat membantu juga?</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Peamping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Iya, nah kita maunya pendamping desa itu satu desa satu orang eee mungkin lebih bagus efektif.</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11</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Kalau itu pak, sering juga dari pemerintah kabupaten, pemerintah pusat mengecek BUMDes nya disini?</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Peran Pemerintah Pusat dan Daerah</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rPr>
              <w:t>Kalau di BUMDes sendiri itu banyak. Bahkan kunjungan yang dari tingkat nasional juga ada dari palin tidaklah kita itu apa ditinjau dilihat sama eee anggota DPRRI itu sering, itukan sering memberi motivasi atau dari staff kementrian dan kemarin juga ada staff kementrian apa itu kementrian yang eee desa oh inilah hasilnya dari ABD, paling tidaklah seperti itu. Kalau hanya sebatas kabupaten sering nah itu sering</w:t>
            </w:r>
            <w:r w:rsidRPr="00E65ADF">
              <w:rPr>
                <w:rFonts w:asciiTheme="majorBidi" w:hAnsiTheme="majorBidi" w:cstheme="majorBidi"/>
                <w:sz w:val="24"/>
                <w:szCs w:val="24"/>
                <w:lang w:val="en-US"/>
              </w:rPr>
              <w:t>.</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12</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Menjadi kebanggan juga kan?</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kebanggan juga icon hehe.</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13</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Kalau dulu awal-awal ehmm persiapan administrasi untuk pembentukan BUMDes ini apakah ada kendala atau gimana pak dulu awalnya ?</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Awal Pembentukan BUMDes</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rPr>
              <w:t xml:space="preserve">Awal-awal memang ada permasalahan memang itu ada. Tapi kita kan dibantu oleh pihak kabupaten, bahkan beliaunya pemerintah kabupaten sangat mensuport paling tidak sudah ada pembentukan kami dikasih dana fasilitas dikasih dana tunjangan untuk bergeraknya BUMDes ini, alhamdulillah memang kita </w:t>
            </w:r>
            <w:r w:rsidRPr="00E65ADF">
              <w:rPr>
                <w:rFonts w:asciiTheme="majorBidi" w:hAnsiTheme="majorBidi" w:cstheme="majorBidi"/>
                <w:sz w:val="24"/>
                <w:szCs w:val="24"/>
              </w:rPr>
              <w:lastRenderedPageBreak/>
              <w:t>sudah punya unit yang mungkin secara finansial itu untuk kegiatan operasional itu ada, sehingga kita nyambung</w:t>
            </w:r>
            <w:r w:rsidRPr="00E65ADF">
              <w:rPr>
                <w:rFonts w:asciiTheme="majorBidi" w:hAnsiTheme="majorBidi" w:cstheme="majorBidi"/>
                <w:sz w:val="24"/>
                <w:szCs w:val="24"/>
                <w:lang w:val="en-US"/>
              </w:rPr>
              <w:t>.</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14</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Rencana kedepan mungkin pak untuk memajukan BUMDes ini kurang ini kurang ini, kira-kira apa pak supaya bisa lebih memajukan BUMDesnya.</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Rencana BUMDes ke Depan</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Ya tentunya kami eee karena masih katakanlah masih 3 tahun ini berjalannya BUMDes dengan walaupun kita tertatih jalannya. Tentunya angan-angan kami ini terutama tentang dana memang kami kekeurangan dana, kebetulan dari pihak eee apa dari pihak pengurus ketua dan pengurus lainnya itu memang beliau serba hati-hati, kan ada pihak ketiga yang mau mambantu itu masih kita fikirkan terus terutama yang dari kalau sekarang ini dari pihak bank-bank swasta, bank-bank mau ingin mau ingin sebenarnya kerjasama, ya tapi memang ketuanya dan anggotanya  selalu hati-hati sehingga setiap ada seperti ini selalu dimusyawarahkan, artinya kita-kita ini eee ada hal-hal yang tidak pas lah. Kalau keinginan kami tentunya di sub unitnya wisata ini ingin meningkatkan seperti di...(15.27) kalau sana kan memang waktu itu kepala desanya memang berani, kalau disini selalu berhati-hati, tapi mudah-mudahan dengan kehati-hatian ini bisa meningkat tapi selamat. Tapi ini ya PR, tapi saya sangatlah bersyukur karena kami ingin terutama sub unit yang di sumber sira dikelola dan untuk dimanfaatkan warga sekitar, baik itu dari penggiatnya maupun pengurus. Nah, saya menginginkan itu, seandainya ya mohon maaf, saya menggunakan pihak ketiga paling tidak pihak swasta itu satu bulan sudah baik, sudah rame. Mungkin ya tapi kami tersisih dan warga sekitar ini yang kami tidak inginkan.</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15</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lebih banyak dari swastanya ya pak? Berarti memang dipermodalan masih ada kekurangan-kekurangan. Kalau mungkin ada tambahan lebih maksimal ya pak?</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Permodalan</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Iya, karena infrastuktur masih banyak terutama infrastuktur untuk kegiatan penggiat untuk mee apa eee tempa- tempat taman itu untuk membantu kegiatan kita ini eee masyarakat ini biar lebih enak ada di wisata sumber sira</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r w:rsidR="004603C8" w:rsidRPr="00E65ADF" w:rsidTr="004603C8">
        <w:tc>
          <w:tcPr>
            <w:tcW w:w="567"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16</w:t>
            </w: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Subjek</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Nah biasanya juga sebagian besar memang masih untuk infrastuktur ya pak dana desa?</w:t>
            </w:r>
          </w:p>
        </w:tc>
        <w:tc>
          <w:tcPr>
            <w:tcW w:w="1836" w:type="dxa"/>
            <w:vMerge w:val="restart"/>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Penggunaan Dana Desa</w:t>
            </w:r>
          </w:p>
        </w:tc>
      </w:tr>
      <w:tr w:rsidR="004603C8" w:rsidRPr="00E65ADF" w:rsidTr="004603C8">
        <w:tc>
          <w:tcPr>
            <w:tcW w:w="567" w:type="dxa"/>
            <w:vMerge/>
          </w:tcPr>
          <w:p w:rsidR="004603C8" w:rsidRPr="00E65ADF" w:rsidRDefault="004603C8" w:rsidP="004603C8">
            <w:pPr>
              <w:spacing w:line="276" w:lineRule="auto"/>
              <w:jc w:val="both"/>
              <w:rPr>
                <w:rFonts w:asciiTheme="majorBidi" w:hAnsiTheme="majorBidi" w:cstheme="majorBidi"/>
                <w:sz w:val="24"/>
                <w:szCs w:val="24"/>
              </w:rPr>
            </w:pPr>
          </w:p>
        </w:tc>
        <w:tc>
          <w:tcPr>
            <w:tcW w:w="1134" w:type="dxa"/>
          </w:tcPr>
          <w:p w:rsidR="004603C8" w:rsidRPr="00E65ADF" w:rsidRDefault="004603C8" w:rsidP="004603C8">
            <w:pPr>
              <w:spacing w:line="276" w:lineRule="auto"/>
              <w:jc w:val="both"/>
              <w:rPr>
                <w:rFonts w:asciiTheme="majorBidi" w:hAnsiTheme="majorBidi" w:cstheme="majorBidi"/>
                <w:sz w:val="24"/>
                <w:szCs w:val="24"/>
                <w:lang w:val="en-US"/>
              </w:rPr>
            </w:pPr>
            <w:r w:rsidRPr="00E65ADF">
              <w:rPr>
                <w:rFonts w:asciiTheme="majorBidi" w:hAnsiTheme="majorBidi" w:cstheme="majorBidi"/>
                <w:sz w:val="24"/>
                <w:szCs w:val="24"/>
                <w:lang w:val="en-US"/>
              </w:rPr>
              <w:t>Peneliti</w:t>
            </w:r>
          </w:p>
        </w:tc>
        <w:tc>
          <w:tcPr>
            <w:tcW w:w="6380" w:type="dxa"/>
          </w:tcPr>
          <w:p w:rsidR="004603C8" w:rsidRPr="00E65ADF" w:rsidRDefault="004603C8" w:rsidP="004603C8">
            <w:pPr>
              <w:spacing w:line="276" w:lineRule="auto"/>
              <w:jc w:val="both"/>
              <w:rPr>
                <w:rFonts w:asciiTheme="majorBidi" w:hAnsiTheme="majorBidi" w:cstheme="majorBidi"/>
                <w:sz w:val="24"/>
                <w:szCs w:val="24"/>
              </w:rPr>
            </w:pPr>
            <w:r w:rsidRPr="00E65ADF">
              <w:rPr>
                <w:rFonts w:asciiTheme="majorBidi" w:hAnsiTheme="majorBidi" w:cstheme="majorBidi"/>
                <w:sz w:val="24"/>
                <w:szCs w:val="24"/>
              </w:rPr>
              <w:t>Ya ini memang menjadi apa, menjadi tujuan pokok kan masih banyak infrastuktur yang belum kita eee yang belum kita tangani terutama yang paling kita fokuskan di wisata, karena apa ? karena kita membangun infrastuktur disana tentunya ada income yang diakui desa.</w:t>
            </w:r>
          </w:p>
        </w:tc>
        <w:tc>
          <w:tcPr>
            <w:tcW w:w="1836" w:type="dxa"/>
            <w:vMerge/>
          </w:tcPr>
          <w:p w:rsidR="004603C8" w:rsidRPr="00E65ADF" w:rsidRDefault="004603C8" w:rsidP="004603C8">
            <w:pPr>
              <w:spacing w:line="276" w:lineRule="auto"/>
              <w:jc w:val="both"/>
              <w:rPr>
                <w:rFonts w:asciiTheme="majorBidi" w:hAnsiTheme="majorBidi" w:cstheme="majorBidi"/>
                <w:sz w:val="24"/>
                <w:szCs w:val="24"/>
              </w:rPr>
            </w:pPr>
          </w:p>
        </w:tc>
      </w:tr>
    </w:tbl>
    <w:p w:rsidR="00EA7EE8" w:rsidRPr="00CE153C" w:rsidRDefault="00EA7EE8" w:rsidP="00EA7EE8">
      <w:pPr>
        <w:spacing w:line="360" w:lineRule="auto"/>
        <w:jc w:val="both"/>
        <w:rPr>
          <w:rFonts w:asciiTheme="majorBidi" w:hAnsiTheme="majorBidi" w:cstheme="majorBidi"/>
          <w:sz w:val="24"/>
          <w:szCs w:val="24"/>
        </w:rPr>
      </w:pPr>
      <w:bookmarkStart w:id="0" w:name="_GoBack"/>
      <w:bookmarkEnd w:id="0"/>
    </w:p>
    <w:sectPr w:rsidR="00EA7EE8" w:rsidRPr="00CE153C" w:rsidSect="00BB044C">
      <w:headerReference w:type="default" r:id="rId6"/>
      <w:pgSz w:w="11906" w:h="16838" w:code="9"/>
      <w:pgMar w:top="1701" w:right="1701" w:bottom="1701" w:left="1701" w:header="709" w:footer="709"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5D" w:rsidRDefault="00160C5D" w:rsidP="00B97B1A">
      <w:pPr>
        <w:spacing w:after="0" w:line="240" w:lineRule="auto"/>
      </w:pPr>
      <w:r>
        <w:separator/>
      </w:r>
    </w:p>
  </w:endnote>
  <w:endnote w:type="continuationSeparator" w:id="0">
    <w:p w:rsidR="00160C5D" w:rsidRDefault="00160C5D" w:rsidP="00B9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5D" w:rsidRDefault="00160C5D" w:rsidP="00B97B1A">
      <w:pPr>
        <w:spacing w:after="0" w:line="240" w:lineRule="auto"/>
      </w:pPr>
      <w:r>
        <w:separator/>
      </w:r>
    </w:p>
  </w:footnote>
  <w:footnote w:type="continuationSeparator" w:id="0">
    <w:p w:rsidR="00160C5D" w:rsidRDefault="00160C5D" w:rsidP="00B9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403694"/>
      <w:docPartObj>
        <w:docPartGallery w:val="Page Numbers (Top of Page)"/>
        <w:docPartUnique/>
      </w:docPartObj>
    </w:sdtPr>
    <w:sdtEndPr>
      <w:rPr>
        <w:rFonts w:ascii="Times New Roman" w:hAnsi="Times New Roman" w:cs="Times New Roman"/>
        <w:noProof/>
        <w:sz w:val="24"/>
      </w:rPr>
    </w:sdtEndPr>
    <w:sdtContent>
      <w:p w:rsidR="00B97B1A" w:rsidRPr="00B97B1A" w:rsidRDefault="00B97B1A">
        <w:pPr>
          <w:pStyle w:val="Header"/>
          <w:jc w:val="right"/>
          <w:rPr>
            <w:rFonts w:ascii="Times New Roman" w:hAnsi="Times New Roman" w:cs="Times New Roman"/>
            <w:sz w:val="24"/>
          </w:rPr>
        </w:pPr>
        <w:r w:rsidRPr="00B97B1A">
          <w:rPr>
            <w:rFonts w:ascii="Times New Roman" w:hAnsi="Times New Roman" w:cs="Times New Roman"/>
            <w:sz w:val="24"/>
          </w:rPr>
          <w:fldChar w:fldCharType="begin"/>
        </w:r>
        <w:r w:rsidRPr="00B97B1A">
          <w:rPr>
            <w:rFonts w:ascii="Times New Roman" w:hAnsi="Times New Roman" w:cs="Times New Roman"/>
            <w:sz w:val="24"/>
          </w:rPr>
          <w:instrText xml:space="preserve"> PAGE   \* MERGEFORMAT </w:instrText>
        </w:r>
        <w:r w:rsidRPr="00B97B1A">
          <w:rPr>
            <w:rFonts w:ascii="Times New Roman" w:hAnsi="Times New Roman" w:cs="Times New Roman"/>
            <w:sz w:val="24"/>
          </w:rPr>
          <w:fldChar w:fldCharType="separate"/>
        </w:r>
        <w:r w:rsidR="004603C8">
          <w:rPr>
            <w:rFonts w:ascii="Times New Roman" w:hAnsi="Times New Roman" w:cs="Times New Roman"/>
            <w:noProof/>
            <w:sz w:val="24"/>
          </w:rPr>
          <w:t>42</w:t>
        </w:r>
        <w:r w:rsidRPr="00B97B1A">
          <w:rPr>
            <w:rFonts w:ascii="Times New Roman" w:hAnsi="Times New Roman" w:cs="Times New Roman"/>
            <w:noProof/>
            <w:sz w:val="24"/>
          </w:rPr>
          <w:fldChar w:fldCharType="end"/>
        </w:r>
      </w:p>
    </w:sdtContent>
  </w:sdt>
  <w:p w:rsidR="00B97B1A" w:rsidRDefault="00B97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3C"/>
    <w:rsid w:val="00143DEF"/>
    <w:rsid w:val="00160C5D"/>
    <w:rsid w:val="002F24A6"/>
    <w:rsid w:val="00385D78"/>
    <w:rsid w:val="003C0BAE"/>
    <w:rsid w:val="004603C8"/>
    <w:rsid w:val="00545341"/>
    <w:rsid w:val="00681F52"/>
    <w:rsid w:val="00697870"/>
    <w:rsid w:val="007845E7"/>
    <w:rsid w:val="00814803"/>
    <w:rsid w:val="0089198B"/>
    <w:rsid w:val="00951285"/>
    <w:rsid w:val="00A06E31"/>
    <w:rsid w:val="00A6772B"/>
    <w:rsid w:val="00B97B1A"/>
    <w:rsid w:val="00BB044C"/>
    <w:rsid w:val="00C074BE"/>
    <w:rsid w:val="00CE153C"/>
    <w:rsid w:val="00D30F42"/>
    <w:rsid w:val="00E15B06"/>
    <w:rsid w:val="00E65ADF"/>
    <w:rsid w:val="00E70BC6"/>
    <w:rsid w:val="00EA7EE8"/>
    <w:rsid w:val="00F06BAC"/>
    <w:rsid w:val="00F770E9"/>
    <w:rsid w:val="00FA7738"/>
    <w:rsid w:val="00FC7D4A"/>
    <w:rsid w:val="00FE0A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4980"/>
  <w15:chartTrackingRefBased/>
  <w15:docId w15:val="{FDD4FD70-DA3E-475F-BD78-1E6AEECB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1A"/>
  </w:style>
  <w:style w:type="paragraph" w:styleId="Footer">
    <w:name w:val="footer"/>
    <w:basedOn w:val="Normal"/>
    <w:link w:val="FooterChar"/>
    <w:uiPriority w:val="99"/>
    <w:unhideWhenUsed/>
    <w:rsid w:val="00B97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kicun mbois</dc:creator>
  <cp:keywords/>
  <dc:description/>
  <cp:lastModifiedBy>AGMINTO</cp:lastModifiedBy>
  <cp:revision>9</cp:revision>
  <dcterms:created xsi:type="dcterms:W3CDTF">2019-04-17T11:42:00Z</dcterms:created>
  <dcterms:modified xsi:type="dcterms:W3CDTF">2019-07-15T12:20:00Z</dcterms:modified>
</cp:coreProperties>
</file>