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70E5" w14:textId="20197309" w:rsidR="00D55A9D" w:rsidRPr="00B061E4" w:rsidRDefault="00D55A9D" w:rsidP="00633A1B">
      <w:pPr>
        <w:pStyle w:val="Title"/>
        <w:tabs>
          <w:tab w:val="left" w:pos="-5400"/>
          <w:tab w:val="left" w:pos="-3330"/>
        </w:tabs>
        <w:rPr>
          <w:sz w:val="28"/>
          <w:szCs w:val="28"/>
          <w:lang w:val="id-ID"/>
        </w:rPr>
      </w:pPr>
      <w:r w:rsidRPr="00D55A9D">
        <w:rPr>
          <w:sz w:val="28"/>
          <w:szCs w:val="28"/>
          <w:lang w:val="id-ID"/>
        </w:rPr>
        <w:t>NON-GOVERNMENTAL ORGANIZATION FINANCIAL ACCOUNTABILITY: PERSPECTIVES ON MOTIVES FOR ACTION AND SOCIAL INTERACTION</w:t>
      </w:r>
    </w:p>
    <w:p w14:paraId="4D455104" w14:textId="77777777" w:rsidR="00D73172" w:rsidRDefault="00D73172" w:rsidP="00D73172">
      <w:pPr>
        <w:jc w:val="center"/>
        <w:rPr>
          <w:b/>
          <w:sz w:val="28"/>
        </w:rPr>
      </w:pPr>
    </w:p>
    <w:p w14:paraId="5E7EE8E4" w14:textId="0546446C" w:rsidR="00B061E4" w:rsidRPr="00B061E4" w:rsidRDefault="00B061E4" w:rsidP="00B061E4">
      <w:pPr>
        <w:jc w:val="center"/>
        <w:rPr>
          <w:b/>
          <w:sz w:val="20"/>
          <w:vertAlign w:val="superscript"/>
        </w:rPr>
      </w:pPr>
      <w:r w:rsidRPr="00B061E4">
        <w:rPr>
          <w:b/>
          <w:sz w:val="20"/>
        </w:rPr>
        <w:t>Anah Nurjanah</w:t>
      </w:r>
      <w:r w:rsidRPr="00B061E4">
        <w:rPr>
          <w:b/>
          <w:sz w:val="20"/>
          <w:vertAlign w:val="superscript"/>
        </w:rPr>
        <w:t>1)</w:t>
      </w:r>
      <w:r w:rsidRPr="00B061E4">
        <w:rPr>
          <w:b/>
          <w:sz w:val="20"/>
        </w:rPr>
        <w:t>, M. Irfan Tarmizi</w:t>
      </w:r>
      <w:r w:rsidRPr="00B061E4">
        <w:rPr>
          <w:b/>
          <w:sz w:val="20"/>
          <w:vertAlign w:val="superscript"/>
        </w:rPr>
        <w:t>2)</w:t>
      </w:r>
      <w:r w:rsidRPr="00B061E4">
        <w:rPr>
          <w:b/>
          <w:sz w:val="20"/>
        </w:rPr>
        <w:t>, Eva Herianti</w:t>
      </w:r>
      <w:r w:rsidRPr="00B061E4">
        <w:rPr>
          <w:b/>
          <w:sz w:val="20"/>
          <w:vertAlign w:val="superscript"/>
        </w:rPr>
        <w:t>3)</w:t>
      </w:r>
    </w:p>
    <w:p w14:paraId="45B95E80" w14:textId="6D95B678" w:rsidR="00B061E4" w:rsidRPr="00B061E4" w:rsidRDefault="00633A1B" w:rsidP="00B061E4">
      <w:pPr>
        <w:jc w:val="center"/>
        <w:rPr>
          <w:bCs/>
          <w:sz w:val="20"/>
          <w:vertAlign w:val="superscript"/>
        </w:rPr>
      </w:pPr>
      <w:r w:rsidRPr="00633A1B">
        <w:rPr>
          <w:bCs/>
          <w:sz w:val="20"/>
        </w:rPr>
        <w:t xml:space="preserve">Faculty of Economics and Business, </w:t>
      </w:r>
      <w:r w:rsidR="00B061E4" w:rsidRPr="00B061E4">
        <w:rPr>
          <w:bCs/>
          <w:sz w:val="20"/>
        </w:rPr>
        <w:t>Universitas Muhammadiyah Jakarta</w:t>
      </w:r>
      <w:r w:rsidR="00B061E4">
        <w:rPr>
          <w:bCs/>
          <w:sz w:val="20"/>
          <w:vertAlign w:val="superscript"/>
        </w:rPr>
        <w:t>1,2,3</w:t>
      </w:r>
    </w:p>
    <w:p w14:paraId="7B9E24E2" w14:textId="3568D3B8" w:rsidR="00B061E4" w:rsidRPr="00B061E4" w:rsidRDefault="00B061E4" w:rsidP="00B061E4">
      <w:pPr>
        <w:jc w:val="center"/>
        <w:rPr>
          <w:bCs/>
          <w:sz w:val="20"/>
          <w:vertAlign w:val="superscript"/>
        </w:rPr>
      </w:pPr>
      <w:r w:rsidRPr="007431C3">
        <w:rPr>
          <w:bCs/>
          <w:i/>
          <w:sz w:val="20"/>
          <w:lang w:val="id-ID"/>
        </w:rPr>
        <w:t>E-</w:t>
      </w:r>
      <w:r w:rsidRPr="007431C3">
        <w:rPr>
          <w:bCs/>
          <w:i/>
          <w:sz w:val="20"/>
        </w:rPr>
        <w:t>mail:</w:t>
      </w:r>
      <w:r w:rsidRPr="007431C3">
        <w:rPr>
          <w:bCs/>
          <w:i/>
          <w:sz w:val="20"/>
          <w:lang w:val="id-ID"/>
        </w:rPr>
        <w:t xml:space="preserve"> </w:t>
      </w:r>
      <w:hyperlink r:id="rId8" w:history="1">
        <w:r w:rsidRPr="001D13C3">
          <w:rPr>
            <w:rStyle w:val="Hyperlink"/>
            <w:bCs/>
            <w:sz w:val="20"/>
          </w:rPr>
          <w:t>nurjanah431@gmail.com</w:t>
        </w:r>
      </w:hyperlink>
      <w:r w:rsidRPr="00B061E4">
        <w:rPr>
          <w:bCs/>
          <w:sz w:val="20"/>
          <w:vertAlign w:val="superscript"/>
        </w:rPr>
        <w:t>1</w:t>
      </w:r>
      <w:r w:rsidRPr="00B061E4">
        <w:rPr>
          <w:bCs/>
          <w:sz w:val="20"/>
        </w:rPr>
        <w:t>,</w:t>
      </w:r>
      <w:r>
        <w:rPr>
          <w:bCs/>
          <w:sz w:val="20"/>
        </w:rPr>
        <w:t xml:space="preserve"> </w:t>
      </w:r>
      <w:hyperlink r:id="rId9" w:history="1">
        <w:r w:rsidRPr="001D13C3">
          <w:rPr>
            <w:rStyle w:val="Hyperlink"/>
            <w:bCs/>
            <w:sz w:val="20"/>
          </w:rPr>
          <w:t>m.irfan@umj.ac.id</w:t>
        </w:r>
      </w:hyperlink>
      <w:r>
        <w:rPr>
          <w:bCs/>
          <w:sz w:val="20"/>
          <w:vertAlign w:val="superscript"/>
        </w:rPr>
        <w:t>2</w:t>
      </w:r>
      <w:r w:rsidRPr="00B061E4">
        <w:rPr>
          <w:bCs/>
          <w:sz w:val="20"/>
        </w:rPr>
        <w:t>,</w:t>
      </w:r>
      <w:r>
        <w:rPr>
          <w:bCs/>
          <w:sz w:val="20"/>
        </w:rPr>
        <w:t xml:space="preserve"> </w:t>
      </w:r>
      <w:hyperlink r:id="rId10" w:history="1">
        <w:r w:rsidRPr="001D13C3">
          <w:rPr>
            <w:rStyle w:val="Hyperlink"/>
            <w:bCs/>
            <w:sz w:val="20"/>
          </w:rPr>
          <w:t>heriantieva@gmail.com</w:t>
        </w:r>
      </w:hyperlink>
      <w:r>
        <w:rPr>
          <w:bCs/>
          <w:sz w:val="20"/>
          <w:vertAlign w:val="superscript"/>
        </w:rPr>
        <w:t>3</w:t>
      </w:r>
    </w:p>
    <w:p w14:paraId="4DF4A11F" w14:textId="71B48D76" w:rsidR="001C4E60" w:rsidRDefault="001C4E60" w:rsidP="00486F2C">
      <w:pPr>
        <w:pStyle w:val="PageNumber1"/>
        <w:rPr>
          <w:rFonts w:ascii="Times New Roman" w:hAnsi="Times New Roman"/>
          <w:i/>
          <w:sz w:val="20"/>
          <w:lang w:val="id-ID"/>
        </w:rPr>
      </w:pPr>
    </w:p>
    <w:p w14:paraId="3CD5F31C"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76DC52A2" w14:textId="77777777" w:rsidR="00D73172" w:rsidRDefault="00D73172" w:rsidP="00D73172">
      <w:pPr>
        <w:rPr>
          <w:b/>
        </w:rPr>
      </w:pPr>
    </w:p>
    <w:p w14:paraId="4D870D6D" w14:textId="03C115AD" w:rsidR="007431C3" w:rsidRPr="007431C3" w:rsidRDefault="00D73172" w:rsidP="007431C3">
      <w:pPr>
        <w:spacing w:after="120"/>
        <w:ind w:left="1560" w:hanging="1702"/>
        <w:jc w:val="both"/>
        <w:rPr>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633A1B" w:rsidRPr="00633A1B">
        <w:rPr>
          <w:bCs/>
          <w:szCs w:val="24"/>
          <w:lang w:val="en"/>
        </w:rPr>
        <w:t>This study intends to analyze and describe the sociality experiences of employees of the Finance department, Director, Deputy Director and Manager of Research and Knowledge in managing institutions in order to achieve the principle of accountability through social interaction and the motives of their actions. This research method uses qualitative proximity to the phenomenological method of Schutz's sociology. Data collection techniques are carried out by interviews, observations and documentation. Interviews were conducted with six employees who worked at The Prakarsa. Observations are made unstructured. Documentation in the form of field notes, photos, information boards in each division containing financial reports and project budgets. Data analysis combines interpretive phenomenological analysis (IPA) techniques with Schütz's phenomenology. The data analysis stage includes coding (interpretation, condensation and categorization of themes) and analysis. The interpretation of the results uses the Schutz concept of sociality, namely social interaction and the motives of actions. The results of the analysis show that: first, the accountability process in financial management is carried out by employees. Employees who are actually individuals who position themselves as related actors in a social process in the world of work. In other words, this indicate that employees in achieving accountability for financial management through sociality in the motives of actions and social interactions. Second, the motives for actions carried out with an honest attitude in carrying out work, prudent in acting, innovative in work, facing internal and external challenges by presenting reports transparent finance, the importance of finding donors and submitting financial reports both to the public and internally. Meanwhile, social interaction is carried out with other parts and interested third parties. Because basically accountability establishes a connection to all parties related to the organization</w:t>
      </w:r>
      <w:r w:rsidR="003E67F6" w:rsidRPr="003E67F6">
        <w:rPr>
          <w:bCs/>
          <w:szCs w:val="24"/>
          <w:lang w:val="en"/>
        </w:rPr>
        <w:t>.</w:t>
      </w:r>
    </w:p>
    <w:p w14:paraId="48538197" w14:textId="77777777" w:rsidR="00020CCF" w:rsidRPr="00020CCF" w:rsidRDefault="00020CCF" w:rsidP="00020CCF">
      <w:pPr>
        <w:autoSpaceDE w:val="0"/>
        <w:ind w:left="993" w:right="14"/>
        <w:jc w:val="both"/>
        <w:rPr>
          <w:b/>
          <w:i/>
          <w:szCs w:val="24"/>
          <w:lang w:val="id-ID"/>
        </w:rPr>
      </w:pPr>
    </w:p>
    <w:p w14:paraId="469F5E10" w14:textId="18690201"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633A1B" w:rsidRPr="00633A1B">
        <w:rPr>
          <w:i/>
          <w:szCs w:val="24"/>
        </w:rPr>
        <w:t xml:space="preserve">Financial Accountability, </w:t>
      </w:r>
      <w:proofErr w:type="spellStart"/>
      <w:proofErr w:type="gramStart"/>
      <w:r w:rsidR="00633A1B" w:rsidRPr="00633A1B">
        <w:rPr>
          <w:i/>
          <w:szCs w:val="24"/>
        </w:rPr>
        <w:t>Non</w:t>
      </w:r>
      <w:r w:rsidR="00D9540D">
        <w:rPr>
          <w:i/>
          <w:szCs w:val="24"/>
        </w:rPr>
        <w:t xml:space="preserve"> </w:t>
      </w:r>
      <w:r w:rsidR="00633A1B" w:rsidRPr="00633A1B">
        <w:rPr>
          <w:i/>
          <w:szCs w:val="24"/>
        </w:rPr>
        <w:t>Governmental</w:t>
      </w:r>
      <w:proofErr w:type="spellEnd"/>
      <w:proofErr w:type="gramEnd"/>
      <w:r w:rsidR="00633A1B" w:rsidRPr="00633A1B">
        <w:rPr>
          <w:i/>
          <w:szCs w:val="24"/>
        </w:rPr>
        <w:t xml:space="preserve"> Organization, Schutz Phenomenology, Motive for Action, Social Interaction</w:t>
      </w:r>
    </w:p>
    <w:p w14:paraId="6AE86E57"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71DDFA56" w14:textId="77777777" w:rsidR="00F41C66" w:rsidRPr="00612CF4" w:rsidRDefault="00F41C66" w:rsidP="00486F2C">
      <w:pPr>
        <w:pBdr>
          <w:bottom w:val="single" w:sz="12" w:space="1" w:color="auto"/>
        </w:pBdr>
        <w:sectPr w:rsidR="00F41C66" w:rsidRPr="00612CF4" w:rsidSect="00786076">
          <w:headerReference w:type="default" r:id="rId11"/>
          <w:footerReference w:type="default" r:id="rId12"/>
          <w:type w:val="continuous"/>
          <w:pgSz w:w="11909" w:h="16834" w:code="9"/>
          <w:pgMar w:top="1418" w:right="1134" w:bottom="1418" w:left="1418" w:header="850" w:footer="850" w:gutter="0"/>
          <w:cols w:space="720"/>
          <w:docGrid w:linePitch="360"/>
        </w:sectPr>
      </w:pPr>
    </w:p>
    <w:p w14:paraId="6BD9A376" w14:textId="77777777" w:rsidR="00486F2C" w:rsidRPr="00486F2C" w:rsidRDefault="00486F2C" w:rsidP="00486F2C">
      <w:pPr>
        <w:pStyle w:val="Heading1"/>
        <w:suppressAutoHyphens/>
        <w:spacing w:after="60"/>
        <w:ind w:left="360"/>
        <w:rPr>
          <w:i w:val="0"/>
          <w:sz w:val="22"/>
          <w:szCs w:val="22"/>
        </w:rPr>
      </w:pPr>
    </w:p>
    <w:p w14:paraId="1760C734" w14:textId="3E6C7AB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p>
    <w:p w14:paraId="260D2B65" w14:textId="77777777" w:rsidR="00AF02CD" w:rsidRPr="00613FCF" w:rsidRDefault="00AF02CD" w:rsidP="001B12DD">
      <w:pPr>
        <w:jc w:val="both"/>
        <w:rPr>
          <w:noProof/>
          <w:szCs w:val="24"/>
        </w:rPr>
      </w:pPr>
      <w:bookmarkStart w:id="0" w:name="_Hlk128577670"/>
      <w:r w:rsidRPr="00613FCF">
        <w:rPr>
          <w:noProof/>
          <w:szCs w:val="24"/>
          <w:lang w:val="en"/>
        </w:rPr>
        <w:t xml:space="preserve">Non-Governmental Organizations or often also called NGOs are social organizations that are not profit-oriented in carrying out their activities </w:t>
      </w:r>
      <w:r w:rsidRPr="00613FCF">
        <w:rPr>
          <w:noProof/>
          <w:szCs w:val="24"/>
          <w:lang w:val="en"/>
        </w:rPr>
        <w:fldChar w:fldCharType="begin" w:fldLock="1"/>
      </w:r>
      <w:r w:rsidRPr="00613FCF">
        <w:rPr>
          <w:noProof/>
          <w:szCs w:val="24"/>
          <w:lang w:val="en"/>
        </w:rPr>
        <w:instrText>ADDIN CSL_CITATION {"citationItems":[{"id":"ITEM-1","itemData":{"DOI":"10.1108/AAAJ-06-2018-3507","ISSN":"09513574","abstract":"Purpose: The purpose of this paper is to offer a retrospective and prospective analysis of the themes explored in the 2006 Accounting, Auditing and Accountability Journal special issue on non-governmental organisation (NGO) accountability. Design/methodology/approach: The paper is a reflective review essay. Findings: The paper outlines how a number of themes in the 2006 special issue addressing downward accountability, hierarchical accountability and management control have been subsequently developed in a selection of papers from the accounting literature. The development of these themes leads to several suggestions for future research in NGO accountability. Originality/value: The paper offers a systematic, original perspective on recent developments in certain areas of the field of NGO accountability.","author":[{"dropping-particle":"","family":"Agyemang","given":"Gloria","non-dropping-particle":"","parse-names":false,"suffix":""},{"dropping-particle":"","family":"O’Dwyer","given":"Brendan","non-dropping-particle":"","parse-names":false,"suffix":""},{"dropping-particle":"","family":"Unerman","given":"Jeffrey","non-dropping-particle":"","parse-names":false,"suffix":""}],"container-title":"Accounting, Auditing and Accountability Journal","id":"ITEM-1","issue":"8","issued":{"date-parts":[["2019"]]},"page":"2353-2366","title":"NGO accountability: retrospective and prospective academic contributions","type":"article-journal","volume":"32"},"uris":["http://www.mendeley.com/documents/?uuid=e4570282-e56f-476e-ac81-a2581e8e9cc0","http://www.mendeley.com/documents/?uuid=02649319-638e-4da9-b22f-dbe3dd0f2bee","http://www.mendeley.com/documents/?uuid=1761954e-d4e7-4b5e-8d5d-eb54fb8254d2"]}],"mendeley":{"formattedCitation":"(Agyemang et al., 2019)","plainTextFormattedCitation":"(Agyemang et al., 2019)","previouslyFormattedCitation":"(Agyemang et al., 2019)"},"properties":{"noteIndex":0},"schema":"https://github.com/citation-style-language/schema/raw/master/csl-citation.json"}</w:instrText>
      </w:r>
      <w:r w:rsidRPr="00613FCF">
        <w:rPr>
          <w:noProof/>
          <w:szCs w:val="24"/>
          <w:lang w:val="en"/>
        </w:rPr>
        <w:fldChar w:fldCharType="separate"/>
      </w:r>
      <w:r w:rsidRPr="00613FCF">
        <w:rPr>
          <w:noProof/>
          <w:szCs w:val="24"/>
          <w:lang w:val="en"/>
        </w:rPr>
        <w:t>(Agyemang et al., 2019)</w:t>
      </w:r>
      <w:r w:rsidRPr="00613FCF">
        <w:rPr>
          <w:noProof/>
          <w:szCs w:val="24"/>
          <w:lang w:val="en"/>
        </w:rPr>
        <w:fldChar w:fldCharType="end"/>
      </w:r>
      <w:r w:rsidRPr="00613FCF">
        <w:rPr>
          <w:noProof/>
          <w:szCs w:val="24"/>
          <w:lang w:val="en"/>
        </w:rPr>
        <w:t xml:space="preserve">. Organizations are always faced with the dynamics of problems that exist in their environment </w:t>
      </w:r>
      <w:r w:rsidRPr="00613FCF">
        <w:rPr>
          <w:noProof/>
          <w:szCs w:val="24"/>
          <w:lang w:val="en"/>
        </w:rPr>
        <w:fldChar w:fldCharType="begin" w:fldLock="1"/>
      </w:r>
      <w:r w:rsidRPr="00613FCF">
        <w:rPr>
          <w:noProof/>
          <w:szCs w:val="24"/>
          <w:lang w:val="en"/>
        </w:rPr>
        <w:instrText>ADDIN CSL_CITATION {"citationItems":[{"id":"ITEM-1","itemData":{"author":[{"dropping-particle":"","family":"Efferin","given":"Sujoko","non-dropping-particle":"","parse-names":false,"suffix":""}],"id":"ITEM-1","issued":{"date-parts":[["2016"]]},"publisher":"Rumah Peneleh","publisher-place":"Jakarta","title":"Sistem Pengendalian Manajemen Berbasis Spiritualitas","type":"chapter"},"uris":["http://www.mendeley.com/documents/?uuid=ea4b92e3-47e7-4fdd-855d-468cb6e3169b","http://www.mendeley.com/documents/?uuid=8edd5f4f-8191-46cb-ab3b-e44277e07c89","http://www.mendeley.com/documents/?uuid=54f97266-80c4-462b-b37d-6189c688bf9b"]}],"mendeley":{"formattedCitation":"(Efferin, 2016)","plainTextFormattedCitation":"(Efferin, 2016)","previouslyFormattedCitation":"(Efferin, 2016)"},"properties":{"noteIndex":0},"schema":"https://github.com/citation-style-language/schema/raw/master/csl-citation.json"}</w:instrText>
      </w:r>
      <w:r w:rsidRPr="00613FCF">
        <w:rPr>
          <w:noProof/>
          <w:szCs w:val="24"/>
          <w:lang w:val="en"/>
        </w:rPr>
        <w:fldChar w:fldCharType="separate"/>
      </w:r>
      <w:r w:rsidRPr="00613FCF">
        <w:rPr>
          <w:noProof/>
          <w:szCs w:val="24"/>
          <w:lang w:val="en"/>
        </w:rPr>
        <w:t>(Efferin, 2016)</w:t>
      </w:r>
      <w:r w:rsidRPr="00613FCF">
        <w:rPr>
          <w:noProof/>
          <w:szCs w:val="24"/>
          <w:lang w:val="en"/>
        </w:rPr>
        <w:fldChar w:fldCharType="end"/>
      </w:r>
      <w:r w:rsidRPr="00613FCF">
        <w:rPr>
          <w:noProof/>
          <w:szCs w:val="24"/>
          <w:lang w:val="en"/>
        </w:rPr>
        <w:t xml:space="preserve">. The lack of </w:t>
      </w:r>
      <w:r w:rsidRPr="00613FCF">
        <w:rPr>
          <w:noProof/>
          <w:szCs w:val="24"/>
          <w:lang w:val="en"/>
        </w:rPr>
        <w:lastRenderedPageBreak/>
        <w:t xml:space="preserve">public trust in nongovernmental organizations (NGOs) due to the increasing number and emerging criticism of the accountability of NGOs themselves </w:t>
      </w:r>
      <w:r w:rsidRPr="00613FCF">
        <w:rPr>
          <w:noProof/>
          <w:szCs w:val="24"/>
          <w:lang w:val="en"/>
        </w:rPr>
        <w:fldChar w:fldCharType="begin" w:fldLock="1"/>
      </w:r>
      <w:r w:rsidRPr="00613FCF">
        <w:rPr>
          <w:noProof/>
          <w:szCs w:val="24"/>
          <w:lang w:val="en"/>
        </w:rPr>
        <w:instrText>ADDIN CSL_CITATION {"citationItems":[{"id":"ITEM-1","itemData":{"DOI":"10.26905/afr.v2i2.3671","ISSN":"2598-7763","abstract":"Public confidence in NGOs has decreased in a number of countries, reported from the trust barometer data in 2018 17 of 28 countries experienced a decline in the level of trust in NGOs. One reason for the reduced level of public confidence in NGOs which has led to the …","author":[{"dropping-particle":"","family":"Noviantoro","given":"Bramasta","non-dropping-particle":"","parse-names":false,"suffix":""},{"dropping-particle":"","family":"Nugroho","given":"Paskah Ika","non-dropping-particle":"","parse-names":false,"suffix":""}],"container-title":"AFRE (Accounting and Financial Review)","id":"ITEM-1","issue":"2","issued":{"date-parts":[["2019"]]},"page":"133-141","title":"Fenomena Akuntabilitas Terhadap Pendanaan Lembaga Swadaya Masyarakat","type":"article-journal","volume":"2"},"uris":["http://www.mendeley.com/documents/?uuid=b0bea38d-8f1f-4ae0-acd9-19485ac413b7","http://www.mendeley.com/documents/?uuid=9b35efd5-2858-4914-97ec-ab0d9b79934a","http://www.mendeley.com/documents/?uuid=82f30229-a751-4144-a8ce-29467e35d53d"]}],"mendeley":{"formattedCitation":"(Noviantoro &amp; Nugroho, 2019)","plainTextFormattedCitation":"(Noviantoro &amp; Nugroho, 2019)","previouslyFormattedCitation":"(Noviantoro &amp; Nugroho, 2019)"},"properties":{"noteIndex":0},"schema":"https://github.com/citation-style-language/schema/raw/master/csl-citation.json"}</w:instrText>
      </w:r>
      <w:r w:rsidRPr="00613FCF">
        <w:rPr>
          <w:noProof/>
          <w:szCs w:val="24"/>
          <w:lang w:val="en"/>
        </w:rPr>
        <w:fldChar w:fldCharType="separate"/>
      </w:r>
      <w:r w:rsidRPr="00613FCF">
        <w:rPr>
          <w:noProof/>
          <w:szCs w:val="24"/>
          <w:lang w:val="en"/>
        </w:rPr>
        <w:t>(Noviantoro &amp; Nugroho, 2019)</w:t>
      </w:r>
      <w:r w:rsidRPr="00613FCF">
        <w:rPr>
          <w:noProof/>
          <w:szCs w:val="24"/>
          <w:lang w:val="en"/>
        </w:rPr>
        <w:fldChar w:fldCharType="end"/>
      </w:r>
      <w:r w:rsidRPr="00613FCF">
        <w:rPr>
          <w:noProof/>
          <w:szCs w:val="24"/>
          <w:lang w:val="en"/>
        </w:rPr>
        <w:fldChar w:fldCharType="begin" w:fldLock="1"/>
      </w:r>
      <w:r w:rsidRPr="00613FCF">
        <w:rPr>
          <w:noProof/>
          <w:szCs w:val="24"/>
          <w:lang w:val="en"/>
        </w:rPr>
        <w:instrText>ADDIN CSL_CITATION {"citationItems":[{"id":"ITEM-1","itemData":{"DOI":"10.18202/jamal.2015.04.6004","ISSN":"2089-5879","abstract":"Penelitian ini bertujuan memberi pemaknaan terhadap akuntabilitas manuntungi yang dipahami oleh masyarakat Adat Ammatoa sebagai cerminan perilaku kehidupan sehari-hari. Melalui pengertian adanya keterkaitan antara akuntansi dan akuntabilitas akan mampu membawa menuju pemak- naan akuntabilitas manuntungi. Penelitian ini memakai metode etnografi yang mengambil Kawasan Adat Ammatoa sebagai situs penelitian. Hasil penelitian memberi pemaknaan akuntabilitas manuntungi yang menjujung tinggi nilai kalambusang (kejujuran) pada Lembaga Amil Zakat di Kawasan Adat Ammatoa. Selain kalambusang, untuk menuju manuntungi harus memenuhi tiga unsur lainnya, yaitu: gattang (ketegasan), sa’bara’ (kesabaran), dan nappiso’na (tawakkal).","author":[{"dropping-particle":"","family":"Salle","given":"Ilham Zainuddin","non-dropping-particle":"","parse-names":false,"suffix":""}],"container-title":"Jurnal Akuntansi Multiparadigma","id":"ITEM-1","issued":{"date-parts":[["2015"]]},"page":"1-174","title":"Akuntabilitas Manuntungi: Memaknai Nilai Kalambusang pada Lembaga Amil Zakat Kawasan Adat Ammatoa","type":"article-journal","volume":"6"},"uris":["http://www.mendeley.com/documents/?uuid=4f23ebbe-e49c-495d-a83e-1947ab6f589b","http://www.mendeley.com/documents/?uuid=3768bba3-ef23-464e-8bda-ac0539f10e7c","http://www.mendeley.com/documents/?uuid=82fe727e-106e-45fc-9ed9-2d82f900ee37"]}],"mendeley":{"formattedCitation":"(Salle, 2015)","plainTextFormattedCitation":"(Salle, 2015)","previouslyFormattedCitation":"(Salle, 2015)"},"properties":{"noteIndex":0},"schema":"https://github.com/citation-style-language/schema/raw/master/csl-citation.json"}</w:instrText>
      </w:r>
      <w:r w:rsidRPr="00613FCF">
        <w:rPr>
          <w:noProof/>
          <w:szCs w:val="24"/>
          <w:lang w:val="en"/>
        </w:rPr>
        <w:fldChar w:fldCharType="separate"/>
      </w:r>
      <w:r w:rsidRPr="00613FCF">
        <w:rPr>
          <w:noProof/>
          <w:szCs w:val="24"/>
          <w:lang w:val="en"/>
        </w:rPr>
        <w:t>(Salle, 2015)</w:t>
      </w:r>
      <w:r w:rsidRPr="00613FCF">
        <w:rPr>
          <w:noProof/>
          <w:szCs w:val="24"/>
          <w:lang w:val="en"/>
        </w:rPr>
        <w:fldChar w:fldCharType="end"/>
      </w:r>
      <w:r w:rsidRPr="00613FCF">
        <w:rPr>
          <w:noProof/>
          <w:szCs w:val="24"/>
          <w:lang w:val="en"/>
        </w:rPr>
        <w:t>.</w:t>
      </w:r>
    </w:p>
    <w:p w14:paraId="62468700" w14:textId="77777777" w:rsidR="00AF02CD" w:rsidRPr="00613FCF" w:rsidRDefault="00AF02CD" w:rsidP="00AF02CD">
      <w:pPr>
        <w:ind w:firstLine="426"/>
        <w:jc w:val="both"/>
        <w:rPr>
          <w:noProof/>
          <w:szCs w:val="24"/>
          <w:lang w:val="en"/>
        </w:rPr>
      </w:pPr>
      <w:r w:rsidRPr="00613FCF">
        <w:rPr>
          <w:noProof/>
          <w:szCs w:val="24"/>
          <w:lang w:val="en"/>
        </w:rPr>
        <w:t xml:space="preserve">The Edelman Trust Barometer in 2021, which conducted a survey of trust levels in four institutions, found that there was still low public trust in NGOs in Indonesia. NGOs only gained trust by 68%, the media was 72%, the government was 70%, while the corporate sector achieved the highest trust of 78% </w:t>
      </w:r>
      <w:r w:rsidRPr="00613FCF">
        <w:rPr>
          <w:noProof/>
          <w:szCs w:val="24"/>
          <w:lang w:val="en"/>
        </w:rPr>
        <w:fldChar w:fldCharType="begin" w:fldLock="1"/>
      </w:r>
      <w:r w:rsidRPr="00613FCF">
        <w:rPr>
          <w:noProof/>
          <w:szCs w:val="24"/>
          <w:lang w:val="en"/>
        </w:rPr>
        <w:instrText>ADDIN CSL_CITATION {"citationItems":[{"id":"ITEM-1","itemData":{"URL":"https://www.edelman.com/trust/2021-trust-barometer","author":[{"dropping-particle":"","family":"Edelman","given":"","non-dropping-particle":"","parse-names":false,"suffix":""}],"container-title":"Global communications firm “Edelman”","id":"ITEM-1","issued":{"date-parts":[["2021"]]},"title":"2021 Edelman Trust Barometer","type":"webpage"},"uris":["http://www.mendeley.com/documents/?uuid=0f824780-e104-42a0-acf8-6cdf656ad812"]}],"mendeley":{"formattedCitation":"(Edelman, 2021)","plainTextFormattedCitation":"(Edelman, 2021)","previouslyFormattedCitation":"(Edelman, 2021)"},"properties":{"noteIndex":0},"schema":"https://github.com/citation-style-language/schema/raw/master/csl-citation.json"}</w:instrText>
      </w:r>
      <w:r w:rsidRPr="00613FCF">
        <w:rPr>
          <w:noProof/>
          <w:szCs w:val="24"/>
          <w:lang w:val="en"/>
        </w:rPr>
        <w:fldChar w:fldCharType="separate"/>
      </w:r>
      <w:r w:rsidRPr="00613FCF">
        <w:rPr>
          <w:noProof/>
          <w:szCs w:val="24"/>
          <w:lang w:val="en"/>
        </w:rPr>
        <w:t>(Edelman, 2021)</w:t>
      </w:r>
      <w:r w:rsidRPr="00613FCF">
        <w:rPr>
          <w:noProof/>
          <w:szCs w:val="24"/>
          <w:lang w:val="en"/>
        </w:rPr>
        <w:fldChar w:fldCharType="end"/>
      </w:r>
      <w:r w:rsidRPr="00613FCF">
        <w:rPr>
          <w:noProof/>
          <w:szCs w:val="24"/>
          <w:lang w:val="en"/>
        </w:rPr>
        <w:t xml:space="preserve">. </w:t>
      </w:r>
      <w:r w:rsidRPr="00613FCF">
        <w:rPr>
          <w:noProof/>
          <w:szCs w:val="24"/>
          <w:lang w:val="en"/>
        </w:rPr>
        <w:fldChar w:fldCharType="begin" w:fldLock="1"/>
      </w:r>
      <w:r w:rsidRPr="00613FCF">
        <w:rPr>
          <w:noProof/>
          <w:szCs w:val="24"/>
          <w:lang w:val="en"/>
        </w:rPr>
        <w:instrText>ADDIN CSL_CITATION {"citationItems":[{"id":"ITEM-1","itemData":{"DOI":"10.18202/jamal.2017.04.7042","ISSN":"2089-5879","abstract":"Penelitian ini bertujuan menelusuri akuntabilitas pada akuntan yang berdarah Kutai di Kota Samarinda. Metode yang digunakan adalah studi kasus den- gan mengintergrasikan teori akuntabilitas “keroan” dan Ebrahim seb- agai alat analisis. Informan dalam penelitian ini berjumlah lima orang, yang berasal dari tiga organisasi yaitu rumah sakit dan Lembaga Swa- daya Masyarakat (LSM). Penelitian menghasilkan akuntabilitas religi yang menunjukkan bahwa setiap kegiatan adalah pertanggungjawaban manusia sebagai khalifah di dunia. Hal ini berarti pekerjaan yang dilaku- kan oleh akuntan adalah tanggung jawab mereka kepada Allah SWT.","author":[{"dropping-particle":"","family":"Fitria","given":"Yunita","non-dropping-particle":"","parse-names":false,"suffix":""},{"dropping-particle":"","family":"Syakura","given":"M A","non-dropping-particle":"","parse-names":false,"suffix":""}],"container-title":"Jurnal Akuntansi Multiparadigma","id":"ITEM-1","issue":"1","issued":{"date-parts":[["2017"]]},"page":"1-227","title":"Tabir Akuntabilitas “Keroan” pada Akuntan","type":"article-journal","volume":"8"},"uris":["http://www.mendeley.com/documents/?uuid=3b4b5fb6-87ed-4b42-bbdf-e5f6b722ea28"]}],"mendeley":{"formattedCitation":"(Fitria &amp; Syakura, 2017)","manualFormatting":"Fitria &amp; Syakura (2017)","plainTextFormattedCitation":"(Fitria &amp; Syakura, 2017)","previouslyFormattedCitation":"(Fitria &amp; Syakura, 2017)"},"properties":{"noteIndex":0},"schema":"https://github.com/citation-style-language/schema/raw/master/csl-citation.json"}</w:instrText>
      </w:r>
      <w:r w:rsidRPr="00613FCF">
        <w:rPr>
          <w:noProof/>
          <w:szCs w:val="24"/>
          <w:lang w:val="en"/>
        </w:rPr>
        <w:fldChar w:fldCharType="separate"/>
      </w:r>
      <w:r w:rsidRPr="00613FCF">
        <w:rPr>
          <w:noProof/>
          <w:szCs w:val="24"/>
          <w:lang w:val="en"/>
        </w:rPr>
        <w:t>Fitria &amp; Syakura (2017)</w:t>
      </w:r>
      <w:r w:rsidRPr="00613FCF">
        <w:rPr>
          <w:noProof/>
          <w:szCs w:val="24"/>
          <w:lang w:val="en"/>
        </w:rPr>
        <w:fldChar w:fldCharType="end"/>
      </w:r>
      <w:r w:rsidRPr="00613FCF">
        <w:rPr>
          <w:noProof/>
          <w:szCs w:val="24"/>
          <w:lang w:val="en"/>
        </w:rPr>
        <w:t xml:space="preserve"> and </w:t>
      </w:r>
      <w:r w:rsidRPr="00613FCF">
        <w:rPr>
          <w:noProof/>
          <w:szCs w:val="24"/>
          <w:lang w:val="en"/>
        </w:rPr>
        <w:fldChar w:fldCharType="begin" w:fldLock="1"/>
      </w:r>
      <w:r w:rsidRPr="00613FCF">
        <w:rPr>
          <w:noProof/>
          <w:szCs w:val="24"/>
          <w:lang w:val="en"/>
        </w:rPr>
        <w:instrText>ADDIN CSL_CITATION {"citationItems":[{"id":"ITEM-1","itemData":{"URL":"https://www.wartaekonomi.co.id/read133630/rendah-kepercayaan-publik-pada-lsm","author":[{"dropping-particle":"","family":"Sucipto","given":"","non-dropping-particle":"","parse-names":false,"suffix":""}],"container-title":"Wartaekonomi.Co.Id","id":"ITEM-1","issued":{"date-parts":[["2017"]]},"title":"Rendah, Kepercayaan Publik Pada LSM","type":"webpage"},"uris":["http://www.mendeley.com/documents/?uuid=4aff71f9-b52b-4d62-98a1-33f59b83ba48"]}],"mendeley":{"formattedCitation":"(Sucipto, 2017)","manualFormatting":"Sucipto (2017)","plainTextFormattedCitation":"(Sucipto, 2017)","previouslyFormattedCitation":"(Sucipto, 2017)"},"properties":{"noteIndex":0},"schema":"https://github.com/citation-style-language/schema/raw/master/csl-citation.json"}</w:instrText>
      </w:r>
      <w:r w:rsidRPr="00613FCF">
        <w:rPr>
          <w:noProof/>
          <w:szCs w:val="24"/>
          <w:lang w:val="en"/>
        </w:rPr>
        <w:fldChar w:fldCharType="separate"/>
      </w:r>
      <w:r w:rsidRPr="00613FCF">
        <w:rPr>
          <w:noProof/>
          <w:szCs w:val="24"/>
          <w:lang w:val="en"/>
        </w:rPr>
        <w:t>Sucipto (2017)</w:t>
      </w:r>
      <w:r w:rsidRPr="00613FCF">
        <w:rPr>
          <w:noProof/>
          <w:szCs w:val="24"/>
          <w:lang w:val="en"/>
        </w:rPr>
        <w:fldChar w:fldCharType="end"/>
      </w:r>
      <w:r w:rsidRPr="00613FCF">
        <w:rPr>
          <w:noProof/>
          <w:szCs w:val="24"/>
          <w:lang w:val="en"/>
        </w:rPr>
        <w:t xml:space="preserve"> also mentioned the low public trust in NGOs. Furthermore, Ibrahim stated (Economic News, 2017) who revealed that the non-transparency of the preparation of NGO financial statements and the lack of attractive publications carried out by NGOs are factors that cause low public trust in NGOs </w:t>
      </w:r>
      <w:r w:rsidRPr="00613FCF">
        <w:rPr>
          <w:noProof/>
          <w:szCs w:val="24"/>
          <w:lang w:val="en"/>
        </w:rPr>
        <w:fldChar w:fldCharType="begin" w:fldLock="1"/>
      </w:r>
      <w:r w:rsidRPr="00613FCF">
        <w:rPr>
          <w:noProof/>
          <w:szCs w:val="24"/>
          <w:lang w:val="en"/>
        </w:rPr>
        <w:instrText>ADDIN CSL_CITATION {"citationItems":[{"id":"ITEM-1","itemData":{"URL":"https://www.antaranews.com/berita/617552/kepercayaan-publik-pada-lsm-masih-rendah","author":[{"dropping-particle":"","family":"Indriani","given":"","non-dropping-particle":"","parse-names":false,"suffix":""}],"container-title":"antaranews","id":"ITEM-1","issued":{"date-parts":[["2017"]]},"title":"Kepercayaan publik pada LSM masih rendah","type":"webpage"},"uris":["http://www.mendeley.com/documents/?uuid=f5d836c0-f800-48df-bbae-79887e08614a"]}],"mendeley":{"formattedCitation":"(Indriani, 2017)","plainTextFormattedCitation":"(Indriani, 2017)","previouslyFormattedCitation":"(Indriani, 2017)"},"properties":{"noteIndex":0},"schema":"https://github.com/citation-style-language/schema/raw/master/csl-citation.json"}</w:instrText>
      </w:r>
      <w:r w:rsidRPr="00613FCF">
        <w:rPr>
          <w:noProof/>
          <w:szCs w:val="24"/>
          <w:lang w:val="en"/>
        </w:rPr>
        <w:fldChar w:fldCharType="separate"/>
      </w:r>
      <w:r w:rsidRPr="00613FCF">
        <w:rPr>
          <w:noProof/>
          <w:szCs w:val="24"/>
          <w:lang w:val="en"/>
        </w:rPr>
        <w:t>(Indriani, 2017)</w:t>
      </w:r>
      <w:r w:rsidRPr="00613FCF">
        <w:rPr>
          <w:noProof/>
          <w:szCs w:val="24"/>
          <w:lang w:val="en"/>
        </w:rPr>
        <w:fldChar w:fldCharType="end"/>
      </w:r>
      <w:r w:rsidRPr="00613FCF">
        <w:rPr>
          <w:noProof/>
          <w:szCs w:val="24"/>
          <w:lang w:val="en"/>
        </w:rPr>
        <w:t xml:space="preserve">. In addition, the Director of the NGO council, Serlyeti Pulu stated that the decrease in public trust in NGO organizations was also caused by the non-implementation of the principle of accountability by NGOs </w:t>
      </w:r>
      <w:r w:rsidRPr="00613FCF">
        <w:rPr>
          <w:noProof/>
          <w:szCs w:val="24"/>
          <w:lang w:val="en"/>
        </w:rPr>
        <w:fldChar w:fldCharType="begin" w:fldLock="1"/>
      </w:r>
      <w:r w:rsidRPr="00613FCF">
        <w:rPr>
          <w:noProof/>
          <w:szCs w:val="24"/>
          <w:lang w:val="en"/>
        </w:rPr>
        <w:instrText>ADDIN CSL_CITATION {"citationItems":[{"id":"ITEM-1","itemData":{"URL":"https://www.antaranews.com/berita/617552/kepercayaan-publik-pada-lsm-masih-rendah","author":[{"dropping-particle":"","family":"Indriani","given":"","non-dropping-particle":"","parse-names":false,"suffix":""}],"container-title":"antaranews","id":"ITEM-1","issued":{"date-parts":[["2017"]]},"title":"Kepercayaan publik pada LSM masih rendah","type":"webpage"},"uris":["http://www.mendeley.com/documents/?uuid=f5d836c0-f800-48df-bbae-79887e08614a"]}],"mendeley":{"formattedCitation":"(Indriani, 2017)","plainTextFormattedCitation":"(Indriani, 2017)","previouslyFormattedCitation":"(Indriani, 2017)"},"properties":{"noteIndex":0},"schema":"https://github.com/citation-style-language/schema/raw/master/csl-citation.json"}</w:instrText>
      </w:r>
      <w:r w:rsidRPr="00613FCF">
        <w:rPr>
          <w:noProof/>
          <w:szCs w:val="24"/>
          <w:lang w:val="en"/>
        </w:rPr>
        <w:fldChar w:fldCharType="separate"/>
      </w:r>
      <w:r w:rsidRPr="00613FCF">
        <w:rPr>
          <w:noProof/>
          <w:szCs w:val="24"/>
          <w:lang w:val="en"/>
        </w:rPr>
        <w:t>(Indriani, 2017)</w:t>
      </w:r>
      <w:r w:rsidRPr="00613FCF">
        <w:rPr>
          <w:noProof/>
          <w:szCs w:val="24"/>
          <w:lang w:val="en"/>
        </w:rPr>
        <w:fldChar w:fldCharType="end"/>
      </w:r>
      <w:r w:rsidRPr="00613FCF">
        <w:rPr>
          <w:noProof/>
          <w:szCs w:val="24"/>
          <w:lang w:val="en"/>
        </w:rPr>
        <w:t xml:space="preserve">. This shows that NGOs have not been transparent and accountable in managing their programs </w:t>
      </w:r>
      <w:r w:rsidRPr="00613FCF">
        <w:rPr>
          <w:noProof/>
          <w:szCs w:val="24"/>
          <w:lang w:val="en"/>
        </w:rPr>
        <w:fldChar w:fldCharType="begin" w:fldLock="1"/>
      </w:r>
      <w:r w:rsidRPr="00613FCF">
        <w:rPr>
          <w:noProof/>
          <w:szCs w:val="24"/>
          <w:lang w:val="en"/>
        </w:rPr>
        <w:instrText>ADDIN CSL_CITATION {"citationItems":[{"id":"ITEM-1","itemData":{"DOI":"10.21532/apfj.001.18.03.02.16","abstract":"The purpose of this study is to identify and analyze the fraud patterns on NGO funds accountability reports. The methodological approach used in this study is case study by conducting interview, observation and document review. The findings of this study show that the fraud patterns on the accountability report includes 1) documentation of fictitious activities, 2) fictitious term of reference, 3) fictitious narration, 4) fictitious attendance list, 5) fictitious receipts, 6) lack of controlling, and 7) auditor is not independent.","author":[{"dropping-particle":"","family":"Subaida","given":"","non-dropping-particle":"","parse-names":false,"suffix":""},{"dropping-particle":"","family":"Musyarofah","given":"Siti","non-dropping-particle":"","parse-names":false,"suffix":""},{"dropping-particle":"","family":"Prasetyono","given":"","non-dropping-particle":"","parse-names":false,"suffix":""}],"container-title":"Asia Pasific Fraud Journal","id":"ITEM-1","issue":"2","issued":{"date-parts":[["2017"]]},"page":"341-350","title":"Fraud Patterns on Ngo Funds Accountability Reports","type":"article-journal","volume":"3"},"uris":["http://www.mendeley.com/documents/?uuid=2a20ccfe-80ea-4c9f-9f74-6268486a765c"]}],"mendeley":{"formattedCitation":"(Subaida et al., 2017)","plainTextFormattedCitation":"(Subaida et al., 2017)","previouslyFormattedCitation":"(Subaida et al., 2017)"},"properties":{"noteIndex":0},"schema":"https://github.com/citation-style-language/schema/raw/master/csl-citation.json"}</w:instrText>
      </w:r>
      <w:r w:rsidRPr="00613FCF">
        <w:rPr>
          <w:noProof/>
          <w:szCs w:val="24"/>
          <w:lang w:val="en"/>
        </w:rPr>
        <w:fldChar w:fldCharType="separate"/>
      </w:r>
      <w:r w:rsidRPr="00613FCF">
        <w:rPr>
          <w:noProof/>
          <w:szCs w:val="24"/>
          <w:lang w:val="en"/>
        </w:rPr>
        <w:t>(Subaida et al., 2017)</w:t>
      </w:r>
      <w:r w:rsidRPr="00613FCF">
        <w:rPr>
          <w:noProof/>
          <w:szCs w:val="24"/>
          <w:lang w:val="en"/>
        </w:rPr>
        <w:fldChar w:fldCharType="end"/>
      </w:r>
      <w:r w:rsidRPr="00613FCF">
        <w:rPr>
          <w:noProof/>
          <w:szCs w:val="24"/>
          <w:lang w:val="en"/>
        </w:rPr>
        <w:t xml:space="preserve">. The issuance of Foundation legislation No. 28 of 2004 and law No. 14 of 2008 concerning Public Information Disclosure which demands accountability and transparency of NGOs. NGO managers also have an important role to play in seeking accountability from the NGO itself. This is related to the fact that within an NGO, every decision is made by an individual as a member, so it is very important to explore the accountability of individuals, how they interact with each other in making decisions, making reports and to whom the report should be presented </w:t>
      </w:r>
      <w:r w:rsidRPr="00613FCF">
        <w:rPr>
          <w:noProof/>
          <w:szCs w:val="24"/>
          <w:lang w:val="en"/>
        </w:rPr>
        <w:fldChar w:fldCharType="begin" w:fldLock="1"/>
      </w:r>
      <w:r w:rsidRPr="00613FCF">
        <w:rPr>
          <w:noProof/>
          <w:szCs w:val="24"/>
          <w:lang w:val="en"/>
        </w:rPr>
        <w:instrText>ADDIN CSL_CITATION {"citationItems":[{"id":"ITEM-1","itemData":{"DOI":"10.15640/ijat.v4n2a7","ISSN":"23724978","abstract":"perspective of Stakeholder theory. Accountability in its practice and theory has weaknesses. The weaknesses are lacking of supervision of disbursement and neglecting people’s culture (Dixon et al., 2006); lacking of information in organization (Kovach et al., 2003); financial statements that are submitted only to the donors (Goddard and Assad, 2006); and the many scandals and abuses of power in organizations (Gibelman and Gelman, 2001). However, this agency theory cannot be applied by NGOs because they are social organizations (Dixon, et al., 2006). Therefore, it is interesting to know the practices and the accountability of NGO. The researcher used interpretive existential phenomenology method to understand a phenomenon (Burrel dan Morgan, 1994; pp.243-247). Stakeholder theory is used to analyze problems with MBM organization activity assumption, which is related to the donors and community. The results of the research show that accountability based on stakeholder perspective theory is for all stakeholders. They are the owners, the management, and social. Stakeholder theory does not emphasize on vertical relationship or the relationship with God as the Owner.","author":[{"dropping-particle":"","family":"Yuesti","given":"Anik","non-dropping-particle":"","parse-names":false,"suffix":""},{"dropping-particle":"","family":"Novitasari","given":"Luh Gde","non-dropping-particle":"","parse-names":false,"suffix":""},{"dropping-particle":"","family":"Rustiarini","given":"Ni Wayan","non-dropping-particle":"","parse-names":false,"suffix":""}],"container-title":"International Journal of Accounting and Taxation","id":"ITEM-1","issue":"2","issued":{"date-parts":[["2016"]]},"page":"98-119","title":"Accountability of Non-Government Organization from the Perspective of Stakeholder Theory","type":"article-journal","volume":"4"},"uris":["http://www.mendeley.com/documents/?uuid=433a0c1b-fe84-4a65-9bae-ef213f36a33f"]}],"mendeley":{"formattedCitation":"(Yuesti et al., 2016)","plainTextFormattedCitation":"(Yuesti et al., 2016)","previouslyFormattedCitation":"(Yuesti et al., 2016)"},"properties":{"noteIndex":0},"schema":"https://github.com/citation-style-language/schema/raw/master/csl-citation.json"}</w:instrText>
      </w:r>
      <w:r w:rsidRPr="00613FCF">
        <w:rPr>
          <w:noProof/>
          <w:szCs w:val="24"/>
          <w:lang w:val="en"/>
        </w:rPr>
        <w:fldChar w:fldCharType="separate"/>
      </w:r>
      <w:r w:rsidRPr="00613FCF">
        <w:rPr>
          <w:noProof/>
          <w:szCs w:val="24"/>
          <w:lang w:val="en"/>
        </w:rPr>
        <w:t>(Yuesti et al., 2016)</w:t>
      </w:r>
      <w:r w:rsidRPr="00613FCF">
        <w:rPr>
          <w:noProof/>
          <w:szCs w:val="24"/>
          <w:lang w:val="en"/>
        </w:rPr>
        <w:fldChar w:fldCharType="end"/>
      </w:r>
      <w:r w:rsidRPr="00613FCF">
        <w:rPr>
          <w:noProof/>
          <w:szCs w:val="24"/>
          <w:lang w:val="en"/>
        </w:rPr>
        <w:t xml:space="preserve">. </w:t>
      </w:r>
    </w:p>
    <w:p w14:paraId="46B5E583" w14:textId="6A297143" w:rsidR="00AF02CD" w:rsidRPr="00613FCF" w:rsidRDefault="00AF02CD" w:rsidP="00AF02CD">
      <w:pPr>
        <w:ind w:firstLine="426"/>
        <w:jc w:val="both"/>
        <w:rPr>
          <w:noProof/>
          <w:szCs w:val="24"/>
        </w:rPr>
      </w:pPr>
      <w:r w:rsidRPr="00613FCF">
        <w:rPr>
          <w:noProof/>
          <w:szCs w:val="24"/>
        </w:rPr>
        <w:t xml:space="preserve">According to an article in Republika, accountability problems also occur in the Rapid Action (ACT) agency, the misappropriation of funds to fund illicit activities carried out by ACT officials </w:t>
      </w:r>
      <w:r w:rsidRPr="00613FCF">
        <w:rPr>
          <w:noProof/>
          <w:szCs w:val="24"/>
          <w:lang w:val="en"/>
        </w:rPr>
        <w:fldChar w:fldCharType="begin" w:fldLock="1"/>
      </w:r>
      <w:r w:rsidR="00633A1B">
        <w:rPr>
          <w:noProof/>
          <w:szCs w:val="24"/>
          <w:lang w:val="en"/>
        </w:rPr>
        <w:instrText>ADDIN CSL_CITATION {"citationItems":[{"id":"ITEM-1","itemData":{"author":[{"dropping-particle":"","family":"Christiyaningsih","given":"","non-dropping-particle":"","parse-names":false,"suffix":""}],"id":"ITEM-1","issued":{"date-parts":[["2022"]]},"publisher":"Republika.co.id","title":"Pakar: Kasus Penyelewengan Dana ACT karena Kurangnya Pengawasan","type":"article"},"uris":["http://www.mendeley.com/documents/?uuid=47087596-5a42-4584-a201-1585e2270894","http://www.mendeley.com/documents/?uuid=223aa777-d021-4af1-9794-c9f2902c0927","http://www.mendeley.com/documents/?uuid=208d517c-e349-45db-9cf5-276566731c83"]}],"mendeley":{"formattedCitation":"(Christiyaningsih, 2022)","plainTextFormattedCitation":"(Christiyaningsih, 2022)","previouslyFormattedCitation":"(Christiyaningsih, 2022)"},"properties":{"noteIndex":0},"schema":"https://github.com/citation-style-language/schema/raw/master/csl-citation.json"}</w:instrText>
      </w:r>
      <w:r w:rsidRPr="00613FCF">
        <w:rPr>
          <w:noProof/>
          <w:szCs w:val="24"/>
          <w:lang w:val="en"/>
        </w:rPr>
        <w:fldChar w:fldCharType="separate"/>
      </w:r>
      <w:r w:rsidRPr="00613FCF">
        <w:rPr>
          <w:noProof/>
          <w:szCs w:val="24"/>
          <w:lang w:val="en"/>
        </w:rPr>
        <w:t>(Christiyaningsih, 2022)</w:t>
      </w:r>
      <w:r w:rsidRPr="00613FCF">
        <w:rPr>
          <w:noProof/>
          <w:szCs w:val="24"/>
          <w:lang w:val="en"/>
        </w:rPr>
        <w:fldChar w:fldCharType="end"/>
      </w:r>
      <w:r w:rsidRPr="00613FCF">
        <w:rPr>
          <w:noProof/>
          <w:szCs w:val="24"/>
        </w:rPr>
        <w:t>. According to several studies on accountability, including Schutz's accountability research conducted</w:t>
      </w:r>
      <w:r w:rsidR="00D9540D">
        <w:rPr>
          <w:noProof/>
          <w:szCs w:val="24"/>
        </w:rPr>
        <w:t xml:space="preserve"> by</w:t>
      </w:r>
      <w:r w:rsidRPr="00613FCF">
        <w:rPr>
          <w:noProof/>
          <w:szCs w:val="24"/>
        </w:rPr>
        <w:t xml:space="preserve"> </w:t>
      </w:r>
      <w:r w:rsidRPr="00613FCF">
        <w:rPr>
          <w:noProof/>
          <w:szCs w:val="24"/>
          <w:lang w:val="en"/>
        </w:rPr>
        <w:fldChar w:fldCharType="begin" w:fldLock="1"/>
      </w:r>
      <w:r w:rsidR="00D9540D">
        <w:rPr>
          <w:noProof/>
          <w:szCs w:val="24"/>
          <w:lang w:val="en"/>
        </w:rPr>
        <w:instrText>ADDIN CSL_CITATION {"citationItems":[{"id":"ITEM-1","itemData":{"DOI":"10.1108/AAAJ-10-2016-2727","ISSN":"09513574","abstract":"Purpose: The purpose of this paper is to examine the role of volunteers and its impact on related accountability practices towards beneficiaries by a large humanitarian non-governmental organisation (NGO) in Indonesia. Design/methodology/approach: The authors adopted a qualitative case study design. The empirical evidence comes from rich fieldwork carried out in an Indonesian NGO. The authors collected the evidence mainly via 46 interviews and five focus groups. Findings: The authors found that the case NGO drew heavily on the social and cultural capitals of volunteers in the process of serving its beneficiaries, which, in turn, facilitated the enhancement of its accountability to the beneficiaries. The authors also found that volunteers play a bridging role to reduce the distance between NGOs and beneficiaries. Research limitations/implications: For NGO managers, this study provides necessary empirical evidence on the positive role played by the volunteers in the development and operationalisation of accountability to the beneficiaries. In the authors’ case, beneficiary accountability is enhanced by the social conduct and practices performed by the NGO’s numerous volunteers. Beneficiary accountability is of significant concern to the policy makers too. This study shows that volunteers and NGO can work in a reciprocal relationship where social and cultural capital can be mobilised to each other’s advantage. To facilitate beneficiary accountability, NGOs can draw on the socio-cultural capitals held by the volunteers who appear to share the same norms and expectations with the beneficiaries. This process can also lead to the building of social and cultural capital by the volunteers themselves as they achieve great satisfaction and gain valuable experience in this process that could lead to greater satisfaction in their spiritual and material lives. Originality/value: The authors extend the previous literature on beneficiary accountability by highlighting the under-researched role of volunteers in such accountability practices. In this paper, the authors first discuss the facilitating role of volunteers in enhancing NGOs’ accountability towards beneficiaries. Then, this is illustrated empirically. In addition, the authors argue that although Bourdieusian concepts like field and capital have been widely used in the analysis of various organisational practices the concept of habitus received limited attention particularly from the context of developing count…","author":[{"dropping-particle":"","family":"Dewi","given":"Miranti Kartika","non-dropping-particle":"","parse-names":false,"suffix":""},{"dropping-particle":"","family":"Manochin","given":"Melina","non-dropping-particle":"","parse-names":false,"suffix":""},{"dropping-particle":"","family":"Belal","given":"Ataur","non-dropping-particle":"","parse-names":false,"suffix":""}],"container-title":"Accounting, Auditing and Accountability Journal","id":"ITEM-1","issue":"4","issued":{"date-parts":[["2019"]]},"page":"1117-1145","title":"Marching with the volunteers: Their role and impact on beneficiary accountability in an Indonesian NGO","type":"article-journal","volume":"32"},"uris":["http://www.mendeley.com/documents/?uuid=3768be35-9812-4a37-87de-475222879fcd","http://www.mendeley.com/documents/?uuid=e1c9761c-4559-475f-9d6d-f5a4742e81b0","http://www.mendeley.com/documents/?uuid=7e093962-e370-4f73-8ee2-b74a3b7b3614"]}],"mendeley":{"formattedCitation":"(Dewi et al., 2019)","manualFormatting":"Dewi et al. (2019)","plainTextFormattedCitation":"(Dewi et al., 2019)","previouslyFormattedCitation":"(Dewi et al., 2019)"},"properties":{"noteIndex":0},"schema":"https://github.com/citation-style-language/schema/raw/master/csl-citation.json"}</w:instrText>
      </w:r>
      <w:r w:rsidRPr="00613FCF">
        <w:rPr>
          <w:noProof/>
          <w:szCs w:val="24"/>
          <w:lang w:val="en"/>
        </w:rPr>
        <w:fldChar w:fldCharType="separate"/>
      </w:r>
      <w:r w:rsidRPr="00613FCF">
        <w:rPr>
          <w:noProof/>
          <w:szCs w:val="24"/>
          <w:lang w:val="en"/>
        </w:rPr>
        <w:t>Dewi et al.</w:t>
      </w:r>
      <w:r w:rsidR="00D9540D">
        <w:rPr>
          <w:noProof/>
          <w:szCs w:val="24"/>
          <w:lang w:val="en"/>
        </w:rPr>
        <w:t xml:space="preserve"> (</w:t>
      </w:r>
      <w:r w:rsidRPr="00613FCF">
        <w:rPr>
          <w:noProof/>
          <w:szCs w:val="24"/>
          <w:lang w:val="en"/>
        </w:rPr>
        <w:t>2019)</w:t>
      </w:r>
      <w:r w:rsidRPr="00613FCF">
        <w:rPr>
          <w:noProof/>
          <w:szCs w:val="24"/>
          <w:lang w:val="en"/>
        </w:rPr>
        <w:fldChar w:fldCharType="end"/>
      </w:r>
      <w:r w:rsidRPr="00613FCF">
        <w:rPr>
          <w:noProof/>
          <w:szCs w:val="24"/>
        </w:rPr>
        <w:t xml:space="preserve"> with the motivation behind social actions and interactions, donors generally have rules and demand accountability or transparency of information related to program implementation to review or ensure the suitability of funding. </w:t>
      </w:r>
      <w:r w:rsidRPr="00613FCF">
        <w:rPr>
          <w:noProof/>
          <w:szCs w:val="24"/>
          <w:lang w:val="en"/>
        </w:rPr>
        <w:fldChar w:fldCharType="begin" w:fldLock="1"/>
      </w:r>
      <w:r w:rsidRPr="00613FCF">
        <w:rPr>
          <w:noProof/>
          <w:szCs w:val="24"/>
          <w:lang w:val="en"/>
        </w:rPr>
        <w:instrText>ADDIN CSL_CITATION {"citationItems":[{"id":"ITEM-1","itemData":{"DOI":"10.18202/jamal.2010.12.7101","ISSN":"2089-5879","abstract":"The purpose of this study is to investigate the phenomenon of accountabil- ity in non-governmental organizations (NGOs). It seeks to understand ac- countability practices in NGOs and the conditions that sustain those pro- cesses and practices. NGOs have become important institutions in world affairs because many criticisms and problems associated with this sector. The research executes phenomenology as the methodology for the inquiry. Fieldwork was undertaken in WWF organization. The results indicate that public requires behavioral accountability, rather than reporting.","author":[{"dropping-particle":"","family":"Fikri","given":"Ali","non-dropping-particle":"","parse-names":false,"suffix":""},{"dropping-particle":"","family":"Sudarma","given":"Made","non-dropping-particle":"","parse-names":false,"suffix":""},{"dropping-particle":"","family":"Sukoharsono","given":"Eko Ganis","non-dropping-particle":"","parse-names":false,"suffix":""},{"dropping-particle":"","family":"Purnomosidhi","given":"Bambang","non-dropping-particle":"","parse-names":false,"suffix":""}],"container-title":"Jurnal Akuntansi Multiparadigma","id":"ITEM-1","issued":{"date-parts":[["2010"]]},"page":"417-428","title":"Studi Fenomenologi Akuntabilitas Non Governmental Organization","type":"article-journal"},"uris":["http://www.mendeley.com/documents/?uuid=fc097cf5-4487-43a3-8522-1c213064ffa4","http://www.mendeley.com/documents/?uuid=7f3bb9a0-80bc-4b2d-a2ac-5da7cc882bb8","http://www.mendeley.com/documents/?uuid=d89c6e08-c043-4832-bfcf-f0f1a351750d"]}],"mendeley":{"formattedCitation":"(Fikri et al., 2010)","manualFormatting":"Fikri et al. (2010)","plainTextFormattedCitation":"(Fikri et al., 2010)","previouslyFormattedCitation":"(Fikri et al., 2010)"},"properties":{"noteIndex":0},"schema":"https://github.com/citation-style-language/schema/raw/master/csl-citation.json"}</w:instrText>
      </w:r>
      <w:r w:rsidRPr="00613FCF">
        <w:rPr>
          <w:noProof/>
          <w:szCs w:val="24"/>
          <w:lang w:val="en"/>
        </w:rPr>
        <w:fldChar w:fldCharType="separate"/>
      </w:r>
      <w:r w:rsidRPr="00613FCF">
        <w:rPr>
          <w:noProof/>
          <w:szCs w:val="24"/>
          <w:lang w:val="en"/>
        </w:rPr>
        <w:t>Fikri et al. (2010)</w:t>
      </w:r>
      <w:r w:rsidRPr="00613FCF">
        <w:rPr>
          <w:noProof/>
          <w:szCs w:val="24"/>
          <w:lang w:val="en"/>
        </w:rPr>
        <w:fldChar w:fldCharType="end"/>
      </w:r>
      <w:r w:rsidRPr="00613FCF">
        <w:rPr>
          <w:noProof/>
          <w:szCs w:val="24"/>
        </w:rPr>
        <w:t xml:space="preserve"> used phenomenological techniques to conduct accountability studies at WWF (World Wide for Nature), where there was insufficient accountability and inadequate accountability standards, which resulted in financial reporting only intended for donors not the general public. </w:t>
      </w:r>
      <w:r w:rsidRPr="00613FCF">
        <w:rPr>
          <w:noProof/>
          <w:szCs w:val="24"/>
          <w:lang w:val="en"/>
        </w:rPr>
        <w:fldChar w:fldCharType="begin" w:fldLock="1"/>
      </w:r>
      <w:r w:rsidRPr="00613FCF">
        <w:rPr>
          <w:noProof/>
          <w:szCs w:val="24"/>
          <w:lang w:val="en"/>
        </w:rPr>
        <w:instrText>ADDIN CSL_CITATION {"citationItems":[{"id":"ITEM-1","itemData":{"DOI":"10.1016/j.cpa.2020.102200","ISSN":"10959955","abstract":"The main purpose of this paper, and its main contribution, is to develop an understanding of accounting and accountability practices and perceptions in NGOs operating in Africa. It draws upon a broad set of Bourdieu's concepts, comprising field, capital, doxa and habitus alongside the use of grounded theory methods to code and categorise the empirical data. Data was collected from eleven NGOs, selected to provide a comparative set, encompassing national, NGO type and religious affiliation. A contextual field analysis revealed the dominance of Northern NGOs, resulting from their ownership and control of capital, in influencing accountability perceptions and the importance of legitimacy. An organisational analysis revealed the importance of habitus and doxa underpinning conceptions and practices of accountability and accounting, to emerge. It also enabled the identification of ‘existential doxa’ and ’accountability doxa’ which provided the link between the field and the accountability habitus to be understood. The resulting understanding explains accounting and accountability practices as resulting from strategies adopted in response to the accountability habituses, underpinned by doxa, which themselves are responses to the contexts with in which the NGOs operate. The context comprises the field within which NGOs struggle for capital resources, alongside existential choices made by the NGOs themselves.","author":[{"dropping-particle":"","family":"Goddard","given":"Andrew","non-dropping-particle":"","parse-names":false,"suffix":""}],"container-title":"Critical Perspectives on Accounting","id":"ITEM-1","issue":"2001","issued":{"date-parts":[["2020"]]},"title":"Accountability and accounting in the NGO field comprising the UK and Africa – A Bordieusian analysis","type":"article-journal","volume":"78"},"uris":["http://www.mendeley.com/documents/?uuid=b9275a5f-d5d8-433a-a451-b330a2de1462","http://www.mendeley.com/documents/?uuid=f70b4553-e685-425c-b336-3542cefb2d70","http://www.mendeley.com/documents/?uuid=9c1b4a5b-0101-4afd-abd2-2652112a008b"]}],"mendeley":{"formattedCitation":"(Goddard, 2020)","manualFormatting":"Goddard (2020)","plainTextFormattedCitation":"(Goddard, 2020)","previouslyFormattedCitation":"(Goddard, 2020)"},"properties":{"noteIndex":0},"schema":"https://github.com/citation-style-language/schema/raw/master/csl-citation.json"}</w:instrText>
      </w:r>
      <w:r w:rsidRPr="00613FCF">
        <w:rPr>
          <w:noProof/>
          <w:szCs w:val="24"/>
          <w:lang w:val="en"/>
        </w:rPr>
        <w:fldChar w:fldCharType="separate"/>
      </w:r>
      <w:r w:rsidRPr="00613FCF">
        <w:rPr>
          <w:noProof/>
          <w:szCs w:val="24"/>
          <w:lang w:val="en"/>
        </w:rPr>
        <w:t>Goddard (2020)</w:t>
      </w:r>
      <w:r w:rsidRPr="00613FCF">
        <w:rPr>
          <w:noProof/>
          <w:szCs w:val="24"/>
          <w:lang w:val="en"/>
        </w:rPr>
        <w:fldChar w:fldCharType="end"/>
      </w:r>
      <w:r w:rsidRPr="00613FCF">
        <w:rPr>
          <w:noProof/>
          <w:szCs w:val="24"/>
          <w:lang w:val="en"/>
        </w:rPr>
        <w:t xml:space="preserve"> </w:t>
      </w:r>
      <w:r w:rsidRPr="00613FCF">
        <w:rPr>
          <w:noProof/>
          <w:szCs w:val="24"/>
        </w:rPr>
        <w:t xml:space="preserve">conducted accountability studies in areas where NGOs compete with each other for financial resources. The findings from </w:t>
      </w:r>
      <w:r w:rsidRPr="00613FCF">
        <w:rPr>
          <w:noProof/>
          <w:szCs w:val="24"/>
          <w:lang w:val="en"/>
        </w:rPr>
        <w:fldChar w:fldCharType="begin" w:fldLock="1"/>
      </w:r>
      <w:r w:rsidRPr="00613FCF">
        <w:rPr>
          <w:noProof/>
          <w:szCs w:val="24"/>
          <w:lang w:val="en"/>
        </w:rPr>
        <w:instrText>ADDIN CSL_CITATION {"citationItems":[{"id":"ITEM-1","itemData":{"author":[{"dropping-particle":"","family":"Siswanto","given":"","non-dropping-particle":"","parse-names":false,"suffix":""}],"id":"ITEM-1","issued":{"date-parts":[["2020"]]},"title":"Exploring The Motivation For Pesantren -Based Microfinance Institution Development : Schutz Phenomenological Approach","type":"article-journal","volume":"55"},"uris":["http://www.mendeley.com/documents/?uuid=e3946b3d-ac88-49f2-a8cf-86f556d365be","http://www.mendeley.com/documents/?uuid=c77f99e4-a7e5-4063-a2ad-fe1165b14291","http://www.mendeley.com/documents/?uuid=57859fc9-a040-407b-abcf-bda611422d9d"]}],"mendeley":{"formattedCitation":"(Siswanto, 2020)","manualFormatting":"Siswanto (2020)","plainTextFormattedCitation":"(Siswanto, 2020)","previouslyFormattedCitation":"(Siswanto, 2020)"},"properties":{"noteIndex":0},"schema":"https://github.com/citation-style-language/schema/raw/master/csl-citation.json"}</w:instrText>
      </w:r>
      <w:r w:rsidRPr="00613FCF">
        <w:rPr>
          <w:noProof/>
          <w:szCs w:val="24"/>
          <w:lang w:val="en"/>
        </w:rPr>
        <w:fldChar w:fldCharType="separate"/>
      </w:r>
      <w:r w:rsidRPr="00613FCF">
        <w:rPr>
          <w:noProof/>
          <w:szCs w:val="24"/>
          <w:lang w:val="en"/>
        </w:rPr>
        <w:t>Siswanto (2020)</w:t>
      </w:r>
      <w:r w:rsidRPr="00613FCF">
        <w:rPr>
          <w:noProof/>
          <w:szCs w:val="24"/>
          <w:lang w:val="en"/>
        </w:rPr>
        <w:fldChar w:fldCharType="end"/>
      </w:r>
      <w:r w:rsidRPr="00613FCF">
        <w:rPr>
          <w:noProof/>
          <w:szCs w:val="24"/>
        </w:rPr>
        <w:t>, which applies Schutz's phenomenological approach, reveal the importance of social contact and the motivation of actions for successful accountability.</w:t>
      </w:r>
    </w:p>
    <w:p w14:paraId="747AADB2" w14:textId="3BCF21F4" w:rsidR="00AF02CD" w:rsidRPr="00613FCF" w:rsidRDefault="00AF02CD" w:rsidP="00AF02CD">
      <w:pPr>
        <w:ind w:firstLine="426"/>
        <w:jc w:val="both"/>
        <w:rPr>
          <w:noProof/>
          <w:szCs w:val="24"/>
        </w:rPr>
      </w:pPr>
      <w:r w:rsidRPr="00613FCF">
        <w:rPr>
          <w:noProof/>
          <w:szCs w:val="24"/>
          <w:lang w:val="en"/>
        </w:rPr>
        <w:t xml:space="preserve">This case is a clear example of an institution that is not accountable, resulting in a decrease in the level of trust from the public and donors. This will certainly affect the performance of NGOs in carrying out their activities. Therefore management in organizations needs to do good management in order to achieve good accountability, accountability is highly coveted by organizations </w:t>
      </w:r>
      <w:r w:rsidRPr="00613FCF">
        <w:rPr>
          <w:noProof/>
          <w:szCs w:val="24"/>
          <w:lang w:val="en"/>
        </w:rPr>
        <w:fldChar w:fldCharType="begin" w:fldLock="1"/>
      </w:r>
      <w:r w:rsidRPr="00613FCF">
        <w:rPr>
          <w:noProof/>
          <w:szCs w:val="24"/>
          <w:lang w:val="en"/>
        </w:rPr>
        <w:instrText>ADDIN CSL_CITATION {"citationItems":[{"id":"ITEM-1","itemData":{"author":[{"dropping-particle":"","family":"Bastian","given":"Indra","non-dropping-particle":"","parse-names":false,"suffix":""}],"id":"ITEM-1","issued":{"date-parts":[["2007"]]},"publisher":"Salemba Empat","publisher-place":"Jakarta","title":"Sistem Akuntansi Sektor Pubik","type":"book"},"locator":"40","uris":["http://www.mendeley.com/documents/?uuid=e835ce7a-7066-4d20-a90b-736a00d1522d","http://www.mendeley.com/documents/?uuid=99c0e559-603c-4535-8879-04e99878c56a","http://www.mendeley.com/documents/?uuid=65418cde-66ff-428c-af6f-35b9155cde42"]}],"mendeley":{"formattedCitation":"(Bastian, 2007, p. 40)","plainTextFormattedCitation":"(Bastian, 2007, p. 40)","previouslyFormattedCitation":"(Bastian, 2007, p. 40)"},"properties":{"noteIndex":0},"schema":"https://github.com/citation-style-language/schema/raw/master/csl-citation.json"}</w:instrText>
      </w:r>
      <w:r w:rsidRPr="00613FCF">
        <w:rPr>
          <w:noProof/>
          <w:szCs w:val="24"/>
          <w:lang w:val="en"/>
        </w:rPr>
        <w:fldChar w:fldCharType="separate"/>
      </w:r>
      <w:r w:rsidRPr="00613FCF">
        <w:rPr>
          <w:noProof/>
          <w:szCs w:val="24"/>
          <w:lang w:val="en"/>
        </w:rPr>
        <w:t>(Bastian, 2007, p. 40)</w:t>
      </w:r>
      <w:r w:rsidRPr="00613FCF">
        <w:rPr>
          <w:noProof/>
          <w:szCs w:val="24"/>
          <w:lang w:val="en"/>
        </w:rPr>
        <w:fldChar w:fldCharType="end"/>
      </w:r>
      <w:r w:rsidRPr="00613FCF">
        <w:rPr>
          <w:noProof/>
          <w:szCs w:val="24"/>
          <w:lang w:val="en"/>
        </w:rPr>
        <w:t>. The quality of this public institution must be supported by three elements, including the existence of an institution that has succeeded in providing services in accordance with the wishes of transparent stakeholders and the existence of good financial accountability to the community</w:t>
      </w:r>
      <w:r w:rsidR="00D9540D">
        <w:rPr>
          <w:noProof/>
          <w:szCs w:val="24"/>
          <w:lang w:val="en"/>
        </w:rPr>
        <w:t xml:space="preserve"> </w:t>
      </w:r>
      <w:r w:rsidR="00D9540D">
        <w:rPr>
          <w:noProof/>
          <w:szCs w:val="24"/>
          <w:lang w:val="en"/>
        </w:rPr>
        <w:fldChar w:fldCharType="begin" w:fldLock="1"/>
      </w:r>
      <w:r w:rsidR="00D9540D">
        <w:rPr>
          <w:noProof/>
          <w:szCs w:val="24"/>
          <w:lang w:val="en"/>
        </w:rPr>
        <w:instrText>ADDIN CSL_CITATION {"citationItems":[{"id":"ITEM-1","itemData":{"DOI":"https://doi.org/10.55047/transtool.v1i1.104","author":[{"dropping-particle":"","family":"Sutrisno","given":"","non-dropping-particle":"","parse-names":false,"suffix":""}],"container-title":"Transformational Language, Literature, and Technology Overview in Learning (TRANSTOOL)","id":"ITEM-1","issue":"1","issued":{"date-parts":[["2021"]]},"page":"19-28","title":"Improvement Of Human Resources Competence With Academic Quality Policy In The Economic Sector Of Higher Education Providers In East Java","type":"article-journal","volume":"1"},"uris":["http://www.mendeley.com/documents/?uuid=6765268d-9c78-3117-99c4-4c2573c766f8"]}],"mendeley":{"formattedCitation":"(Sutrisno, 2021)","plainTextFormattedCitation":"(Sutrisno, 2021)"},"properties":{"noteIndex":0},"schema":"https://github.com/citation-style-language/schema/raw/master/csl-citation.json"}</w:instrText>
      </w:r>
      <w:r w:rsidR="00D9540D">
        <w:rPr>
          <w:noProof/>
          <w:szCs w:val="24"/>
          <w:lang w:val="en"/>
        </w:rPr>
        <w:fldChar w:fldCharType="separate"/>
      </w:r>
      <w:r w:rsidR="00D9540D" w:rsidRPr="00D9540D">
        <w:rPr>
          <w:noProof/>
          <w:szCs w:val="24"/>
          <w:lang w:val="en"/>
        </w:rPr>
        <w:t>(Sutrisno, 2021)</w:t>
      </w:r>
      <w:r w:rsidR="00D9540D">
        <w:rPr>
          <w:noProof/>
          <w:szCs w:val="24"/>
          <w:lang w:val="en"/>
        </w:rPr>
        <w:fldChar w:fldCharType="end"/>
      </w:r>
      <w:r w:rsidRPr="00613FCF">
        <w:rPr>
          <w:noProof/>
          <w:szCs w:val="24"/>
          <w:lang w:val="en"/>
        </w:rPr>
        <w:t xml:space="preserve">. In accordance with the standards of openness in the management process, the accounting system must establish a pattern of accountability that allows for a more reliable and accurate presentation of information </w:t>
      </w:r>
      <w:r w:rsidRPr="00613FCF">
        <w:rPr>
          <w:noProof/>
          <w:szCs w:val="24"/>
          <w:lang w:val="en"/>
        </w:rPr>
        <w:fldChar w:fldCharType="begin" w:fldLock="1"/>
      </w:r>
      <w:r w:rsidRPr="00613FCF">
        <w:rPr>
          <w:noProof/>
          <w:szCs w:val="24"/>
          <w:lang w:val="en"/>
        </w:rPr>
        <w:instrText>ADDIN CSL_CITATION {"citationItems":[{"id":"ITEM-1","itemData":{"DOI":"10.18202/jamal.2015.04.6004","ISSN":"2089-5879","abstract":"Penelitian ini bertujuan memberi pemaknaan terhadap akuntabilitas manuntungi yang dipahami oleh masyarakat Adat Ammatoa sebagai cerminan perilaku kehidupan sehari-hari. Melalui pengertian adanya keterkaitan antara akuntansi dan akuntabilitas akan mampu membawa menuju pemak- naan akuntabilitas manuntungi. Penelitian ini memakai metode etnografi yang mengambil Kawasan Adat Ammatoa sebagai situs penelitian. Hasil penelitian memberi pemaknaan akuntabilitas manuntungi yang menjujung tinggi nilai kalambusang (kejujuran) pada Lembaga Amil Zakat di Kawasan Adat Ammatoa. Selain kalambusang, untuk menuju manuntungi harus memenuhi tiga unsur lainnya, yaitu: gattang (ketegasan), sa’bara’ (kesabaran), dan nappiso’na (tawakkal).","author":[{"dropping-particle":"","family":"Salle","given":"Ilham Zainuddin","non-dropping-particle":"","parse-names":false,"suffix":""}],"container-title":"Jurnal Akuntansi Multiparadigma","id":"ITEM-1","issued":{"date-parts":[["2015"]]},"page":"1-174","title":"Akuntabilitas Manuntungi: Memaknai Nilai Kalambusang pada Lembaga Amil Zakat Kawasan Adat Ammatoa","type":"article-journal","volume":"6"},"uris":["http://www.mendeley.com/documents/?uuid=82fe727e-106e-45fc-9ed9-2d82f900ee37","http://www.mendeley.com/documents/?uuid=3768bba3-ef23-464e-8bda-ac0539f10e7c","http://www.mendeley.com/documents/?uuid=4f23ebbe-e49c-495d-a83e-1947ab6f589b"]}],"mendeley":{"formattedCitation":"(Salle, 2015)","plainTextFormattedCitation":"(Salle, 2015)","previouslyFormattedCitation":"(Salle, 2015)"},"properties":{"noteIndex":0},"schema":"https://github.com/citation-style-language/schema/raw/master/csl-citation.json"}</w:instrText>
      </w:r>
      <w:r w:rsidRPr="00613FCF">
        <w:rPr>
          <w:noProof/>
          <w:szCs w:val="24"/>
          <w:lang w:val="en"/>
        </w:rPr>
        <w:fldChar w:fldCharType="separate"/>
      </w:r>
      <w:r w:rsidRPr="00613FCF">
        <w:rPr>
          <w:noProof/>
          <w:szCs w:val="24"/>
          <w:lang w:val="en"/>
        </w:rPr>
        <w:t>(Salle, 2015)</w:t>
      </w:r>
      <w:r w:rsidRPr="00613FCF">
        <w:rPr>
          <w:noProof/>
          <w:szCs w:val="24"/>
          <w:lang w:val="en"/>
        </w:rPr>
        <w:fldChar w:fldCharType="end"/>
      </w:r>
      <w:r w:rsidRPr="00613FCF">
        <w:rPr>
          <w:noProof/>
          <w:szCs w:val="24"/>
          <w:lang w:val="en"/>
        </w:rPr>
        <w:t>.</w:t>
      </w:r>
    </w:p>
    <w:p w14:paraId="21667DA0" w14:textId="77777777" w:rsidR="00AF02CD" w:rsidRPr="00613FCF" w:rsidRDefault="00AF02CD" w:rsidP="00AF02CD">
      <w:pPr>
        <w:ind w:firstLine="426"/>
        <w:jc w:val="both"/>
        <w:rPr>
          <w:noProof/>
          <w:szCs w:val="24"/>
        </w:rPr>
      </w:pPr>
      <w:r w:rsidRPr="00613FCF">
        <w:rPr>
          <w:noProof/>
          <w:szCs w:val="24"/>
          <w:lang w:val="en"/>
        </w:rPr>
        <w:t xml:space="preserve">Based on preliminary observations in the field made by researchers, there is information that The Prakarsa, in addition to managing donor grants from abroad, also runs government projects </w:t>
      </w:r>
      <w:r w:rsidRPr="00613FCF">
        <w:rPr>
          <w:noProof/>
          <w:szCs w:val="24"/>
          <w:lang w:val="en"/>
        </w:rPr>
        <w:lastRenderedPageBreak/>
        <w:t xml:space="preserve">both as a companion and consultant. The management of grants received by the organization  The Prakarsa is managed centrally in the finance department, the finance section is a position that is highly trusted by direct leadership and excellent integrity is important because it keeps many secrets in the flow of grant receipts and finances </w:t>
      </w:r>
      <w:r w:rsidRPr="00613FCF">
        <w:rPr>
          <w:noProof/>
          <w:szCs w:val="24"/>
          <w:lang w:val="en"/>
        </w:rPr>
        <w:fldChar w:fldCharType="begin" w:fldLock="1"/>
      </w:r>
      <w:r w:rsidRPr="00613FCF">
        <w:rPr>
          <w:noProof/>
          <w:szCs w:val="24"/>
          <w:lang w:val="en"/>
        </w:rPr>
        <w:instrText>ADDIN CSL_CITATION {"citationItems":[{"id":"ITEM-1","itemData":{"author":[{"dropping-particle":"","family":"Julhardianto","given":"","non-dropping-particle":"","parse-names":false,"suffix":""}],"id":"ITEM-1","issued":{"date-parts":[["2018"]]},"publisher":"Universitas Andalas","title":"Analisis Motivasi Dan Persepsi Aparatur Tentang Jabatan Bendahara Pengeluaran Organisasi Perangkat Daerah Di Kabupaten Sijunjung","type":"article"},"uris":["http://www.mendeley.com/documents/?uuid=4ee1858c-dd34-4612-98ba-1c2692f35956","http://www.mendeley.com/documents/?uuid=5815cf8f-efa9-48f3-97f4-14fa16024049","http://www.mendeley.com/documents/?uuid=f71db9c6-ce0e-446a-868e-48989aa5da93"]}],"mendeley":{"formattedCitation":"(Julhardianto, 2018)","plainTextFormattedCitation":"(Julhardianto, 2018)","previouslyFormattedCitation":"(Julhardianto, 2018)"},"properties":{"noteIndex":0},"schema":"https://github.com/citation-style-language/schema/raw/master/csl-citation.json"}</w:instrText>
      </w:r>
      <w:r w:rsidRPr="00613FCF">
        <w:rPr>
          <w:noProof/>
          <w:szCs w:val="24"/>
          <w:lang w:val="en"/>
        </w:rPr>
        <w:fldChar w:fldCharType="separate"/>
      </w:r>
      <w:r w:rsidRPr="00613FCF">
        <w:rPr>
          <w:noProof/>
          <w:szCs w:val="24"/>
          <w:lang w:val="en"/>
        </w:rPr>
        <w:t>(Julhardianto, 2018)</w:t>
      </w:r>
      <w:r w:rsidRPr="00613FCF">
        <w:rPr>
          <w:noProof/>
          <w:szCs w:val="24"/>
          <w:lang w:val="en"/>
        </w:rPr>
        <w:fldChar w:fldCharType="end"/>
      </w:r>
      <w:r w:rsidRPr="00613FCF">
        <w:rPr>
          <w:noProof/>
          <w:szCs w:val="24"/>
          <w:lang w:val="en"/>
        </w:rPr>
        <w:t xml:space="preserve">. NGO accountability is very influential from good cooperation between the finance department and the program department. Financial reporting  The Prakarsa is still constrained when viewed from the last institutional audit conducted in 2019, based on the characteristics of accountable NGOs, namely conducting institutional audits every year and reporting audit results not only to donors but also to the public </w:t>
      </w:r>
      <w:r w:rsidRPr="00613FCF">
        <w:rPr>
          <w:noProof/>
          <w:szCs w:val="24"/>
          <w:lang w:val="en"/>
        </w:rPr>
        <w:fldChar w:fldCharType="begin" w:fldLock="1"/>
      </w:r>
      <w:r w:rsidRPr="00613FCF">
        <w:rPr>
          <w:noProof/>
          <w:szCs w:val="24"/>
          <w:lang w:val="en"/>
        </w:rPr>
        <w:instrText>ADDIN CSL_CITATION {"citationItems":[{"id":"ITEM-1","itemData":{"DOI":"10.18202/jamal.2010.12.7101","ISSN":"2089-5879","abstract":"The purpose of this study is to investigate the phenomenon of accountabil- ity in non-governmental organizations (NGOs). It seeks to understand ac- countability practices in NGOs and the conditions that sustain those pro- cesses and practices. NGOs have become important institutions in world affairs because many criticisms and problems associated with this sector. The research executes phenomenology as the methodology for the inquiry. Fieldwork was undertaken in WWF organization. The results indicate that public requires behavioral accountability, rather than reporting.","author":[{"dropping-particle":"","family":"Fikri","given":"Ali","non-dropping-particle":"","parse-names":false,"suffix":""},{"dropping-particle":"","family":"Sudarma","given":"Made","non-dropping-particle":"","parse-names":false,"suffix":""},{"dropping-particle":"","family":"Sukoharsono","given":"Eko Ganis","non-dropping-particle":"","parse-names":false,"suffix":""},{"dropping-particle":"","family":"Purnomosidhi","given":"Bambang","non-dropping-particle":"","parse-names":false,"suffix":""}],"container-title":"Jurnal Akuntansi Multiparadigma","id":"ITEM-1","issued":{"date-parts":[["2010"]]},"page":"417-428","title":"Studi Fenomenologi Akuntabilitas Non Governmental Organization","type":"article-journal"},"uris":["http://www.mendeley.com/documents/?uuid=d89c6e08-c043-4832-bfcf-f0f1a351750d","http://www.mendeley.com/documents/?uuid=fc097cf5-4487-43a3-8522-1c213064ffa4","http://www.mendeley.com/documents/?uuid=7f3bb9a0-80bc-4b2d-a2ac-5da7cc882bb8"]}],"mendeley":{"formattedCitation":"(Fikri et al., 2010)","plainTextFormattedCitation":"(Fikri et al., 2010)","previouslyFormattedCitation":"(Fikri et al., 2010)"},"properties":{"noteIndex":0},"schema":"https://github.com/citation-style-language/schema/raw/master/csl-citation.json"}</w:instrText>
      </w:r>
      <w:r w:rsidRPr="00613FCF">
        <w:rPr>
          <w:noProof/>
          <w:szCs w:val="24"/>
          <w:lang w:val="en"/>
        </w:rPr>
        <w:fldChar w:fldCharType="separate"/>
      </w:r>
      <w:r w:rsidRPr="00613FCF">
        <w:rPr>
          <w:noProof/>
          <w:szCs w:val="24"/>
          <w:lang w:val="en"/>
        </w:rPr>
        <w:t>(Fikri et al., 2010)</w:t>
      </w:r>
      <w:r w:rsidRPr="00613FCF">
        <w:rPr>
          <w:noProof/>
          <w:szCs w:val="24"/>
          <w:lang w:val="en"/>
        </w:rPr>
        <w:fldChar w:fldCharType="end"/>
      </w:r>
      <w:r w:rsidRPr="00613FCF">
        <w:rPr>
          <w:noProof/>
          <w:szCs w:val="24"/>
          <w:lang w:val="en"/>
        </w:rPr>
        <w:t xml:space="preserve">. This is comparable to the limitation of program division, which still has projects that have not been fully absorbed in accordance with project planning in Prakarsa, which among other things is influenced by the quality of the company's human resources. </w:t>
      </w:r>
    </w:p>
    <w:p w14:paraId="73EE359E" w14:textId="77777777" w:rsidR="00AF02CD" w:rsidRPr="00613FCF" w:rsidRDefault="00AF02CD" w:rsidP="00AF02CD">
      <w:pPr>
        <w:ind w:firstLine="426"/>
        <w:jc w:val="both"/>
        <w:rPr>
          <w:noProof/>
          <w:szCs w:val="24"/>
        </w:rPr>
      </w:pPr>
      <w:r w:rsidRPr="00613FCF">
        <w:rPr>
          <w:noProof/>
          <w:szCs w:val="24"/>
          <w:lang w:val="en"/>
        </w:rPr>
        <w:t xml:space="preserve">Studies that concentrate on exploration as an organizational-level phenomenon but have not examined individual-level phenomena do so because the financial responsibility of individuals within an organization is equally important for realizing good NGO financial accountability because individuals or members act as agents of the organization itself and are thus more likely to engage in daily social interactions </w:t>
      </w:r>
      <w:r w:rsidRPr="00613FCF">
        <w:rPr>
          <w:noProof/>
          <w:szCs w:val="24"/>
          <w:lang w:val="en"/>
        </w:rPr>
        <w:fldChar w:fldCharType="begin" w:fldLock="1"/>
      </w:r>
      <w:r w:rsidRPr="00613FCF">
        <w:rPr>
          <w:noProof/>
          <w:szCs w:val="24"/>
          <w:lang w:val="en"/>
        </w:rPr>
        <w:instrText>ADDIN CSL_CITATION {"citationItems":[{"id":"ITEM-1","itemData":{"DOI":"10.1016/j.jebo.2018.12.014","ISSN":"01672681","author":[{"dropping-particle":"","family":"Sonntag","given":"Axel","non-dropping-particle":"","parse-names":false,"suffix":""},{"dropping-particle":"","family":"Zizzo","given":"Daniel John","non-dropping-particle":"","parse-names":false,"suffix":""}],"container-title":"Journal of Economic Behavior &amp; Organization","id":"ITEM-1","issued":{"date-parts":[["2019","2"]]},"page":"428-448","title":"Personal accountability and cooperation in teams","type":"article-journal","volume":"158"},"uris":["http://www.mendeley.com/documents/?uuid=6d06d5c4-1202-4be7-8b27-60cadce0a74c","http://www.mendeley.com/documents/?uuid=7844205c-639a-4cbb-820d-5daf9c3991e6","http://www.mendeley.com/documents/?uuid=b82fc2f8-e25d-4220-a521-3a1232393efc"]}],"mendeley":{"formattedCitation":"(Sonntag &amp; Zizzo, 2019)","plainTextFormattedCitation":"(Sonntag &amp; Zizzo, 2019)","previouslyFormattedCitation":"(Sonntag &amp; Zizzo, 2019)"},"properties":{"noteIndex":0},"schema":"https://github.com/citation-style-language/schema/raw/master/csl-citation.json"}</w:instrText>
      </w:r>
      <w:r w:rsidRPr="00613FCF">
        <w:rPr>
          <w:noProof/>
          <w:szCs w:val="24"/>
          <w:lang w:val="en"/>
        </w:rPr>
        <w:fldChar w:fldCharType="separate"/>
      </w:r>
      <w:r w:rsidRPr="00613FCF">
        <w:rPr>
          <w:noProof/>
          <w:szCs w:val="24"/>
          <w:lang w:val="en"/>
        </w:rPr>
        <w:t>(Sonntag &amp; Zizzo, 2019)</w:t>
      </w:r>
      <w:r w:rsidRPr="00613FCF">
        <w:rPr>
          <w:noProof/>
          <w:szCs w:val="24"/>
          <w:lang w:val="en"/>
        </w:rPr>
        <w:fldChar w:fldCharType="end"/>
      </w:r>
      <w:bookmarkStart w:id="1" w:name="_Toc113249359"/>
      <w:r w:rsidRPr="00613FCF">
        <w:rPr>
          <w:noProof/>
          <w:szCs w:val="24"/>
          <w:lang w:val="en"/>
        </w:rPr>
        <w:t>.</w:t>
      </w:r>
    </w:p>
    <w:p w14:paraId="148BEE14" w14:textId="63A836F2" w:rsidR="00AF02CD" w:rsidRPr="00613FCF" w:rsidRDefault="00AF02CD" w:rsidP="00AF02CD">
      <w:pPr>
        <w:ind w:firstLine="426"/>
        <w:jc w:val="both"/>
        <w:rPr>
          <w:noProof/>
          <w:szCs w:val="24"/>
        </w:rPr>
      </w:pPr>
      <w:r w:rsidRPr="00613FCF">
        <w:rPr>
          <w:noProof/>
          <w:szCs w:val="24"/>
          <w:lang w:val="en"/>
        </w:rPr>
        <w:t xml:space="preserve">This study uses Schutz's phenomenology, the concept of sociality of social interaction and the motive of action. The concept of sociality of action motives in phenomenological sociology is related to social interaction, also everyday life is a very important reality that is the interaction with which we communicate with others </w:t>
      </w:r>
      <w:r w:rsidRPr="00613FCF">
        <w:rPr>
          <w:noProof/>
          <w:szCs w:val="24"/>
          <w:lang w:val="en"/>
        </w:rPr>
        <w:fldChar w:fldCharType="begin" w:fldLock="1"/>
      </w:r>
      <w:r w:rsidRPr="00613FCF">
        <w:rPr>
          <w:noProof/>
          <w:szCs w:val="24"/>
          <w:lang w:val="en"/>
        </w:rPr>
        <w:instrText>ADDIN CSL_CITATION {"citationItems":[{"id":"ITEM-1","itemData":{"DOI":"10.1007/s10746-019-09499-2","ISBN":"0123456789","ISSN":"1572851X","abstract":"My aim is to collect and consider as a whole Schutz’s fragments on the sociology of roles. With this goal, I will classify the fragments into two sets according to their theoretical intention. First, I will consider Schutz’s discussion of Parsons’ theory of social action of the 1940s. I will show that Schutz focuses on criticizing Parsons’ objectivism and on retrieving the concrete ego as the performer of social roles. Second, I will account for Schutz’s intent to elaborate on a terminology of his own concerning these issues in the 1950s. I will argue that Schutz bases his theory of social roles in his phenomenology of the life-world. This not only requires a subjective approach—which he had already provided in the 1940s—but also requires taking into account objective meaning. Other elements of Schutzian phenomenology must be called in as well, such as the relative natural conception of the world of groups, socioculturally derived knowledge, and imposed relevances. I will end by discussing the main contributions of Schutz’s conception of social roles and to what extent he succeeded in overcoming the objectivism of structural-functional theory.","author":[{"dropping-particle":"","family":"Belvedere","given":"Carlos","non-dropping-particle":"","parse-names":false,"suffix":""}],"container-title":"Human Studies","id":"ITEM-1","issue":"3","issued":{"date-parts":[["2019"]]},"page":"327-342","publisher":"Springer Netherlands","title":"Alfred Schutz’s Fragments on Social Roles as a Phenomenological Alternate to Mainstream Sociology","type":"article-journal","volume":"42"},"uris":["http://www.mendeley.com/documents/?uuid=a79079a8-9347-47ad-be0b-996913ede495"]}],"mendeley":{"formattedCitation":"(Belvedere, 2019)","plainTextFormattedCitation":"(Belvedere, 2019)","previouslyFormattedCitation":"(Belvedere, 2019)"},"properties":{"noteIndex":0},"schema":"https://github.com/citation-style-language/schema/raw/master/csl-citation.json"}</w:instrText>
      </w:r>
      <w:r w:rsidRPr="00613FCF">
        <w:rPr>
          <w:noProof/>
          <w:szCs w:val="24"/>
          <w:lang w:val="en"/>
        </w:rPr>
        <w:fldChar w:fldCharType="separate"/>
      </w:r>
      <w:r w:rsidRPr="00613FCF">
        <w:rPr>
          <w:noProof/>
          <w:szCs w:val="24"/>
          <w:lang w:val="en"/>
        </w:rPr>
        <w:t>(Belvedere, 2019)</w:t>
      </w:r>
      <w:r w:rsidRPr="00613FCF">
        <w:rPr>
          <w:noProof/>
          <w:szCs w:val="24"/>
          <w:lang w:val="en"/>
        </w:rPr>
        <w:fldChar w:fldCharType="end"/>
      </w:r>
      <w:r w:rsidRPr="00613FCF">
        <w:rPr>
          <w:noProof/>
          <w:szCs w:val="24"/>
          <w:lang w:val="en"/>
        </w:rPr>
        <w:t xml:space="preserve">. This concept explains that there must be clear interaction and communication and the same views in carrying out activities in the institution both fellow employees and third parties </w:t>
      </w:r>
      <w:r w:rsidRPr="00613FCF">
        <w:rPr>
          <w:noProof/>
          <w:szCs w:val="24"/>
          <w:lang w:val="en"/>
        </w:rPr>
        <w:fldChar w:fldCharType="begin" w:fldLock="1"/>
      </w:r>
      <w:r w:rsidR="00633A1B">
        <w:rPr>
          <w:noProof/>
          <w:szCs w:val="24"/>
          <w:lang w:val="en"/>
        </w:rPr>
        <w:instrText>ADDIN CSL_CITATION {"citationItems":[{"id":"ITEM-1","itemData":{"author":[{"dropping-particle":"","family":"Kuswarno","given":"Engkus","non-dropping-particle":"","parse-names":false,"suffix":""}],"id":"ITEM-1","issued":{"date-parts":[["2009"]]},"number-of-pages":"264","publisher":"Widya Padjadjaran","publisher-place":"Bandung","title":"Metodologi Penelitian Komunikasi, Fenomenologi:Konsepsi, Pedoman dan Contoh Penelitiannya","type":"book"},"uris":["http://www.mendeley.com/documents/?uuid=37a51dbc-3ec0-40db-82ba-c3f4b67c7ba3"]}],"mendeley":{"formattedCitation":"(Kuswarno, 2009)","plainTextFormattedCitation":"(Kuswarno, 2009)","previouslyFormattedCitation":"(Kuswarno, 2009)"},"properties":{"noteIndex":0},"schema":"https://github.com/citation-style-language/schema/raw/master/csl-citation.json"}</w:instrText>
      </w:r>
      <w:r w:rsidRPr="00613FCF">
        <w:rPr>
          <w:noProof/>
          <w:szCs w:val="24"/>
          <w:lang w:val="en"/>
        </w:rPr>
        <w:fldChar w:fldCharType="separate"/>
      </w:r>
      <w:r w:rsidRPr="00613FCF">
        <w:rPr>
          <w:noProof/>
          <w:szCs w:val="24"/>
          <w:lang w:val="en"/>
        </w:rPr>
        <w:t>(Kuswarno, 2009)</w:t>
      </w:r>
      <w:r w:rsidRPr="00613FCF">
        <w:rPr>
          <w:noProof/>
          <w:szCs w:val="24"/>
          <w:lang w:val="en"/>
        </w:rPr>
        <w:fldChar w:fldCharType="end"/>
      </w:r>
      <w:r w:rsidRPr="00613FCF">
        <w:rPr>
          <w:noProof/>
          <w:szCs w:val="24"/>
          <w:lang w:val="en"/>
        </w:rPr>
        <w:t xml:space="preserve">. For example, the finance department communicates with the program department in carrying out its projects so that there are no errors in running the project in the sense that it is according to the budgeted budget so that when reporting to donors the expenses we spend are recognized. While the motive of action is subjectively meaningful behavior that is influenced by or oriented to the behavior of others </w:t>
      </w:r>
      <w:r w:rsidRPr="00613FCF">
        <w:rPr>
          <w:noProof/>
          <w:szCs w:val="24"/>
          <w:lang w:val="en"/>
        </w:rPr>
        <w:fldChar w:fldCharType="begin" w:fldLock="1"/>
      </w:r>
      <w:r w:rsidRPr="00613FCF">
        <w:rPr>
          <w:noProof/>
          <w:szCs w:val="24"/>
          <w:lang w:val="en"/>
        </w:rPr>
        <w:instrText>ADDIN CSL_CITATION {"citationItems":[{"id":"ITEM-1","itemData":{"DOI":"10.1590/1982-0194201900093","ISSN":"19820194","abstract":"Objective: To understand the meaning of mental health matrix support actions in Primary Health Care from the perspective of matrix supporters and nurses. Methods: A qualitative study, with a phenomenological sociology approach, developed in a Primary Health Care unit of a city in Southern Brazil. Interviews were carried out with five matrix supporters and 22 nurse assistants, who worked in the territory from July to August 2017. Comprehensive interpretation followed the steps of careful reading of speeches, identification of concrete categories, phenomenological verification of social action and establishment of the typical action, according to Alfred Schutz's theoretical and methodological framework. Results: It was revealed that matrix supporters experience the phenomenon of matrix support actions in Primary Care through instruction and participation in care represented in the following concrete categories: (1) To instruct the health professionals of the units; and (2) To participate in mental health care in the territory. Experiences of nurses are demonstrated in the concrete categories: (3) Meeting the user's mental health demands; and (4) Matrix support structure improvement. Conclusion: There was a mismatch between intentions and expectations, clearly exposing the conflict between what is intended and expected. Given this, it was recognized that there is no reciprocity of perspectives, evidencing the need for self-analysis of matrix supporters and nurses. (Re)thinking public policies and management of the matrix support strategy regarding instituted practices is necessary, so that actions in mental health can bring health production, citizenship and existence.","author":[{"dropping-particle":"","family":"Oliveira","given":"de Gustavo Costa","non-dropping-particle":"","parse-names":false,"suffix":""},{"dropping-particle":"","family":"Schneider","given":"Jacó Fernando","non-dropping-particle":"","parse-names":false,"suffix":""},{"dropping-particle":"","family":"Pinho","given":"Leandro Barbosa","non-dropping-particle":"de","parse-names":false,"suffix":""},{"dropping-particle":"","family":"Camatta","given":"Marcio Wagner","non-dropping-particle":"","parse-names":false,"suffix":""},{"dropping-particle":"","family":"Nasi","given":"Cíntia","non-dropping-particle":"","parse-names":false,"suffix":""},{"dropping-particle":"","family":"Guimarães","given":"Andréa Noeremberg","non-dropping-particle":"","parse-names":false,"suffix":""},{"dropping-particle":"","family":"Torres","given":"Maria Eduarda Lima","non-dropping-particle":"","parse-names":false,"suffix":""}],"container-title":"ACTA Paulista de Enfermagem","id":"ITEM-1","issue":"6","issued":{"date-parts":[["2019"]]},"page":"674-682","title":"Matrix support actions in Primary Health Care: A phenomenological study","type":"article-journal","volume":"32"},"uris":["http://www.mendeley.com/documents/?uuid=82d9a8e2-3b29-4470-a4e3-2aa73617f423"]}],"mendeley":{"formattedCitation":"(Oliveira et al., 2019)","plainTextFormattedCitation":"(Oliveira et al., 2019)","previouslyFormattedCitation":"(Oliveira et al., 2019)"},"properties":{"noteIndex":0},"schema":"https://github.com/citation-style-language/schema/raw/master/csl-citation.json"}</w:instrText>
      </w:r>
      <w:r w:rsidRPr="00613FCF">
        <w:rPr>
          <w:noProof/>
          <w:szCs w:val="24"/>
          <w:lang w:val="en"/>
        </w:rPr>
        <w:fldChar w:fldCharType="separate"/>
      </w:r>
      <w:r w:rsidRPr="00613FCF">
        <w:rPr>
          <w:noProof/>
          <w:szCs w:val="24"/>
          <w:lang w:val="en"/>
        </w:rPr>
        <w:t>(Oliveira et al., 2019)</w:t>
      </w:r>
      <w:r w:rsidRPr="00613FCF">
        <w:rPr>
          <w:noProof/>
          <w:szCs w:val="24"/>
          <w:lang w:val="en"/>
        </w:rPr>
        <w:fldChar w:fldCharType="end"/>
      </w:r>
      <w:r w:rsidRPr="00613FCF">
        <w:rPr>
          <w:noProof/>
          <w:szCs w:val="24"/>
          <w:lang w:val="en"/>
        </w:rPr>
        <w:t xml:space="preserve">. </w:t>
      </w:r>
      <w:r w:rsidR="001B12DD">
        <w:rPr>
          <w:noProof/>
          <w:szCs w:val="24"/>
          <w:lang w:val="en"/>
        </w:rPr>
        <w:t>Since</w:t>
      </w:r>
      <w:r w:rsidRPr="00613FCF">
        <w:rPr>
          <w:noProof/>
          <w:szCs w:val="24"/>
          <w:lang w:val="en"/>
        </w:rPr>
        <w:t xml:space="preserve"> we as employees must be responsible in carrying out their respective duties and implementing programs accordingly so that accountability will be created in the institution. </w:t>
      </w:r>
    </w:p>
    <w:bookmarkEnd w:id="0"/>
    <w:p w14:paraId="57393C85" w14:textId="77777777" w:rsidR="00AF02CD" w:rsidRPr="00613FCF" w:rsidRDefault="00AF02CD" w:rsidP="00AF02CD">
      <w:pPr>
        <w:jc w:val="both"/>
        <w:rPr>
          <w:b/>
          <w:bCs/>
          <w:noProof/>
          <w:szCs w:val="24"/>
        </w:rPr>
      </w:pPr>
      <w:r w:rsidRPr="00613FCF">
        <w:rPr>
          <w:b/>
          <w:bCs/>
          <w:noProof/>
          <w:szCs w:val="24"/>
          <w:lang w:val="en"/>
        </w:rPr>
        <w:t>Nongovernmental Organizations (NGOs)</w:t>
      </w:r>
      <w:bookmarkEnd w:id="1"/>
    </w:p>
    <w:p w14:paraId="49D3B08E" w14:textId="77777777" w:rsidR="00AF02CD" w:rsidRPr="00613FCF" w:rsidRDefault="00AF02CD" w:rsidP="00AF02CD">
      <w:pPr>
        <w:jc w:val="both"/>
        <w:rPr>
          <w:noProof/>
          <w:szCs w:val="24"/>
        </w:rPr>
      </w:pPr>
      <w:r w:rsidRPr="00613FCF">
        <w:rPr>
          <w:noProof/>
          <w:szCs w:val="24"/>
          <w:lang w:val="en"/>
        </w:rPr>
        <w:t xml:space="preserve">The definition of NGO attached II to the Instruction of the Minister of Home Affairs No. 08 of 1990 is a Non-Governmental Organization whose members voluntarily or intend to move alone in activities for the welfare of the people, for now at the district / city level, where from year to year the number continues to increase. Both political developments, democracy, economic development and advances in information technology are factors that encourage the continued increase in the number of Non-Governmental Organizations (NGOs) in Indonesia </w:t>
      </w:r>
      <w:r w:rsidRPr="00613FCF">
        <w:rPr>
          <w:noProof/>
          <w:szCs w:val="24"/>
          <w:lang w:val="en"/>
        </w:rPr>
        <w:fldChar w:fldCharType="begin" w:fldLock="1"/>
      </w:r>
      <w:r w:rsidRPr="00613FCF">
        <w:rPr>
          <w:noProof/>
          <w:szCs w:val="24"/>
          <w:lang w:val="en"/>
        </w:rPr>
        <w:instrText>ADDIN CSL_CITATION {"citationItems":[{"id":"ITEM-1","itemData":{"abstract":"Lembaga Swadaya Masyarakat (LSM) secara umum diartikan sebagai sebuah organisasi yang didirikan oleh perorangan ataupun sekelompok orang yang secara sukarela memberikan pelayanan kepada masyarakat umum tanpa bertujuan untuk memperoleh keuntungan dari kegiatannya. Pada praktiknya kondisi sosial ekonomi di Indonesia yang masih rendah telah memaksa beberapa pihak menggunakan Organisasi Masyarakat dan Lembaga Swadaya Masyarakat (LSM) untuk meraih kepentingan mereka. Metode penelitian yang digunakan adalah metode kualitatif melalui pendekatan metode yuridis normatif yakni metode yang metode yang digunakan dengan menguasai hukumnya bagi suatu persoalan tertentu serta bagaimana melaksanakan atau menerapkan peraturan-peraturan hukum tersebut. Dari hasil pembahasan, distorsi peran Lembaga Swadaya Masyarakat (LSM) di Indonesia terjadi karena beberapa faktor yaitu: adanya motif mencari keuntungan, ketiadaan sumber dana dan rendahnya profesionalisme, latar belakang profesi aktivis yang beraneka ragam, konsep idelogi yang tidak jelas serta regulasi yang terlalu longgar. Oleh karena itu diperlukan upaya-upaya untuk mengembalikan kembali peran Lembaga Swadaya Masyarakat (LSM) sebagai pilar civil society yang dapat dilakukan dilakukan melalui reposisi internal dan eksternal. Kata","author":[{"dropping-particle":"","family":"Pelor","given":"S","non-dropping-particle":"","parse-names":false,"suffix":""},{"dropping-particle":"","family":"Heliany","given":"I","non-dropping-particle":"","parse-names":false,"suffix":""}],"container-title":"Jurnal Ilmiah Hukum De JUre","id":"ITEM-1","issued":{"date-parts":[["2018"]]},"page":"283","title":"Peranan Lembaga Swadaya Masyarakat (Lsm) Terhadap Pembangunan Politik Dan Demokrasi Di Indonesia","type":"article-journal","volume":"3"},"uris":["http://www.mendeley.com/documents/?uuid=b8cf10e7-2aba-4cef-b9e7-6341a7325f33","http://www.mendeley.com/documents/?uuid=9561a607-46ac-4d2f-bf48-c3707c0aeabd","http://www.mendeley.com/documents/?uuid=1858e354-af1b-4114-aead-2cab3643f1f5"]}],"mendeley":{"formattedCitation":"(Pelor &amp; Heliany, 2018)","plainTextFormattedCitation":"(Pelor &amp; Heliany, 2018)","previouslyFormattedCitation":"(Pelor &amp; Heliany, 2018)"},"properties":{"noteIndex":0},"schema":"https://github.com/citation-style-language/schema/raw/master/csl-citation.json"}</w:instrText>
      </w:r>
      <w:r w:rsidRPr="00613FCF">
        <w:rPr>
          <w:noProof/>
          <w:szCs w:val="24"/>
          <w:lang w:val="en"/>
        </w:rPr>
        <w:fldChar w:fldCharType="separate"/>
      </w:r>
      <w:r w:rsidRPr="00613FCF">
        <w:rPr>
          <w:noProof/>
          <w:szCs w:val="24"/>
          <w:lang w:val="en"/>
        </w:rPr>
        <w:t>(Pelor &amp; Heliany, 2018)</w:t>
      </w:r>
      <w:r w:rsidRPr="00613FCF">
        <w:rPr>
          <w:noProof/>
          <w:szCs w:val="24"/>
          <w:lang w:val="en"/>
        </w:rPr>
        <w:fldChar w:fldCharType="end"/>
      </w:r>
      <w:r w:rsidRPr="00613FCF">
        <w:rPr>
          <w:noProof/>
          <w:szCs w:val="24"/>
          <w:lang w:val="en"/>
        </w:rPr>
        <w:t>.</w:t>
      </w:r>
    </w:p>
    <w:p w14:paraId="59290330" w14:textId="77777777" w:rsidR="00AF02CD" w:rsidRPr="00613FCF" w:rsidRDefault="00AF02CD" w:rsidP="00AF02CD">
      <w:pPr>
        <w:jc w:val="both"/>
        <w:rPr>
          <w:b/>
          <w:bCs/>
          <w:noProof/>
          <w:szCs w:val="24"/>
        </w:rPr>
      </w:pPr>
      <w:bookmarkStart w:id="2" w:name="_Hlk105082575"/>
      <w:bookmarkStart w:id="3" w:name="_Toc113249361"/>
      <w:r w:rsidRPr="00613FCF">
        <w:rPr>
          <w:b/>
          <w:bCs/>
          <w:noProof/>
          <w:szCs w:val="24"/>
          <w:lang w:val="en"/>
        </w:rPr>
        <w:t>Culture and Characteristics of NGOs</w:t>
      </w:r>
      <w:bookmarkEnd w:id="2"/>
      <w:bookmarkEnd w:id="3"/>
    </w:p>
    <w:p w14:paraId="156C2CD8" w14:textId="77777777" w:rsidR="00AF02CD" w:rsidRPr="00613FCF" w:rsidRDefault="00AF02CD" w:rsidP="00AF02CD">
      <w:pPr>
        <w:jc w:val="both"/>
        <w:rPr>
          <w:noProof/>
          <w:szCs w:val="24"/>
        </w:rPr>
      </w:pPr>
      <w:r w:rsidRPr="00613FCF">
        <w:rPr>
          <w:noProof/>
          <w:szCs w:val="24"/>
          <w:lang w:val="en"/>
        </w:rPr>
        <w:t xml:space="preserve">Non-Governmental Organizations (NGOs) are organizations that have a culture that develops and influences them as an action, Organizational Behavior, defined as a value system embraced by an organization that can then become a characteristic that can become the identity and characteristics of the organization </w:t>
      </w:r>
      <w:r w:rsidRPr="00613FCF">
        <w:rPr>
          <w:noProof/>
          <w:szCs w:val="24"/>
          <w:lang w:val="en"/>
        </w:rPr>
        <w:fldChar w:fldCharType="begin" w:fldLock="1"/>
      </w:r>
      <w:r w:rsidRPr="00613FCF">
        <w:rPr>
          <w:noProof/>
          <w:szCs w:val="24"/>
          <w:lang w:val="en"/>
        </w:rPr>
        <w:instrText>ADDIN CSL_CITATION {"citationItems":[{"id":"ITEM-1","itemData":{"author":[{"dropping-particle":"","family":"Sutrisno","given":"Edy","non-dropping-particle":"","parse-names":false,"suffix":""}],"id":"ITEM-1","issued":{"date-parts":[["2018"]]},"publisher":"Prenadamedia Group","publisher-place":"Jakarta","title":"Budaya Organisasi","type":"chapter"},"locator":"1","uris":["http://www.mendeley.com/documents/?uuid=4a5e8735-50cb-41d1-a1cf-5ebe280e9d5e","http://www.mendeley.com/documents/?uuid=920f56c0-3067-4190-b90e-1d832ed67c82","http://www.mendeley.com/documents/?uuid=25887ebd-679c-40e5-ab3e-ac44ffd008f1"]}],"mendeley":{"formattedCitation":"(Sutrisno, 2018, p. 1)","plainTextFormattedCitation":"(Sutrisno, 2018, p. 1)","previouslyFormattedCitation":"(Sutrisno, 2018, p. 1)"},"properties":{"noteIndex":0},"schema":"https://github.com/citation-style-language/schema/raw/master/csl-citation.json"}</w:instrText>
      </w:r>
      <w:r w:rsidRPr="00613FCF">
        <w:rPr>
          <w:noProof/>
          <w:szCs w:val="24"/>
          <w:lang w:val="en"/>
        </w:rPr>
        <w:fldChar w:fldCharType="separate"/>
      </w:r>
      <w:r w:rsidRPr="00613FCF">
        <w:rPr>
          <w:noProof/>
          <w:szCs w:val="24"/>
          <w:lang w:val="en"/>
        </w:rPr>
        <w:t>(Sutrisno, 2018, p. 1)</w:t>
      </w:r>
      <w:r w:rsidRPr="00613FCF">
        <w:rPr>
          <w:noProof/>
          <w:szCs w:val="24"/>
          <w:lang w:val="en"/>
        </w:rPr>
        <w:fldChar w:fldCharType="end"/>
      </w:r>
      <w:r w:rsidRPr="00613FCF">
        <w:rPr>
          <w:noProof/>
          <w:szCs w:val="24"/>
          <w:lang w:val="en"/>
        </w:rPr>
        <w:t xml:space="preserve">. </w:t>
      </w:r>
      <w:r w:rsidRPr="00613FCF">
        <w:rPr>
          <w:noProof/>
          <w:szCs w:val="24"/>
          <w:lang w:val="en"/>
        </w:rPr>
        <w:fldChar w:fldCharType="begin" w:fldLock="1"/>
      </w:r>
      <w:r w:rsidRPr="00613FCF">
        <w:rPr>
          <w:noProof/>
          <w:szCs w:val="24"/>
          <w:lang w:val="en"/>
        </w:rPr>
        <w:instrText>ADDIN CSL_CITATION {"citationItems":[{"id":"ITEM-1","itemData":{"author":[{"dropping-particle":"","family":"Abidin","given":"Hamid","non-dropping-particle":"","parse-names":false,"suffix":""},{"dropping-particle":"","family":"Rukmin","given":"Mimin","non-dropping-particle":"","parse-names":false,"suffix":""}],"id":"ITEM-1","issued":{"date-parts":[["2004"]]},"number-of-pages":"238","publisher":"Piramedia","publisher-place":"Jakarta","title":"Kritik dan Otokritik LSM","type":"book"},"locator":"21","uris":["http://www.mendeley.com/documents/?uuid=45448181-b9fa-4935-92ea-3c17b78684d7","http://www.mendeley.com/documents/?uuid=cefa18b7-dc2f-444f-b3d1-b2958b36b6c6","http://www.mendeley.com/documents/?uuid=bc5ec06d-1dc9-43a4-8986-d4163790a1b3"]}],"mendeley":{"formattedCitation":"(Abidin &amp; Rukmin, 2004, p. 21)","manualFormatting":"Abidin &amp; Rukmin (2004, p. 21)","plainTextFormattedCitation":"(Abidin &amp; Rukmin, 2004, p. 21)","previouslyFormattedCitation":"(Abidin &amp; Rukmin, 2004, p. 21)"},"properties":{"noteIndex":0},"schema":"https://github.com/citation-style-language/schema/raw/master/csl-citation.json"}</w:instrText>
      </w:r>
      <w:r w:rsidRPr="00613FCF">
        <w:rPr>
          <w:noProof/>
          <w:szCs w:val="24"/>
          <w:lang w:val="en"/>
        </w:rPr>
        <w:fldChar w:fldCharType="separate"/>
      </w:r>
      <w:r w:rsidRPr="00613FCF">
        <w:rPr>
          <w:noProof/>
          <w:szCs w:val="24"/>
          <w:lang w:val="en"/>
        </w:rPr>
        <w:t>Abidin &amp; Rukmin (2004, p. 21)</w:t>
      </w:r>
      <w:r w:rsidRPr="00613FCF">
        <w:rPr>
          <w:noProof/>
          <w:szCs w:val="24"/>
          <w:lang w:val="en"/>
        </w:rPr>
        <w:fldChar w:fldCharType="end"/>
      </w:r>
      <w:r w:rsidRPr="00613FCF">
        <w:rPr>
          <w:noProof/>
          <w:szCs w:val="24"/>
          <w:lang w:val="en"/>
        </w:rPr>
        <w:t xml:space="preserve"> also gives a simpler opinion on the characteristics of NGOs, namely: (1) NGOs are non-governmental and non-bureaucratic institutions; (2) NGOs rely on the principle of volunteering; (3) NGOs are different </w:t>
      </w:r>
      <w:r w:rsidRPr="00613FCF">
        <w:rPr>
          <w:noProof/>
          <w:szCs w:val="24"/>
          <w:lang w:val="en"/>
        </w:rPr>
        <w:lastRenderedPageBreak/>
        <w:t xml:space="preserve">from business institutions. Its activities are not profit-oriented (non-profit); and (4) NGOs work to serve the general public, not their own members or activists. </w:t>
      </w:r>
      <w:bookmarkStart w:id="4" w:name="_Hlk105082587"/>
      <w:bookmarkStart w:id="5" w:name="_Toc113249362"/>
    </w:p>
    <w:p w14:paraId="72011D3A" w14:textId="3CF62A8E" w:rsidR="00AF02CD" w:rsidRPr="00613FCF" w:rsidRDefault="00AF02CD" w:rsidP="00AF02CD">
      <w:pPr>
        <w:jc w:val="both"/>
        <w:rPr>
          <w:b/>
          <w:bCs/>
          <w:noProof/>
          <w:szCs w:val="24"/>
        </w:rPr>
      </w:pPr>
      <w:r w:rsidRPr="00613FCF">
        <w:rPr>
          <w:b/>
          <w:bCs/>
          <w:noProof/>
          <w:szCs w:val="24"/>
          <w:lang w:val="en"/>
        </w:rPr>
        <w:t xml:space="preserve">The </w:t>
      </w:r>
      <w:r w:rsidR="000122AE">
        <w:rPr>
          <w:b/>
          <w:bCs/>
          <w:noProof/>
          <w:szCs w:val="24"/>
          <w:lang w:val="en"/>
        </w:rPr>
        <w:t>R</w:t>
      </w:r>
      <w:r w:rsidRPr="00613FCF">
        <w:rPr>
          <w:b/>
          <w:bCs/>
          <w:noProof/>
          <w:szCs w:val="24"/>
          <w:lang w:val="en"/>
        </w:rPr>
        <w:t>ole of NGOs</w:t>
      </w:r>
      <w:bookmarkEnd w:id="4"/>
      <w:bookmarkEnd w:id="5"/>
    </w:p>
    <w:p w14:paraId="2FCB3434" w14:textId="77777777" w:rsidR="00AF02CD" w:rsidRPr="00613FCF" w:rsidRDefault="00AF02CD" w:rsidP="00AF02CD">
      <w:pPr>
        <w:jc w:val="both"/>
        <w:rPr>
          <w:noProof/>
          <w:szCs w:val="24"/>
        </w:rPr>
      </w:pPr>
      <w:r w:rsidRPr="00613FCF">
        <w:rPr>
          <w:noProof/>
          <w:szCs w:val="24"/>
          <w:lang w:val="en"/>
        </w:rPr>
        <w:t xml:space="preserve">An NGO is an organization whose role is to accommodate the aspirations of people's rights and obligations whose goals have been determined by the organization itself. Based on </w:t>
      </w:r>
      <w:r w:rsidRPr="00613FCF">
        <w:rPr>
          <w:noProof/>
          <w:szCs w:val="24"/>
          <w:lang w:val="en"/>
        </w:rPr>
        <w:fldChar w:fldCharType="begin" w:fldLock="1"/>
      </w:r>
      <w:r w:rsidRPr="00613FCF">
        <w:rPr>
          <w:noProof/>
          <w:szCs w:val="24"/>
          <w:lang w:val="en"/>
        </w:rPr>
        <w:instrText>ADDIN CSL_CITATION {"citationItems":[{"id":"ITEM-1","itemData":{"author":[{"dropping-particle":"","family":"Herdiansah","given":"Ari Ganjar","non-dropping-particle":"","parse-names":false,"suffix":""}],"container-title":"Sosioglobal: Jurnal Pemikiran dan Penelitian Sosiologi","id":"ITEM-1","issue":"1","issued":{"date-parts":[["2016"]]},"page":"49-67","title":"Peran organisasi masyarakat (Ormas) dan lembaga swadaya masyarakat (LSM) dalam menopang pembangunan di Indonesia","type":"article-journal","volume":"1"},"uris":["http://www.mendeley.com/documents/?uuid=3a7f9c5f-8192-4800-9336-9bc3f6ffb021","http://www.mendeley.com/documents/?uuid=2bcf3175-31a1-43b0-94cc-e9a534c775b0","http://www.mendeley.com/documents/?uuid=27d89448-ad81-4d12-bd58-b23abc1b9719"]}],"mendeley":{"formattedCitation":"(Herdiansah, 2016)","manualFormatting":"Herdiansah (2016)","plainTextFormattedCitation":"(Herdiansah, 2016)","previouslyFormattedCitation":"(Herdiansah, 2016)"},"properties":{"noteIndex":0},"schema":"https://github.com/citation-style-language/schema/raw/master/csl-citation.json"}</w:instrText>
      </w:r>
      <w:r w:rsidRPr="00613FCF">
        <w:rPr>
          <w:noProof/>
          <w:szCs w:val="24"/>
          <w:lang w:val="en"/>
        </w:rPr>
        <w:fldChar w:fldCharType="separate"/>
      </w:r>
      <w:r w:rsidRPr="00613FCF">
        <w:rPr>
          <w:noProof/>
          <w:szCs w:val="24"/>
          <w:lang w:val="en"/>
        </w:rPr>
        <w:t>Herdiansah (2016)</w:t>
      </w:r>
      <w:r w:rsidRPr="00613FCF">
        <w:rPr>
          <w:noProof/>
          <w:szCs w:val="24"/>
          <w:lang w:val="en"/>
        </w:rPr>
        <w:fldChar w:fldCharType="end"/>
      </w:r>
      <w:r w:rsidRPr="00613FCF">
        <w:rPr>
          <w:noProof/>
          <w:szCs w:val="24"/>
          <w:lang w:val="en"/>
        </w:rPr>
        <w:t xml:space="preserve"> that (1) Non-Governmental Organizations play a role in accommodating the aspirations of citizens which can then be channeled to other political institutions or the government with the aim of creating a balance of communication between the community and the government; (2) Non-governmental organizations also play a role in supporting the government in carrying out development, so that the development planned by the government is in accordance with the needs of the community; (3) Non-Governmental Organizations also play a role in fostering the spirit and spirit of the community in the field of development, so that the acceleration of development can be realized; (4) Non-Governmental Organizations play a role in supervising development carried out by the government, this is used to prevent development irregularities committed by the government; (5) Non-Governmental Organizations also play an active role in maintaining and realizing the order and security of people's lives so as to create conducive conditions in society; (6) Non-Governmental Organizations also play a role in developing community expertise. This shows that non-governmental organizations play a role in balancing communication between the government and the community with the aim of realizing the welfare of the people.</w:t>
      </w:r>
      <w:bookmarkStart w:id="6" w:name="_Toc113249348"/>
      <w:r w:rsidRPr="00613FCF">
        <w:rPr>
          <w:noProof/>
          <w:szCs w:val="24"/>
        </w:rPr>
        <w:t xml:space="preserve"> </w:t>
      </w:r>
    </w:p>
    <w:p w14:paraId="219E8BBB" w14:textId="77777777" w:rsidR="00AF02CD" w:rsidRPr="00613FCF" w:rsidRDefault="00AF02CD" w:rsidP="00AF02CD">
      <w:pPr>
        <w:jc w:val="both"/>
        <w:rPr>
          <w:b/>
          <w:bCs/>
          <w:noProof/>
          <w:szCs w:val="24"/>
        </w:rPr>
      </w:pPr>
      <w:r w:rsidRPr="00613FCF">
        <w:rPr>
          <w:b/>
          <w:bCs/>
          <w:noProof/>
          <w:szCs w:val="24"/>
          <w:lang w:val="en"/>
        </w:rPr>
        <w:t>Accountability</w:t>
      </w:r>
      <w:bookmarkEnd w:id="6"/>
    </w:p>
    <w:p w14:paraId="5A633A6E" w14:textId="77777777" w:rsidR="00AF02CD" w:rsidRPr="00613FCF" w:rsidRDefault="00AF02CD" w:rsidP="00AF02CD">
      <w:pPr>
        <w:jc w:val="both"/>
        <w:rPr>
          <w:noProof/>
          <w:szCs w:val="24"/>
        </w:rPr>
      </w:pPr>
      <w:r w:rsidRPr="00613FCF">
        <w:rPr>
          <w:noProof/>
          <w:szCs w:val="24"/>
          <w:lang w:val="en"/>
        </w:rPr>
        <w:t xml:space="preserve">Accountability is a must for decision-makers in public organizations, civil society and the private sector in their responsibilities </w:t>
      </w:r>
      <w:r w:rsidRPr="00613FCF">
        <w:rPr>
          <w:noProof/>
          <w:szCs w:val="24"/>
          <w:lang w:val="en"/>
        </w:rPr>
        <w:fldChar w:fldCharType="begin" w:fldLock="1"/>
      </w:r>
      <w:r w:rsidRPr="00613FCF">
        <w:rPr>
          <w:noProof/>
          <w:szCs w:val="24"/>
          <w:lang w:val="e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approach.","author":[{"dropping-particle":"","family":"Sandovi","given":"L","non-dropping-particle":"","parse-names":false,"suffix":""},{"dropping-particle":"","family":"Putra","given":"V E","non-dropping-particle":"","parse-names":false,"suffix":""}],"container-title":"Jurnal Perspektif Jurnal Kajian Sosiologi dan Pendidikan","id":"ITEM-1","issue":"4","issued":{"date-parts":[["2018"]]},"page":"27-32","title":"Implementasi Good Ngo Governance Pada Lembaga Swadaya (LSM) Lokal","type":"article-journal","volume":"1"},"uris":["http://www.mendeley.com/documents/?uuid=2fec5937-918f-4bca-9bd3-eba6494a2c92","http://www.mendeley.com/documents/?uuid=4534cf5f-b93a-40af-a824-50cca66001f6","http://www.mendeley.com/documents/?uuid=0b1925c5-9481-441a-b322-92847f893b32"]}],"mendeley":{"formattedCitation":"(Sandovi &amp; Putra, 2018)","plainTextFormattedCitation":"(Sandovi &amp; Putra, 2018)","previouslyFormattedCitation":"(Sandovi &amp; Putra, 2018)"},"properties":{"noteIndex":0},"schema":"https://github.com/citation-style-language/schema/raw/master/csl-citation.json"}</w:instrText>
      </w:r>
      <w:r w:rsidRPr="00613FCF">
        <w:rPr>
          <w:noProof/>
          <w:szCs w:val="24"/>
          <w:lang w:val="en"/>
        </w:rPr>
        <w:fldChar w:fldCharType="separate"/>
      </w:r>
      <w:r w:rsidRPr="00613FCF">
        <w:rPr>
          <w:noProof/>
          <w:szCs w:val="24"/>
          <w:lang w:val="en"/>
        </w:rPr>
        <w:t>(Sandovi &amp; Putra, 2018)</w:t>
      </w:r>
      <w:r w:rsidRPr="00613FCF">
        <w:rPr>
          <w:noProof/>
          <w:szCs w:val="24"/>
          <w:lang w:val="en"/>
        </w:rPr>
        <w:fldChar w:fldCharType="end"/>
      </w:r>
      <w:r w:rsidRPr="00613FCF">
        <w:rPr>
          <w:noProof/>
          <w:szCs w:val="24"/>
          <w:lang w:val="en"/>
        </w:rPr>
        <w:t xml:space="preserve">. In this case, public accountability for the budget, planning, preparation, and implementation stages is then reported accountability. This accountability is also the liability given by the institution or person chosen to be authorized. According to their respective nature, performance accountability and financial accountability are two types of accountability </w:t>
      </w:r>
      <w:r w:rsidRPr="00613FCF">
        <w:rPr>
          <w:noProof/>
          <w:szCs w:val="24"/>
          <w:lang w:val="en"/>
        </w:rPr>
        <w:fldChar w:fldCharType="begin" w:fldLock="1"/>
      </w:r>
      <w:r w:rsidRPr="00613FCF">
        <w:rPr>
          <w:noProof/>
          <w:szCs w:val="24"/>
          <w:lang w:val="en"/>
        </w:rPr>
        <w:instrText>ADDIN CSL_CITATION {"citationItems":[{"id":"ITEM-1","itemData":{"author":[{"dropping-particle":"","family":"Latif","given":"Abdul","non-dropping-particle":"","parse-names":false,"suffix":""},{"dropping-particle":"","family":"Savitri","given":"Enni","non-dropping-particle":"","parse-names":false,"suffix":""},{"dropping-particle":"","family":"Susilatri","given":"","non-dropping-particle":"","parse-names":false,"suffix":""}],"container-title":"Jurnal Ilmiah Akuntansi","id":"ITEM-1","issue":"2","issued":{"date-parts":[["2021"]]},"page":"183-192","title":"Pengaruh Akuntabilitas, Transparansi Dan Kualitas Sumber Daya Manusia Terhadap Pengelolaan Keuangan Desa (Studi Empiris Pada Pemerintah Desa Di Kabupaten Solok, Sumatra Barat)","type":"article-journal","volume":"5"},"uris":["http://www.mendeley.com/documents/?uuid=145c2efd-87cb-44da-a65d-cd2a8b8646fa","http://www.mendeley.com/documents/?uuid=1909a682-0508-4478-ac9f-f28fc116d896","http://www.mendeley.com/documents/?uuid=3171bffc-7dad-4641-bca0-ff542b2f03c1"]}],"mendeley":{"formattedCitation":"(Latif et al., 2021)","plainTextFormattedCitation":"(Latif et al., 2021)","previouslyFormattedCitation":"(Latif et al., 2021)"},"properties":{"noteIndex":0},"schema":"https://github.com/citation-style-language/schema/raw/master/csl-citation.json"}</w:instrText>
      </w:r>
      <w:r w:rsidRPr="00613FCF">
        <w:rPr>
          <w:noProof/>
          <w:szCs w:val="24"/>
          <w:lang w:val="en"/>
        </w:rPr>
        <w:fldChar w:fldCharType="separate"/>
      </w:r>
      <w:r w:rsidRPr="00613FCF">
        <w:rPr>
          <w:noProof/>
          <w:szCs w:val="24"/>
          <w:lang w:val="en"/>
        </w:rPr>
        <w:t>(Latif et al., 2021)</w:t>
      </w:r>
      <w:r w:rsidRPr="00613FCF">
        <w:rPr>
          <w:noProof/>
          <w:szCs w:val="24"/>
          <w:lang w:val="en"/>
        </w:rPr>
        <w:fldChar w:fldCharType="end"/>
      </w:r>
      <w:bookmarkStart w:id="7" w:name="_Toc113249356"/>
      <w:r w:rsidRPr="00613FCF">
        <w:rPr>
          <w:noProof/>
          <w:szCs w:val="24"/>
          <w:lang w:val="en"/>
        </w:rPr>
        <w:t>.</w:t>
      </w:r>
    </w:p>
    <w:p w14:paraId="2BC58253" w14:textId="77777777" w:rsidR="00AF02CD" w:rsidRPr="00613FCF" w:rsidRDefault="00AF02CD" w:rsidP="00AF02CD">
      <w:pPr>
        <w:jc w:val="both"/>
        <w:rPr>
          <w:b/>
          <w:bCs/>
          <w:noProof/>
          <w:szCs w:val="24"/>
        </w:rPr>
      </w:pPr>
      <w:bookmarkStart w:id="8" w:name="_Hlk105082642"/>
      <w:bookmarkStart w:id="9" w:name="_Toc113249365"/>
      <w:bookmarkStart w:id="10" w:name="_Hlk114868955"/>
      <w:bookmarkEnd w:id="7"/>
      <w:r w:rsidRPr="00613FCF">
        <w:rPr>
          <w:b/>
          <w:bCs/>
          <w:noProof/>
          <w:szCs w:val="24"/>
          <w:lang w:val="en"/>
        </w:rPr>
        <w:t>Alfred Schutz's Social Phenomenology</w:t>
      </w:r>
      <w:bookmarkEnd w:id="8"/>
      <w:bookmarkEnd w:id="9"/>
    </w:p>
    <w:bookmarkEnd w:id="10"/>
    <w:p w14:paraId="5325875D" w14:textId="77777777" w:rsidR="00AF02CD" w:rsidRPr="00613FCF" w:rsidRDefault="00AF02CD" w:rsidP="00AF02CD">
      <w:pPr>
        <w:jc w:val="both"/>
        <w:rPr>
          <w:noProof/>
          <w:szCs w:val="24"/>
        </w:rPr>
      </w:pPr>
      <w:r w:rsidRPr="00613FCF">
        <w:rPr>
          <w:noProof/>
          <w:szCs w:val="24"/>
          <w:lang w:val="en"/>
        </w:rPr>
        <w:t>1. Pre Husserl phenomenology</w:t>
      </w:r>
    </w:p>
    <w:p w14:paraId="61C6D320" w14:textId="77777777" w:rsidR="00AF02CD" w:rsidRPr="00613FCF" w:rsidRDefault="00AF02CD" w:rsidP="00AF02CD">
      <w:pPr>
        <w:ind w:firstLine="426"/>
        <w:jc w:val="both"/>
        <w:rPr>
          <w:noProof/>
          <w:szCs w:val="24"/>
        </w:rPr>
      </w:pPr>
      <w:r w:rsidRPr="00613FCF">
        <w:rPr>
          <w:noProof/>
          <w:szCs w:val="24"/>
          <w:lang w:val="en"/>
        </w:rPr>
        <w:t>For Hegel, phenomenology has to do with knowledge as it appears in consciousness, the science that describes what a person thinks, feels, and knows in his consciousness and experience at the time. This process led to the development of phenomenal consciousness through science and philosophy “towards absolute knowledge of the Absolute”. In his book, The Phenomenology of Spirit (1806), Hegel developed the thesis that essence (</w:t>
      </w:r>
      <w:r w:rsidRPr="00613FCF">
        <w:rPr>
          <w:i/>
          <w:iCs/>
          <w:noProof/>
          <w:szCs w:val="24"/>
          <w:lang w:val="en"/>
        </w:rPr>
        <w:t>Wesen</w:t>
      </w:r>
      <w:r w:rsidRPr="00613FCF">
        <w:rPr>
          <w:noProof/>
          <w:szCs w:val="24"/>
          <w:lang w:val="en"/>
        </w:rPr>
        <w:t>) is understood through an investigation of apparitions and manifestations. Hegel's intention was to show how this led to the understanding of all phenomena, in their diversity, rooted in fundamental essence or unity (</w:t>
      </w:r>
      <w:r w:rsidRPr="00613FCF">
        <w:rPr>
          <w:i/>
          <w:iCs/>
          <w:noProof/>
          <w:szCs w:val="24"/>
          <w:lang w:val="en"/>
        </w:rPr>
        <w:t>Geist</w:t>
      </w:r>
      <w:r w:rsidRPr="00613FCF">
        <w:rPr>
          <w:noProof/>
          <w:szCs w:val="24"/>
          <w:lang w:val="en"/>
        </w:rPr>
        <w:t xml:space="preserve"> or Spirit) </w:t>
      </w:r>
      <w:r w:rsidRPr="00613FCF">
        <w:rPr>
          <w:noProof/>
          <w:szCs w:val="24"/>
          <w:lang w:val="en"/>
        </w:rPr>
        <w:fldChar w:fldCharType="begin" w:fldLock="1"/>
      </w:r>
      <w:r w:rsidRPr="00613FCF">
        <w:rPr>
          <w:noProof/>
          <w:szCs w:val="24"/>
          <w:lang w:val="en"/>
        </w:rPr>
        <w:instrText>ADDIN CSL_CITATION {"citationItems":[{"id":"ITEM-1","itemData":{"ISBN":"9786029665444","author":[{"dropping-particle":"","family":"Daulay","given":"Maraimbang","non-dropping-particle":"","parse-names":false,"suffix":""}],"id":"ITEM-1","issued":{"date-parts":[["2010"]]},"number-of-pages":"108","publisher":"Panjiaswaja Press","publisher-place":"Medan","title":"Filsafat Fenomenologi : Suatu Pengantar","type":"book"},"locator":"7","uris":["http://www.mendeley.com/documents/?uuid=aeb9e031-f289-4ce7-ac5c-2d945258aa2b","http://www.mendeley.com/documents/?uuid=61bbb2c1-0b30-4daf-a629-f21b2d1621e3","http://www.mendeley.com/documents/?uuid=4c38ecb1-1c12-4c1a-8676-23f13fbdc7e5"]}],"mendeley":{"formattedCitation":"(Daulay, 2010, p. 7)","plainTextFormattedCitation":"(Daulay, 2010, p. 7)","previouslyFormattedCitation":"(Daulay, 2010, p. 7)"},"properties":{"noteIndex":0},"schema":"https://github.com/citation-style-language/schema/raw/master/csl-citation.json"}</w:instrText>
      </w:r>
      <w:r w:rsidRPr="00613FCF">
        <w:rPr>
          <w:noProof/>
          <w:szCs w:val="24"/>
          <w:lang w:val="en"/>
        </w:rPr>
        <w:fldChar w:fldCharType="separate"/>
      </w:r>
      <w:r w:rsidRPr="00613FCF">
        <w:rPr>
          <w:noProof/>
          <w:szCs w:val="24"/>
          <w:lang w:val="en"/>
        </w:rPr>
        <w:t>(Daulay, 2010, p. 7)</w:t>
      </w:r>
      <w:r w:rsidRPr="00613FCF">
        <w:rPr>
          <w:noProof/>
          <w:szCs w:val="24"/>
          <w:lang w:val="en"/>
        </w:rPr>
        <w:fldChar w:fldCharType="end"/>
      </w:r>
      <w:r w:rsidRPr="00613FCF">
        <w:rPr>
          <w:noProof/>
          <w:szCs w:val="24"/>
          <w:lang w:val="en"/>
        </w:rPr>
        <w:t>.</w:t>
      </w:r>
    </w:p>
    <w:p w14:paraId="239E5263" w14:textId="77777777" w:rsidR="00AF02CD" w:rsidRPr="00613FCF" w:rsidRDefault="00AF02CD" w:rsidP="00AF02CD">
      <w:pPr>
        <w:jc w:val="both"/>
        <w:rPr>
          <w:noProof/>
          <w:szCs w:val="24"/>
        </w:rPr>
      </w:pPr>
      <w:r w:rsidRPr="00613FCF">
        <w:rPr>
          <w:noProof/>
          <w:szCs w:val="24"/>
          <w:lang w:val="en"/>
        </w:rPr>
        <w:t>2. Husserl's phenomenology</w:t>
      </w:r>
    </w:p>
    <w:p w14:paraId="0BCB58B0" w14:textId="77777777" w:rsidR="00AF02CD" w:rsidRPr="00613FCF" w:rsidRDefault="00AF02CD" w:rsidP="00AF02CD">
      <w:pPr>
        <w:ind w:firstLine="426"/>
        <w:jc w:val="both"/>
        <w:rPr>
          <w:noProof/>
          <w:szCs w:val="24"/>
        </w:rPr>
      </w:pPr>
      <w:r w:rsidRPr="00613FCF">
        <w:rPr>
          <w:noProof/>
          <w:szCs w:val="24"/>
          <w:lang w:val="en"/>
        </w:rPr>
        <w:t xml:space="preserve">This phenomenological approach is relatively new, which emerged in the 19th century by Husserl, Brentano (1838-1917) was a pioneer of the phenomenological movement that influenced Husserl's thought. Brentano states that phenomena occur in the mind, Brentano also states the difference between mental and physical phenomena (objects or external perceptions that start from color and form) </w:t>
      </w:r>
      <w:r w:rsidRPr="00613FCF">
        <w:rPr>
          <w:noProof/>
          <w:szCs w:val="24"/>
          <w:lang w:val="en"/>
        </w:rPr>
        <w:fldChar w:fldCharType="begin" w:fldLock="1"/>
      </w:r>
      <w:r w:rsidRPr="00613FCF">
        <w:rPr>
          <w:noProof/>
          <w:szCs w:val="24"/>
          <w:lang w:val="en"/>
        </w:rPr>
        <w:instrText>ADDIN CSL_CITATION {"citationItems":[{"id":"ITEM-1","itemData":{"DOI":"10.24002/jik.v2i1.254","ISSN":"1829-6564","abstract":"Abstract: Alfred Schutz phenomenology is one of the important thougt in phenomenology development as philosophical movement. Simultantly, Schutzâ€™s phenomenology critizes and modifies Husserl concept of phenomenology and Weber concept of ideal type actions.This paper uses Friedrich concept to give a map of mode scientist in order to clarify Schutz phenomenological position in development of social science. In context of social science Schutz phenomenology position implies to qualitative methods research especially in observation structure to the object of research social emphasize by phenomenology.","author":[{"dropping-particle":"","family":"Nindito","given":"Stefanus","non-dropping-particle":"","parse-names":false,"suffix":""}],"container-title":"Jurnal ILMU KOMUNIKASI","id":"ITEM-1","issue":"1","issued":{"date-parts":[["2013"]]},"page":"79-95","title":"Fenomenologi Alfred Schutz: Studi tentang Konstruksi Makna dan Realitas dalam Ilmu Sosial","type":"article-journal","volume":"2"},"uris":["http://www.mendeley.com/documents/?uuid=c2b6878e-c03f-427d-946e-5e9ef1dca751","http://www.mendeley.com/documents/?uuid=3e8221d5-b077-41d7-85e5-2319dbd687e1","http://www.mendeley.com/documents/?uuid=61eaa449-12ef-4935-aa7e-f45baf2ffb6d"]}],"mendeley":{"formattedCitation":"(Nindito, 2013)","plainTextFormattedCitation":"(Nindito, 2013)","previouslyFormattedCitation":"(Nindito, 2013)"},"properties":{"noteIndex":0},"schema":"https://github.com/citation-style-language/schema/raw/master/csl-citation.json"}</w:instrText>
      </w:r>
      <w:r w:rsidRPr="00613FCF">
        <w:rPr>
          <w:noProof/>
          <w:szCs w:val="24"/>
          <w:lang w:val="en"/>
        </w:rPr>
        <w:fldChar w:fldCharType="separate"/>
      </w:r>
      <w:r w:rsidRPr="00613FCF">
        <w:rPr>
          <w:noProof/>
          <w:szCs w:val="24"/>
          <w:lang w:val="en"/>
        </w:rPr>
        <w:t>(Nindito, 2013)</w:t>
      </w:r>
      <w:r w:rsidRPr="00613FCF">
        <w:rPr>
          <w:noProof/>
          <w:szCs w:val="24"/>
          <w:lang w:val="en"/>
        </w:rPr>
        <w:fldChar w:fldCharType="end"/>
      </w:r>
      <w:r w:rsidRPr="00613FCF">
        <w:rPr>
          <w:noProof/>
          <w:szCs w:val="24"/>
          <w:lang w:val="en"/>
        </w:rPr>
        <w:t xml:space="preserve">. Whereas physical phenomena exist because they are "intentional" in conscious action (intentional in exixtence) </w:t>
      </w:r>
      <w:r w:rsidRPr="00613FCF">
        <w:rPr>
          <w:noProof/>
          <w:szCs w:val="24"/>
          <w:lang w:val="en"/>
        </w:rPr>
        <w:fldChar w:fldCharType="begin" w:fldLock="1"/>
      </w:r>
      <w:r w:rsidRPr="00613FCF">
        <w:rPr>
          <w:noProof/>
          <w:szCs w:val="24"/>
          <w:lang w:val="en"/>
        </w:rPr>
        <w:instrText>ADDIN CSL_CITATION {"citationItems":[{"id":"ITEM-1","itemData":{"abstract":"Currently, accounting researchs develop not only using a positive paradigm, but also using a non-positive paradigm , which consist of interpretive, critical and postmodern. One approach in the interpretive paradigm is phenomenology. This article aims to describe the interpretive paradigm, especially phenomenology as one of the approaches that can be used in financial accounting research. By using the phenomenology approach, understanding, meaning and awareness of one's experience related to accounting can be deeply explored. The phenomenological approach allows accounting research, especially financial accounting, not only limited to numbers, accounts and business’s financial reporting processes to capital owners. The phenomenological approach also allows accounting research to be carried out in the real environment by accommodating cultural, custom, and value aspects adopted by someone who has direct experience of the accounting process","author":[{"dropping-particle":"","family":"Nugrahanti","given":"Yeterina Widi","non-dropping-particle":"","parse-names":false,"suffix":""}],"id":"ITEM-1","issued":{"date-parts":[["2017"]]},"page":"1-24","title":"Membingkai Penelitian Akuntansi Keuangan dalam Bingkai Interpretif-Fenomenologi dengan Konteks Budaya dan Kearifan Lokal Indonesia","type":"article-journal"},"uris":["http://www.mendeley.com/documents/?uuid=4f0092af-71cd-40ff-bc95-b4bf73b272c8","http://www.mendeley.com/documents/?uuid=1db25762-399a-4fc5-9f3b-0a729be3f31f","http://www.mendeley.com/documents/?uuid=f752fb89-82fd-4089-b931-5defa8790cc8"]}],"mendeley":{"formattedCitation":"(Nugrahanti, 2017)","plainTextFormattedCitation":"(Nugrahanti, 2017)","previouslyFormattedCitation":"(Nugrahanti, 2017)"},"properties":{"noteIndex":0},"schema":"https://github.com/citation-style-language/schema/raw/master/csl-citation.json"}</w:instrText>
      </w:r>
      <w:r w:rsidRPr="00613FCF">
        <w:rPr>
          <w:noProof/>
          <w:szCs w:val="24"/>
          <w:lang w:val="en"/>
        </w:rPr>
        <w:fldChar w:fldCharType="separate"/>
      </w:r>
      <w:r w:rsidRPr="00613FCF">
        <w:rPr>
          <w:noProof/>
          <w:szCs w:val="24"/>
          <w:lang w:val="en"/>
        </w:rPr>
        <w:t>(Nugrahanti, 2017)</w:t>
      </w:r>
      <w:r w:rsidRPr="00613FCF">
        <w:rPr>
          <w:noProof/>
          <w:szCs w:val="24"/>
          <w:lang w:val="en"/>
        </w:rPr>
        <w:fldChar w:fldCharType="end"/>
      </w:r>
      <w:r w:rsidRPr="00613FCF">
        <w:rPr>
          <w:noProof/>
          <w:szCs w:val="24"/>
          <w:lang w:val="en"/>
        </w:rPr>
        <w:t>.</w:t>
      </w:r>
      <w:r w:rsidRPr="00613FCF">
        <w:rPr>
          <w:noProof/>
          <w:szCs w:val="24"/>
        </w:rPr>
        <w:t xml:space="preserve"> </w:t>
      </w:r>
    </w:p>
    <w:p w14:paraId="13161EAC" w14:textId="77777777" w:rsidR="00AF02CD" w:rsidRPr="00613FCF" w:rsidRDefault="00AF02CD" w:rsidP="00AF02CD">
      <w:pPr>
        <w:jc w:val="both"/>
        <w:rPr>
          <w:noProof/>
          <w:szCs w:val="24"/>
        </w:rPr>
      </w:pPr>
      <w:r w:rsidRPr="00613FCF">
        <w:rPr>
          <w:noProof/>
          <w:szCs w:val="24"/>
          <w:lang w:val="en"/>
        </w:rPr>
        <w:t>3. Post-Husserl Phenomenology</w:t>
      </w:r>
    </w:p>
    <w:p w14:paraId="52A371F1" w14:textId="77777777" w:rsidR="00AF02CD" w:rsidRDefault="00AF02CD" w:rsidP="00AF02CD">
      <w:pPr>
        <w:ind w:firstLine="426"/>
        <w:jc w:val="both"/>
        <w:rPr>
          <w:noProof/>
          <w:szCs w:val="24"/>
        </w:rPr>
      </w:pPr>
      <w:r w:rsidRPr="00613FCF">
        <w:rPr>
          <w:noProof/>
          <w:szCs w:val="24"/>
          <w:lang w:val="en"/>
        </w:rPr>
        <w:lastRenderedPageBreak/>
        <w:t xml:space="preserve">Phenomenological researchers seek to access and elevate the original meanings embodied in pre-reflective life experiences that are often not raised to the surface </w:t>
      </w:r>
      <w:r w:rsidRPr="00613FCF">
        <w:rPr>
          <w:noProof/>
          <w:szCs w:val="24"/>
          <w:lang w:val="en"/>
        </w:rPr>
        <w:fldChar w:fldCharType="begin" w:fldLock="1"/>
      </w:r>
      <w:r w:rsidRPr="00613FCF">
        <w:rPr>
          <w:noProof/>
          <w:szCs w:val="24"/>
          <w:lang w:val="e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Kata","author":[{"dropping-particle":"","family":"Goble","given":"Erika Linnea Mathilda","non-dropping-particle":"","parse-names":false,"suffix":""}],"container-title":"University of Alberta, Edmonton, Alberta, Canada","id":"ITEM-1","issue":"April","issued":{"date-parts":[["2015"]]},"page":"49-58","title":"Sublimity &amp; the Image: A Phenomenological Study (Dissertation)","type":"article-journal","volume":"3"},"uris":["http://www.mendeley.com/documents/?uuid=8589ce56-49e9-4520-8d0e-e99489265670","http://www.mendeley.com/documents/?uuid=f03f2cd8-3cf9-4460-9cee-2f77bf0d3a1c","http://www.mendeley.com/documents/?uuid=305f4d9e-9aba-4b8d-8824-723adc345ea5"]}],"mendeley":{"formattedCitation":"(Goble, 2015)","plainTextFormattedCitation":"(Goble, 2015)","previouslyFormattedCitation":"(Goble, 2015)"},"properties":{"noteIndex":0},"schema":"https://github.com/citation-style-language/schema/raw/master/csl-citation.json"}</w:instrText>
      </w:r>
      <w:r w:rsidRPr="00613FCF">
        <w:rPr>
          <w:noProof/>
          <w:szCs w:val="24"/>
          <w:lang w:val="en"/>
        </w:rPr>
        <w:fldChar w:fldCharType="separate"/>
      </w:r>
      <w:r w:rsidRPr="00613FCF">
        <w:rPr>
          <w:noProof/>
          <w:szCs w:val="24"/>
          <w:lang w:val="en"/>
        </w:rPr>
        <w:t>(Goble, 2015)</w:t>
      </w:r>
      <w:r w:rsidRPr="00613FCF">
        <w:rPr>
          <w:noProof/>
          <w:szCs w:val="24"/>
          <w:lang w:val="en"/>
        </w:rPr>
        <w:fldChar w:fldCharType="end"/>
      </w:r>
      <w:r w:rsidRPr="00613FCF">
        <w:rPr>
          <w:noProof/>
          <w:szCs w:val="24"/>
          <w:lang w:val="en"/>
        </w:rPr>
        <w:t xml:space="preserve">. This led phenomenology to give birth to many brilliant thinkers and theorists in expanding its application, the feasibility of its use for researchers from various educational disciplines (Alase, 2017). Heidegger, Sartre, and Merleau-Ponty have contributed by emphasizing a more existential and interpretive approach </w:t>
      </w:r>
      <w:r w:rsidRPr="00613FCF">
        <w:rPr>
          <w:noProof/>
          <w:szCs w:val="24"/>
          <w:lang w:val="en"/>
        </w:rPr>
        <w:fldChar w:fldCharType="begin" w:fldLock="1"/>
      </w:r>
      <w:r w:rsidRPr="00613FCF">
        <w:rPr>
          <w:noProof/>
          <w:szCs w:val="24"/>
          <w:lang w:val="en"/>
        </w:rPr>
        <w:instrText>ADDIN CSL_CITATION {"citationItems":[{"id":"ITEM-1","itemData":{"abstract":"Phenomenology is precisely this deepening of self consciousness, this restless search for what lies back of the objects in which we ordinarily and scientifically lose our attention, or as we now call it our intention. Phenomenology is not merely the theory that this is so, but the putting it into practice, the urge to explore its interminable vistas. As a discipline, it is distinct from but related to other keys in philosophy: such as ontology, epistemology, logics, and ethics. The discipline of phenomenology is defined by its domain of study, its methods, and its main results. This paper globally makes a try at exploring the history and varieties of phenomenology. Phenomenology has been practiced in various guises for centuries, but it came into its down in the early 20th century in the works of Husserl, Heidegger, Merleau-Ponty and others. Phenomenological issues of intentionality, consciousness, and first-person perspective have been prominent in recent philosophy of mind.","author":[{"dropping-particle":"","family":"Mu'ammar","given":"Moh Nadhir","non-dropping-particle":"","parse-names":false,"suffix":""}],"container-title":"Jurnal Studi Agama dan Masyarakat","id":"ITEM-1","issued":{"date-parts":[["2017"]]},"page":"120-135","title":"Analisis Fenomenologi Terhadap Makna dan Realita","type":"article-journal","volume":"13"},"uris":["http://www.mendeley.com/documents/?uuid=04f51cd4-a299-489d-b7bf-58067954d2e6","http://www.mendeley.com/documents/?uuid=da9c3685-eb9b-4b16-85d4-2593d7096beb","http://www.mendeley.com/documents/?uuid=df94eaf3-8936-4bc6-af40-738a6a79778a"]}],"mendeley":{"formattedCitation":"(Mu’ammar, 2017)","plainTextFormattedCitation":"(Mu’ammar, 2017)","previouslyFormattedCitation":"(Mu’ammar, 2017)"},"properties":{"noteIndex":0},"schema":"https://github.com/citation-style-language/schema/raw/master/csl-citation.json"}</w:instrText>
      </w:r>
      <w:r w:rsidRPr="00613FCF">
        <w:rPr>
          <w:noProof/>
          <w:szCs w:val="24"/>
          <w:lang w:val="en"/>
        </w:rPr>
        <w:fldChar w:fldCharType="separate"/>
      </w:r>
      <w:r w:rsidRPr="00613FCF">
        <w:rPr>
          <w:noProof/>
          <w:szCs w:val="24"/>
          <w:lang w:val="en"/>
        </w:rPr>
        <w:t>(Mu’ammar, 2017)</w:t>
      </w:r>
      <w:r w:rsidRPr="00613FCF">
        <w:rPr>
          <w:noProof/>
          <w:szCs w:val="24"/>
          <w:lang w:val="en"/>
        </w:rPr>
        <w:fldChar w:fldCharType="end"/>
      </w:r>
      <w:r w:rsidRPr="00613FCF">
        <w:rPr>
          <w:noProof/>
          <w:szCs w:val="24"/>
          <w:lang w:val="en"/>
        </w:rPr>
        <w:t xml:space="preserve">. This also makes phenomenology a well-known and widely used qualitative research tradition </w:t>
      </w:r>
      <w:r w:rsidRPr="00613FCF">
        <w:rPr>
          <w:noProof/>
          <w:szCs w:val="24"/>
          <w:lang w:val="en"/>
        </w:rPr>
        <w:fldChar w:fldCharType="begin" w:fldLock="1"/>
      </w:r>
      <w:r w:rsidRPr="00613FCF">
        <w:rPr>
          <w:noProof/>
          <w:szCs w:val="24"/>
          <w:lang w:val="en"/>
        </w:rPr>
        <w:instrText>ADDIN CSL_CITATION {"citationItems":[{"id":"ITEM-1","itemData":{"DOI":"10.7575/aiac.ijels.v.5n.2p.9","ISSN":"2202-9478","abstract":"As a research methodology, qualitative research method infuses an added advantage to the exploratory capability that researchers need to explore and investigate their research studies. Qualitative methodology allows researchers to advance and apply their interpersonal and subjectivity skills to their research exploratory processes. However, in a study with an interpretative phenomenological analysis (IPA) approach, the advantageous elements of the study quadruple because of the bonding relationship that the approach allows for the researchers to develop with their research participants. Furthermore, as a qualitative research approach, IPA gives researchers the best opportunity to understand the innermost deliberation of the ‘lived experiences’ of research participants. As an approach that is ‘participant-oriented’, interpretative phenomenological analysis approach allows the interviewees (research participants) to express themselves and their ‘lived experience’ stories the way they see fit without any distortion and/or prosecution. Therefore, utilizing the IPA approach in a qualitative research study reiterates the fact that its main objective and essence are to explore the ‘lived experiences’ of the research participants and allow them to narrate the research findings through their ‘lived experiences’. As such, this paper discusses the historical background of phenomenology as both a theory and a qualitative research approach, an approach that has transitioned into an interpretative analytical tradition. Furthermore, as a resource tool to novice qualitative researchers, this paper provides a step-by-step comprehensive guide to help prepare and equip researchers with ways to utilize and apply the IPA approach in their qualitative research studies.  More importantly, this paper also provides an advanced in-depth analysis and usability application for the IPA approach in a qualitatively conducted research study. As such, this paper completely contrasted itself from many books and articles that are written with the premise of providing useful and in-depth information on the subject-matter (phenomenology, as a qualitative approach).","author":[{"dropping-particle":"","family":"Alase","given":"Abayomi","non-dropping-particle":"","parse-names":false,"suffix":""}],"container-title":"International Journal of Education and Literacy Studies","id":"ITEM-1","issue":"2","issued":{"date-parts":[["2017"]]},"page":"9","title":"The Interpretative Phenomenological Analysis (IPA): A Guide to a Good Qualitative Research Approach","type":"article-journal","volume":"5"},"uris":["http://www.mendeley.com/documents/?uuid=b1c4cdda-78ac-4b5d-98ad-c396699073a1","http://www.mendeley.com/documents/?uuid=ec34b2f2-eca5-4a4b-8473-0a727d65494a","http://www.mendeley.com/documents/?uuid=a8f43560-c171-40b5-9598-17d559221d6a"]}],"mendeley":{"formattedCitation":"(Alase, 2017)","plainTextFormattedCitation":"(Alase, 2017)","previouslyFormattedCitation":"(Alase, 2017)"},"properties":{"noteIndex":0},"schema":"https://github.com/citation-style-language/schema/raw/master/csl-citation.json"}</w:instrText>
      </w:r>
      <w:r w:rsidRPr="00613FCF">
        <w:rPr>
          <w:noProof/>
          <w:szCs w:val="24"/>
          <w:lang w:val="en"/>
        </w:rPr>
        <w:fldChar w:fldCharType="separate"/>
      </w:r>
      <w:r w:rsidRPr="00613FCF">
        <w:rPr>
          <w:noProof/>
          <w:szCs w:val="24"/>
          <w:lang w:val="en"/>
        </w:rPr>
        <w:t>(Alase, 2017)</w:t>
      </w:r>
      <w:r w:rsidRPr="00613FCF">
        <w:rPr>
          <w:noProof/>
          <w:szCs w:val="24"/>
          <w:lang w:val="en"/>
        </w:rPr>
        <w:fldChar w:fldCharType="end"/>
      </w:r>
      <w:r w:rsidRPr="00613FCF">
        <w:rPr>
          <w:noProof/>
          <w:szCs w:val="24"/>
          <w:lang w:val="en"/>
        </w:rPr>
        <w:t xml:space="preserve">. Meanwhile, </w:t>
      </w:r>
      <w:r w:rsidRPr="00613FCF">
        <w:rPr>
          <w:noProof/>
          <w:szCs w:val="24"/>
          <w:lang w:val="en"/>
        </w:rPr>
        <w:fldChar w:fldCharType="begin" w:fldLock="1"/>
      </w:r>
      <w:r w:rsidRPr="00613FCF">
        <w:rPr>
          <w:noProof/>
          <w:szCs w:val="24"/>
          <w:lang w:val="en"/>
        </w:rPr>
        <w:instrText>ADDIN CSL_CITATION {"citationItems":[{"id":"ITEM-1","itemData":{"author":[{"dropping-particle":"","family":"Dreher","given":"J","non-dropping-particle":"","parse-names":false,"suffix":""},{"dropping-particle":"","family":"Santos","given":"H","non-dropping-particle":"","parse-names":false,"suffix":""}],"id":"ITEM-1","issued":{"date-parts":[["2017"]]},"number-of-pages":"385-388","publisher":"Civitas-Revista de Ciências Sociais","title":"Sociology and phenomenology","type":"book"},"uris":["http://www.mendeley.com/documents/?uuid=5314d15e-c9f3-467d-be31-381390cb1d48","http://www.mendeley.com/documents/?uuid=ae1e6f0b-17ba-47f3-bbd4-b5372b33a01a","http://www.mendeley.com/documents/?uuid=c6c07152-2c5c-4fdd-9035-e2a6f79d15f7"]}],"mendeley":{"formattedCitation":"(Dreher &amp; Santos, 2017)","manualFormatting":"Dreher &amp; Santos (2017)","plainTextFormattedCitation":"(Dreher &amp; Santos, 2017)","previouslyFormattedCitation":"(Dreher &amp; Santos, 2017)"},"properties":{"noteIndex":0},"schema":"https://github.com/citation-style-language/schema/raw/master/csl-citation.json"}</w:instrText>
      </w:r>
      <w:r w:rsidRPr="00613FCF">
        <w:rPr>
          <w:noProof/>
          <w:szCs w:val="24"/>
          <w:lang w:val="en"/>
        </w:rPr>
        <w:fldChar w:fldCharType="separate"/>
      </w:r>
      <w:r w:rsidRPr="00613FCF">
        <w:rPr>
          <w:noProof/>
          <w:szCs w:val="24"/>
          <w:lang w:val="en"/>
        </w:rPr>
        <w:t>Dreher &amp; Santos (2017)</w:t>
      </w:r>
      <w:r w:rsidRPr="00613FCF">
        <w:rPr>
          <w:noProof/>
          <w:szCs w:val="24"/>
          <w:lang w:val="en"/>
        </w:rPr>
        <w:fldChar w:fldCharType="end"/>
      </w:r>
      <w:r w:rsidRPr="00613FCF">
        <w:rPr>
          <w:noProof/>
          <w:szCs w:val="24"/>
          <w:lang w:val="en"/>
        </w:rPr>
        <w:t xml:space="preserve"> states that Husserl's phenomenological conception has been criticized and developed not only by himself but also by hermeneutic philosophers, such as Martin Heidegger, by existentialist, Maurice Merleau Ponty, Jean-Paul Sartre, and by other philosophers, and sociologist Alfred Schütz.</w:t>
      </w:r>
      <w:r w:rsidRPr="00613FCF">
        <w:rPr>
          <w:noProof/>
          <w:szCs w:val="24"/>
        </w:rPr>
        <w:t xml:space="preserve"> </w:t>
      </w:r>
    </w:p>
    <w:p w14:paraId="171B2075" w14:textId="50A00BB0" w:rsidR="00486F2C" w:rsidRDefault="00AF02CD" w:rsidP="00D9540D">
      <w:pPr>
        <w:ind w:firstLine="426"/>
        <w:jc w:val="both"/>
        <w:rPr>
          <w:noProof/>
          <w:szCs w:val="24"/>
        </w:rPr>
      </w:pPr>
      <w:r w:rsidRPr="00613FCF">
        <w:rPr>
          <w:noProof/>
          <w:szCs w:val="24"/>
          <w:lang w:val="en"/>
        </w:rPr>
        <w:t xml:space="preserve">From the description above, the researcher examines the daily experience and the origin of scientific knowledge experience derived from actions, experiences, awareness and meaning which are reflected in the behavior of The Prakarsa Employees in managing finances and programs in The Prakarsa organization </w:t>
      </w:r>
      <w:r w:rsidRPr="00613FCF">
        <w:rPr>
          <w:noProof/>
          <w:szCs w:val="24"/>
          <w:lang w:val="en"/>
        </w:rPr>
        <w:fldChar w:fldCharType="begin" w:fldLock="1"/>
      </w:r>
      <w:r w:rsidRPr="00613FCF">
        <w:rPr>
          <w:noProof/>
          <w:szCs w:val="24"/>
          <w:lang w:val="en"/>
        </w:rPr>
        <w:instrText>ADDIN CSL_CITATION {"citationItems":[{"id":"ITEM-1","itemData":{"ISSN":"2686-5661","abstract":"This study aimed to determine public opinion about the meaning of ‘’tedhak siten’’ tradition of the Kendal community from the perspective of Alfred Schuzts’sphenomenological analysis. This research method used is descriptive qualitative through a phenomenological approach. The subjects in this study were Kendal people in Central Java. The stages carried out in this study include observation / observation, data collection,documentation and interviews. To get adequate results, at the validation stage the researchers present the data, data reduction and data trangulation. The result of the research carried out is to find out some of the people’s opinions about the Tedhak Siten tradition, through the phenomenological analysis of Alfred Schuzts as a public perspective on Tedhak Siten Which is a symtom and social reality and is the object of formal study. The tedhak siten tradition is a cultural heritage of the ancestors, where an 8- month-old baby is introduced to the ground. Therefore introduced by his parents some good in the world by using symbols. In the tedhak siten tradition there are a number of uborampes that must be prepared. In essence, the ubo rampe is a syimbol that the child firsth sets foot hoping to live a life that will come well, success without obstacles. In the tedhak siten ceremony attended by several family members and neighbors, especially those who have small children, after the ceremony is finished, a meal is provided for the guests. The dishes provided contain the meaning of ‘’sodaqoh’’.","author":[{"dropping-particle":"","family":"Djaya","given":"Tika Ristia","non-dropping-particle":"","parse-names":false,"suffix":""}],"container-title":"Jurnal Ekonomi, Sosial &amp; Humaniora","id":"ITEM-1","issue":"06","issued":{"date-parts":[["2020"]]},"page":"23 - 25","title":"Makna Tradisi Tedhak Siten Pada Masyarakat Kendal: Sebuah Analisis Fenomenologis Alfred Schutz","type":"article-journal","volume":"1"},"uris":["http://www.mendeley.com/documents/?uuid=4b2fa509-d047-4d34-b794-21015000e7ec"]}],"mendeley":{"formattedCitation":"(Djaya, 2020)","plainTextFormattedCitation":"(Djaya, 2020)","previouslyFormattedCitation":"(Djaya, 2020)"},"properties":{"noteIndex":0},"schema":"https://github.com/citation-style-language/schema/raw/master/csl-citation.json"}</w:instrText>
      </w:r>
      <w:r w:rsidRPr="00613FCF">
        <w:rPr>
          <w:noProof/>
          <w:szCs w:val="24"/>
          <w:lang w:val="en"/>
        </w:rPr>
        <w:fldChar w:fldCharType="separate"/>
      </w:r>
      <w:r w:rsidRPr="00613FCF">
        <w:rPr>
          <w:noProof/>
          <w:szCs w:val="24"/>
          <w:lang w:val="en"/>
        </w:rPr>
        <w:t>(Djaya, 2020)</w:t>
      </w:r>
      <w:r w:rsidRPr="00613FCF">
        <w:rPr>
          <w:noProof/>
          <w:szCs w:val="24"/>
          <w:lang w:val="en"/>
        </w:rPr>
        <w:fldChar w:fldCharType="end"/>
      </w:r>
      <w:r w:rsidRPr="00613FCF">
        <w:rPr>
          <w:noProof/>
          <w:szCs w:val="24"/>
          <w:lang w:val="en"/>
        </w:rPr>
        <w:t>. Hence, the purpose of this study is to analyze and describe the sociality experience of employees of the Finance department, Director, Deputy Director and Manager of Research and Knowledge in managing the institution in order to achieve the principle of accountability through social interaction and the motives of its actions</w:t>
      </w:r>
    </w:p>
    <w:p w14:paraId="26ED32C9" w14:textId="77777777" w:rsidR="00D9540D" w:rsidRPr="00D9540D" w:rsidRDefault="00D9540D" w:rsidP="00D9540D">
      <w:pPr>
        <w:ind w:firstLine="426"/>
        <w:jc w:val="both"/>
        <w:rPr>
          <w:noProof/>
          <w:szCs w:val="24"/>
        </w:rPr>
      </w:pPr>
    </w:p>
    <w:p w14:paraId="06B8D551"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57E2DBAF" w14:textId="1D5B719D" w:rsidR="00C91999" w:rsidRPr="00C91999" w:rsidRDefault="00C91999" w:rsidP="00C91999">
      <w:pPr>
        <w:jc w:val="both"/>
        <w:rPr>
          <w:noProof/>
          <w:szCs w:val="24"/>
        </w:rPr>
      </w:pPr>
      <w:r w:rsidRPr="00613FCF">
        <w:rPr>
          <w:noProof/>
          <w:szCs w:val="24"/>
          <w:lang w:val="en"/>
        </w:rPr>
        <w:t>This type of research was a qualitative research. This research uses an interpretive paradigm. This research also uses a qualitative approach with the phenomenological method of Schutz</w:t>
      </w:r>
      <w:r w:rsidRPr="00613FCF">
        <w:rPr>
          <w:szCs w:val="24"/>
          <w:lang w:val="en"/>
        </w:rPr>
        <w:t xml:space="preserve"> sociology</w:t>
      </w:r>
      <w:r w:rsidRPr="00613FCF">
        <w:rPr>
          <w:noProof/>
          <w:szCs w:val="24"/>
          <w:lang w:val="en"/>
        </w:rPr>
        <w:t xml:space="preserve">. In accordance with the existing problems, researchers were trying to uncover these problems at The Prakarsa Jakarta Institute located in the Rawa Bambu 1 Complex, Jl. A No.8E, RT. 10/RW. 6, Ps. Minggu, Ps. Kelurahan Minggu, South Jakarta City, Special Region of Jakarta 12520. The reason for choosing this location was because Prakarsa is an institution that has quite a lot of projects. There were 6 informants in this study as recommended by Alase (2017), namely from </w:t>
      </w:r>
      <w:r w:rsidRPr="00613FCF">
        <w:rPr>
          <w:szCs w:val="24"/>
          <w:lang w:val="en"/>
        </w:rPr>
        <w:t xml:space="preserve">Finance, Executive Director, </w:t>
      </w:r>
      <w:r w:rsidRPr="00613FCF">
        <w:rPr>
          <w:noProof/>
          <w:szCs w:val="24"/>
          <w:lang w:val="en"/>
        </w:rPr>
        <w:fldChar w:fldCharType="begin" w:fldLock="1"/>
      </w:r>
      <w:r w:rsidRPr="00613FCF">
        <w:rPr>
          <w:noProof/>
          <w:szCs w:val="24"/>
          <w:lang w:val="en"/>
        </w:rPr>
        <w:instrText>ADDIN CSL_CITATION {"citationItems":[{"id":"ITEM-1","itemData":{"DOI":"10.7575/aiac.ijels.v.5n.2p.9","ISSN":"2202-9478","abstract":"As a research methodology, qualitative research method infuses an added advantage to the exploratory capability that researchers need to explore and investigate their research studies. Qualitative methodology allows researchers to advance and apply their interpersonal and subjectivity skills to their research exploratory processes. However, in a study with an interpretative phenomenological analysis (IPA) approach, the advantageous elements of the study quadruple because of the bonding relationship that the approach allows for the researchers to develop with their research participants. Furthermore, as a qualitative research approach, IPA gives researchers the best opportunity to understand the innermost deliberation of the ‘lived experiences’ of research participants. As an approach that is ‘participant-oriented’, interpretative phenomenological analysis approach allows the interviewees (research participants) to express themselves and their ‘lived experience’ stories the way they see fit without any distortion and/or prosecution. Therefore, utilizing the IPA approach in a qualitative research study reiterates the fact that its main objective and essence are to explore the ‘lived experiences’ of the research participants and allow them to narrate the research findings through their ‘lived experiences’. As such, this paper discusses the historical background of phenomenology as both a theory and a qualitative research approach, an approach that has transitioned into an interpretative analytical tradition. Furthermore, as a resource tool to novice qualitative researchers, this paper provides a step-by-step comprehensive guide to help prepare and equip researchers with ways to utilize and apply the IPA approach in their qualitative research studies.  More importantly, this paper also provides an advanced in-depth analysis and usability application for the IPA approach in a qualitatively conducted research study. As such, this paper completely contrasted itself from many books and articles that are written with the premise of providing useful and in-depth information on the subject-matter (phenomenology, as a qualitative approach).","author":[{"dropping-particle":"","family":"Alase","given":"Abayomi","non-dropping-particle":"","parse-names":false,"suffix":""}],"container-title":"International Journal of Education and Literacy Studies","id":"ITEM-1","issue":"2","issued":{"date-parts":[["2017"]]},"page":"9","title":"The Interpretative Phenomenological Analysis (IPA): A Guide to a Good Qualitative Research Approach","type":"article-journal","volume":"5"},"uris":["http://www.mendeley.com/documents/?uuid=a8f43560-c171-40b5-9598-17d559221d6a","http://www.mendeley.com/documents/?uuid=ec34b2f2-eca5-4a4b-8473-0a727d65494a","http://www.mendeley.com/documents/?uuid=b1c4cdda-78ac-4b5d-98ad-c396699073a1"]}],"mendeley":{"formattedCitation":"(Alase, 2017)","plainTextFormattedCitation":"(Alase, 2017)","previouslyFormattedCitation":"(Alase, 2017)"},"properties":{"noteIndex":0},"schema":"https://github.com/citation-style-language/schema/raw/master/csl-citation.json"}</w:instrText>
      </w:r>
      <w:r w:rsidRPr="00613FCF">
        <w:rPr>
          <w:noProof/>
          <w:szCs w:val="24"/>
          <w:lang w:val="en"/>
        </w:rPr>
        <w:fldChar w:fldCharType="separate"/>
      </w:r>
      <w:r w:rsidRPr="00613FCF">
        <w:rPr>
          <w:noProof/>
          <w:szCs w:val="24"/>
          <w:lang w:val="en"/>
        </w:rPr>
        <w:t>(Alase, 2017)</w:t>
      </w:r>
      <w:r w:rsidRPr="00613FCF">
        <w:rPr>
          <w:noProof/>
          <w:szCs w:val="24"/>
          <w:lang w:val="en"/>
        </w:rPr>
        <w:fldChar w:fldCharType="end"/>
      </w:r>
      <w:r w:rsidRPr="00613FCF">
        <w:rPr>
          <w:noProof/>
          <w:szCs w:val="24"/>
          <w:lang w:val="en"/>
        </w:rPr>
        <w:t xml:space="preserve"> Deputy Director, Research &amp; Knowledge Manager at The Prakarsa. The Data Analysis method in this study uses Interpretive Phenomenological Analysis which is also known as IPA.</w:t>
      </w:r>
    </w:p>
    <w:p w14:paraId="62373B4F" w14:textId="77777777" w:rsidR="007431C3" w:rsidRPr="00020CCF" w:rsidRDefault="007431C3" w:rsidP="00463881">
      <w:pPr>
        <w:jc w:val="both"/>
        <w:rPr>
          <w:szCs w:val="24"/>
        </w:rPr>
      </w:pPr>
    </w:p>
    <w:p w14:paraId="482BC3AE"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6943CAC1" w14:textId="77777777" w:rsidR="001A4BD9" w:rsidRPr="00613FCF" w:rsidRDefault="001A4BD9" w:rsidP="001A4BD9">
      <w:pPr>
        <w:jc w:val="both"/>
        <w:rPr>
          <w:b/>
          <w:bCs/>
          <w:noProof/>
          <w:szCs w:val="24"/>
        </w:rPr>
      </w:pPr>
      <w:r w:rsidRPr="00613FCF">
        <w:rPr>
          <w:b/>
          <w:bCs/>
          <w:noProof/>
          <w:szCs w:val="24"/>
          <w:lang w:val="en"/>
        </w:rPr>
        <w:t>1</w:t>
      </w:r>
      <w:r w:rsidRPr="00613FCF">
        <w:rPr>
          <w:b/>
          <w:bCs/>
          <w:noProof/>
          <w:szCs w:val="24"/>
          <w:vertAlign w:val="superscript"/>
          <w:lang w:val="en"/>
        </w:rPr>
        <w:t>st</w:t>
      </w:r>
      <w:r w:rsidRPr="00613FCF">
        <w:rPr>
          <w:b/>
          <w:bCs/>
          <w:noProof/>
          <w:szCs w:val="24"/>
          <w:lang w:val="en"/>
        </w:rPr>
        <w:t xml:space="preserve"> Informant Sociality Experience</w:t>
      </w:r>
    </w:p>
    <w:p w14:paraId="68C64DB7" w14:textId="77777777" w:rsidR="001A4BD9" w:rsidRPr="00613FCF" w:rsidRDefault="001A4BD9" w:rsidP="001A4BD9">
      <w:pPr>
        <w:jc w:val="both"/>
        <w:rPr>
          <w:noProof/>
          <w:szCs w:val="24"/>
        </w:rPr>
      </w:pPr>
      <w:r w:rsidRPr="00613FCF">
        <w:rPr>
          <w:noProof/>
          <w:szCs w:val="24"/>
          <w:lang w:val="en"/>
        </w:rPr>
        <w:t>Informant 1's experience in recording transactions in an accurate system is to always ensure the correctness of the delivery of transactions to partners, superiors or third parties. By ensuring a good return of the description, budget and project code in accordance with the project budget set out in The Prakarsa SOP. Before properly submitting a transaction, it cannot be entered in an accurate system. The accuracy of the informant's actions because the output produced after inputting transactions in the system is material for making project or institutional financial reports. If there is an error in inputting transactions, it will have a fatal impact on financial reporting of both projects and institutions. Therefore, as a form of individual responsibility towards informant</w:t>
      </w:r>
      <w:r>
        <w:rPr>
          <w:noProof/>
          <w:szCs w:val="24"/>
          <w:lang w:val="en"/>
        </w:rPr>
        <w:t xml:space="preserve"> </w:t>
      </w:r>
      <w:r w:rsidRPr="00613FCF">
        <w:rPr>
          <w:noProof/>
          <w:szCs w:val="24"/>
          <w:lang w:val="en"/>
        </w:rPr>
        <w:t xml:space="preserve">in their work, the principle of accountability must be reflected. This is in accordance with the motives of the actions that employees carry out towards companies whose behavior is subjective </w:t>
      </w:r>
      <w:r w:rsidRPr="00613FCF">
        <w:rPr>
          <w:noProof/>
          <w:szCs w:val="24"/>
          <w:lang w:val="en"/>
        </w:rPr>
        <w:lastRenderedPageBreak/>
        <w:t xml:space="preserve">related, that is, to the way in which individuals act with reference to the behavior of others, opening beliefs as drivers of action </w:t>
      </w:r>
      <w:r w:rsidRPr="00613FCF">
        <w:rPr>
          <w:noProof/>
          <w:szCs w:val="24"/>
          <w:lang w:val="en"/>
        </w:rPr>
        <w:fldChar w:fldCharType="begin" w:fldLock="1"/>
      </w:r>
      <w:r w:rsidRPr="00613FCF">
        <w:rPr>
          <w:noProof/>
          <w:szCs w:val="24"/>
          <w:lang w:val="en"/>
        </w:rPr>
        <w:instrText>ADDIN CSL_CITATION {"citationItems":[{"id":"ITEM-1","itemData":{"DOI":"10.1590/1982-0194201900093","ISSN":"19820194","abstract":"Objective: To understand the meaning of mental health matrix support actions in Primary Health Care from the perspective of matrix supporters and nurses. Methods: A qualitative study, with a phenomenological sociology approach, developed in a Primary Health Care unit of a city in Southern Brazil. Interviews were carried out with five matrix supporters and 22 nurse assistants, who worked in the territory from July to August 2017. Comprehensive interpretation followed the steps of careful reading of speeches, identification of concrete categories, phenomenological verification of social action and establishment of the typical action, according to Alfred Schutz's theoretical and methodological framework. Results: It was revealed that matrix supporters experience the phenomenon of matrix support actions in Primary Care through instruction and participation in care represented in the following concrete categories: (1) To instruct the health professionals of the units; and (2) To participate in mental health care in the territory. Experiences of nurses are demonstrated in the concrete categories: (3) Meeting the user's mental health demands; and (4) Matrix support structure improvement. Conclusion: There was a mismatch between intentions and expectations, clearly exposing the conflict between what is intended and expected. Given this, it was recognized that there is no reciprocity of perspectives, evidencing the need for self-analysis of matrix supporters and nurses. (Re)thinking public policies and management of the matrix support strategy regarding instituted practices is necessary, so that actions in mental health can bring health production, citizenship and existence.","author":[{"dropping-particle":"","family":"Oliveira","given":"de Gustavo Costa","non-dropping-particle":"","parse-names":false,"suffix":""},{"dropping-particle":"","family":"Schneider","given":"Jacó Fernando","non-dropping-particle":"","parse-names":false,"suffix":""},{"dropping-particle":"","family":"Pinho","given":"Leandro Barbosa","non-dropping-particle":"de","parse-names":false,"suffix":""},{"dropping-particle":"","family":"Camatta","given":"Marcio Wagner","non-dropping-particle":"","parse-names":false,"suffix":""},{"dropping-particle":"","family":"Nasi","given":"Cíntia","non-dropping-particle":"","parse-names":false,"suffix":""},{"dropping-particle":"","family":"Guimarães","given":"Andréa Noeremberg","non-dropping-particle":"","parse-names":false,"suffix":""},{"dropping-particle":"","family":"Torres","given":"Maria Eduarda Lima","non-dropping-particle":"","parse-names":false,"suffix":""}],"container-title":"ACTA Paulista de Enfermagem","id":"ITEM-1","issue":"6","issued":{"date-parts":[["2019"]]},"page":"674-682","title":"Matrix support actions in Primary Health Care: A phenomenological study","type":"article-journal","volume":"32"},"uris":["http://www.mendeley.com/documents/?uuid=82d9a8e2-3b29-4470-a4e3-2aa73617f423","http://www.mendeley.com/documents/?uuid=8491d6d3-7776-4ab3-9058-b5a4ab8fcfff"]}],"mendeley":{"formattedCitation":"(Oliveira et al., 2019)","plainTextFormattedCitation":"(Oliveira et al., 2019)","previouslyFormattedCitation":"(Oliveira et al., 2019)"},"properties":{"noteIndex":0},"schema":"https://github.com/citation-style-language/schema/raw/master/csl-citation.json"}</w:instrText>
      </w:r>
      <w:r w:rsidRPr="00613FCF">
        <w:rPr>
          <w:noProof/>
          <w:szCs w:val="24"/>
          <w:lang w:val="en"/>
        </w:rPr>
        <w:fldChar w:fldCharType="separate"/>
      </w:r>
      <w:r w:rsidRPr="00613FCF">
        <w:rPr>
          <w:noProof/>
          <w:szCs w:val="24"/>
          <w:lang w:val="en"/>
        </w:rPr>
        <w:t>(Oliveira et al., 2019)</w:t>
      </w:r>
      <w:r w:rsidRPr="00613FCF">
        <w:rPr>
          <w:noProof/>
          <w:szCs w:val="24"/>
          <w:lang w:val="en"/>
        </w:rPr>
        <w:fldChar w:fldCharType="end"/>
      </w:r>
      <w:r w:rsidRPr="00613FCF">
        <w:rPr>
          <w:noProof/>
          <w:szCs w:val="24"/>
          <w:lang w:val="en"/>
        </w:rPr>
        <w:t>.</w:t>
      </w:r>
    </w:p>
    <w:p w14:paraId="1AA04C23" w14:textId="77777777" w:rsidR="001A4BD9" w:rsidRPr="00613FCF" w:rsidRDefault="001A4BD9" w:rsidP="001A4BD9">
      <w:pPr>
        <w:ind w:firstLine="426"/>
        <w:jc w:val="both"/>
        <w:rPr>
          <w:noProof/>
          <w:szCs w:val="24"/>
        </w:rPr>
      </w:pPr>
      <w:r w:rsidRPr="00613FCF">
        <w:rPr>
          <w:noProof/>
          <w:szCs w:val="24"/>
          <w:lang w:val="en"/>
        </w:rPr>
        <w:t>Likewise, the informant always makes it clear to his coworkers that it is his responsibility as a financial officer if something goes wrong with his coworkers. Especially in the program section when submitting a Payment request, it is ensured that the budget code is in accordance with the activity so that there is no error in filling in to make repayments according to the SOP, which is a maximum of 14HK.</w:t>
      </w:r>
    </w:p>
    <w:p w14:paraId="12958859" w14:textId="77777777" w:rsidR="001A4BD9" w:rsidRPr="00613FCF" w:rsidRDefault="001A4BD9" w:rsidP="001A4BD9">
      <w:pPr>
        <w:ind w:firstLine="426"/>
        <w:jc w:val="both"/>
        <w:rPr>
          <w:noProof/>
          <w:szCs w:val="24"/>
        </w:rPr>
      </w:pPr>
      <w:r w:rsidRPr="00613FCF">
        <w:rPr>
          <w:noProof/>
          <w:szCs w:val="24"/>
          <w:lang w:val="en"/>
        </w:rPr>
        <w:t>In activity 2, another task as a finance officer is to deposit taxes into the state treasury for taxes in terms of PPh 21 and PPh 23 and the evidence will be sent to third parties according to the duties stated in the SOP Prakarsa is one of the duties of the financial officer. Based on the experience carried out by the informant themselves that aim to achieve accountability in dealing with colleagues and third parties through interaction by providing an informed understanding of the appropriate type of activity there should be withholding taxes and ensuring that it is in accordance with the relevant tax rates. The interaction between informant, colleagues and third parties about withholding taxes for each activity will bring positive changes, besides that we have complied with state regulations, accountability in institutions will be created, although from the experience of informant selves there is still confusion in determining rates even though they have conducted tax training, because tax regulations change rapidly in withholding taxes</w:t>
      </w:r>
      <w:bookmarkStart w:id="11" w:name="_Hlk124150809"/>
      <w:r w:rsidRPr="00613FCF">
        <w:rPr>
          <w:noProof/>
          <w:szCs w:val="24"/>
          <w:lang w:val="en"/>
        </w:rPr>
        <w:t xml:space="preserve"> </w:t>
      </w:r>
      <w:r w:rsidRPr="00613FCF">
        <w:rPr>
          <w:noProof/>
          <w:szCs w:val="24"/>
          <w:lang w:val="en"/>
        </w:rPr>
        <w:fldChar w:fldCharType="begin" w:fldLock="1"/>
      </w:r>
      <w:r w:rsidRPr="00613FCF">
        <w:rPr>
          <w:noProof/>
          <w:szCs w:val="24"/>
          <w:lang w:val="en"/>
        </w:rPr>
        <w:instrText>ADDIN CSL_CITATION {"citationItems":[{"id":"ITEM-1","itemData":{"DOI":"10.24036/wra.v6i1.101942","ISSN":"2338-4786","abstract":"As parties that do the cutting and tax collection, the Government's Treasurer must understand tax aspects, especially with regard to the obligation to do the cutting and/or collection of income tax, value added tax Value (VAT), this research aims to know the extent to which understanding of the Treasurer of the local Government about the tax laws, in particular the income tax 21, 22, 23 and VAT through the training by bringing a resource person competent in the field of taxation. It is a descriptive analysis of the research by disseminating a questionnaire to the response that is the Treasurer of the local government organization in Pasaman Barat. The results showed that there is still a lack of understanding of the Treasurer of local government organization in Pasaman Barat on taxation legislation particularly income tax and VAT. The most difficult thing they understand is about the set fee and imposed sanctions against violations of income tax. Because so importance of the Treasurer of the local government in terms of tax collection that resulted in increased locally-generated revenue, It is expected the Treasurer of each local government organization in the area especially in Pasaman Barat can understand more about the tax laws through training as well as workshops on taxation.Keywords: treasurer, income tax, value added tax","author":[{"dropping-particle":"","family":"Yeniwati","given":"","non-dropping-particle":"","parse-names":false,"suffix":""},{"dropping-particle":"","family":"Helmayunita","given":"Nayang","non-dropping-particle":"","parse-names":false,"suffix":""},{"dropping-particle":"","family":"Sebrina","given":"Nurzi","non-dropping-particle":"","parse-names":false,"suffix":""}],"container-title":"Wahana Riset Akuntansi","id":"ITEM-1","issue":"1","issued":{"date-parts":[["2018"]]},"page":"1205","title":"Analisis Pemahaman Pajak Oleh Bendaharawan Pemerintah Daerah (Studi Kasus Pada Kabupaten Pasaman Barat)","type":"article-journal","volume":"6"},"uris":["http://www.mendeley.com/documents/?uuid=f18935fc-73f0-48da-ae35-775c2c7a3b65","http://www.mendeley.com/documents/?uuid=646a1ff2-b943-46a5-adee-e0fe729d0b88"]}],"mendeley":{"formattedCitation":"(Yeniwati et al., 2018)","plainTextFormattedCitation":"(Yeniwati et al., 2018)","previouslyFormattedCitation":"(Yeniwati et al., 2018)"},"properties":{"noteIndex":0},"schema":"https://github.com/citation-style-language/schema/raw/master/csl-citation.json"}</w:instrText>
      </w:r>
      <w:r w:rsidRPr="00613FCF">
        <w:rPr>
          <w:noProof/>
          <w:szCs w:val="24"/>
          <w:lang w:val="en"/>
        </w:rPr>
        <w:fldChar w:fldCharType="separate"/>
      </w:r>
      <w:r w:rsidRPr="00613FCF">
        <w:rPr>
          <w:noProof/>
          <w:szCs w:val="24"/>
          <w:lang w:val="en"/>
        </w:rPr>
        <w:t>(Yeniwati et al., 2018)</w:t>
      </w:r>
      <w:r w:rsidRPr="00613FCF">
        <w:rPr>
          <w:noProof/>
          <w:szCs w:val="24"/>
          <w:lang w:val="en"/>
        </w:rPr>
        <w:fldChar w:fldCharType="end"/>
      </w:r>
      <w:bookmarkEnd w:id="11"/>
      <w:r w:rsidRPr="00613FCF">
        <w:rPr>
          <w:noProof/>
          <w:szCs w:val="24"/>
          <w:lang w:val="en"/>
        </w:rPr>
        <w:t>.</w:t>
      </w:r>
    </w:p>
    <w:p w14:paraId="0D9C8990" w14:textId="77777777" w:rsidR="001A4BD9" w:rsidRPr="00613FCF" w:rsidRDefault="001A4BD9" w:rsidP="001A4BD9">
      <w:pPr>
        <w:ind w:firstLine="426"/>
        <w:jc w:val="both"/>
        <w:rPr>
          <w:noProof/>
          <w:szCs w:val="24"/>
        </w:rPr>
      </w:pPr>
      <w:r w:rsidRPr="00613FCF">
        <w:rPr>
          <w:noProof/>
          <w:szCs w:val="24"/>
          <w:lang w:val="en"/>
        </w:rPr>
        <w:t>In activity 3, the review action is carried out by the informant at the time of submission. Because if the delivery is not appropriate, it will be reverted and revised. If so, it will affect third-party payments or program activities will be delayed. In this process, after the review is completed, the submission will be disbursed. In other words, in this 3</w:t>
      </w:r>
      <w:r w:rsidRPr="00613FCF">
        <w:rPr>
          <w:noProof/>
          <w:szCs w:val="24"/>
          <w:vertAlign w:val="superscript"/>
          <w:lang w:val="en"/>
        </w:rPr>
        <w:t>rd</w:t>
      </w:r>
      <w:r w:rsidRPr="00613FCF">
        <w:rPr>
          <w:noProof/>
          <w:szCs w:val="24"/>
          <w:lang w:val="en"/>
        </w:rPr>
        <w:t xml:space="preserve"> activity, interacting with the leadership is to report data to the leadership appropriately so that the data can be used by the leadership to be the basis for making decisions on the next activity.</w:t>
      </w:r>
      <w:bookmarkStart w:id="12" w:name="_Hlk122537333"/>
    </w:p>
    <w:p w14:paraId="49561AE0" w14:textId="77777777" w:rsidR="001A4BD9" w:rsidRPr="00613FCF" w:rsidRDefault="001A4BD9" w:rsidP="001A4BD9">
      <w:pPr>
        <w:ind w:firstLine="426"/>
        <w:jc w:val="both"/>
        <w:rPr>
          <w:noProof/>
          <w:szCs w:val="24"/>
        </w:rPr>
      </w:pPr>
      <w:r w:rsidRPr="00613FCF">
        <w:rPr>
          <w:noProof/>
          <w:szCs w:val="24"/>
          <w:lang w:val="en"/>
        </w:rPr>
        <w:t>In activity 4, informant</w:t>
      </w:r>
      <w:r>
        <w:rPr>
          <w:noProof/>
          <w:szCs w:val="24"/>
          <w:lang w:val="en"/>
        </w:rPr>
        <w:t xml:space="preserve"> </w:t>
      </w:r>
      <w:r w:rsidRPr="00613FCF">
        <w:rPr>
          <w:noProof/>
          <w:szCs w:val="24"/>
          <w:lang w:val="en"/>
        </w:rPr>
        <w:t xml:space="preserve">are required to know and understand financial management actions because the funds come from donor grants that must be accounted for. There were several obstacles due to the emergence of the Covid-19 outbreak so that a government policy emerged, namely mandatory WFH, from the WFH policy, </w:t>
      </w:r>
      <w:r>
        <w:rPr>
          <w:noProof/>
          <w:szCs w:val="24"/>
          <w:lang w:val="en"/>
        </w:rPr>
        <w:t>informant</w:t>
      </w:r>
      <w:r w:rsidRPr="00613FCF">
        <w:rPr>
          <w:noProof/>
          <w:szCs w:val="24"/>
          <w:lang w:val="en"/>
        </w:rPr>
        <w:t xml:space="preserve"> experienced a 'loss' at one of the posts in another division. The actions of the informant as the person in charge of the work are to always record all obstacles and problems. Thereafter, the informant will interact with management and leaders to discuss what causes the obstacles and jointly find solutions to these obstacles, ensuring that the institution's accountability principle will be adhered to in the future </w:t>
      </w:r>
      <w:r w:rsidRPr="00613FCF">
        <w:rPr>
          <w:noProof/>
          <w:szCs w:val="24"/>
          <w:lang w:val="en"/>
        </w:rPr>
        <w:fldChar w:fldCharType="begin" w:fldLock="1"/>
      </w:r>
      <w:r w:rsidRPr="00613FCF">
        <w:rPr>
          <w:noProof/>
          <w:szCs w:val="24"/>
          <w:lang w:val="en"/>
        </w:rPr>
        <w:instrText>ADDIN CSL_CITATION {"citationItems":[{"id":"ITEM-1","itemData":{"DOI":"10.1080/14783360701239917","ISSN":"14783363","abstract":"Workers sometimes violate, more or less deliberately, Quality Management System (QMS) procedures and rules, and two of the most essential causes of such violations are the attitude and motivation of the workers. The effectiveness of a QMS may therefore benefit from management tools aimed at promoting desired behaviour. The result could then be a behaviour-oriented frame for the QMS. The concept of individual accountability, a pivotal concept in performance management models, may serve to develop such a frame. In this study, the relationship between individual accountability factors and the effectiveness of a QMS is investigated. Individual accountability is conceived of as the interplay among three factors: system clarity, social support and personalized responsibility. Data were obtained by conducting a survey and by interviewing employees of a large gas company. We found positive relationships between all three accountability factors and belief in the QMS as well as use of the QMS. Personalized responsibility and social support appeared to strengthen the relationship between system clarity and belief in the QMS, whereas the same factors appeared to weaken the relationship between system clarity and use of the QMS. Apart from being motivators in themselves, the three accountability factors thus seem to form a system of interrelated factors.","author":[{"dropping-particle":"","family":"Turusbekova","given":"Nonna","non-dropping-particle":"","parse-names":false,"suffix":""},{"dropping-particle":"","family":"Broekhuis","given":"Manda","non-dropping-particle":"","parse-names":false,"suffix":""},{"dropping-particle":"","family":"Emans","given":"Ben","non-dropping-particle":"","parse-names":false,"suffix":""},{"dropping-particle":"","family":"Molleman","given":"Eric","non-dropping-particle":"","parse-names":false,"suffix":""}],"container-title":"Total Quality Management and Business Excellence","id":"ITEM-1","issue":"5","issued":{"date-parts":[["2007"]]},"page":"471-482","title":"The role of individual accountability in promoting quality management systems","type":"article-journal","volume":"18"},"uris":["http://www.mendeley.com/documents/?uuid=7a638c7a-43de-4e38-98b2-355dc7d1760e","http://www.mendeley.com/documents/?uuid=7c616116-dc0a-4d75-ac4e-d1df9f591317"]}],"mendeley":{"formattedCitation":"(Turusbekova et al., 2007)","plainTextFormattedCitation":"(Turusbekova et al., 2007)","previouslyFormattedCitation":"(Turusbekova et al., 2007)"},"properties":{"noteIndex":0},"schema":"https://github.com/citation-style-language/schema/raw/master/csl-citation.json"}</w:instrText>
      </w:r>
      <w:r w:rsidRPr="00613FCF">
        <w:rPr>
          <w:noProof/>
          <w:szCs w:val="24"/>
          <w:lang w:val="en"/>
        </w:rPr>
        <w:fldChar w:fldCharType="separate"/>
      </w:r>
      <w:r w:rsidRPr="00613FCF">
        <w:rPr>
          <w:noProof/>
          <w:szCs w:val="24"/>
          <w:lang w:val="en"/>
        </w:rPr>
        <w:t>(Turusbekova et al., 2007)</w:t>
      </w:r>
      <w:r w:rsidRPr="00613FCF">
        <w:rPr>
          <w:noProof/>
          <w:szCs w:val="24"/>
          <w:lang w:val="en"/>
        </w:rPr>
        <w:fldChar w:fldCharType="end"/>
      </w:r>
      <w:r w:rsidRPr="00613FCF">
        <w:rPr>
          <w:noProof/>
          <w:szCs w:val="24"/>
          <w:lang w:val="en"/>
        </w:rPr>
        <w:t>.</w:t>
      </w:r>
    </w:p>
    <w:p w14:paraId="0751DABF" w14:textId="7193E9E5" w:rsidR="001A4BD9" w:rsidRPr="00613FCF" w:rsidRDefault="001A4BD9" w:rsidP="001A4BD9">
      <w:pPr>
        <w:ind w:firstLine="426"/>
        <w:jc w:val="both"/>
        <w:rPr>
          <w:noProof/>
          <w:szCs w:val="24"/>
        </w:rPr>
      </w:pPr>
      <w:r w:rsidRPr="00613FCF">
        <w:rPr>
          <w:noProof/>
          <w:szCs w:val="24"/>
          <w:lang w:val="en"/>
        </w:rPr>
        <w:t>In activity 5</w:t>
      </w:r>
      <w:r w:rsidRPr="00613FCF">
        <w:rPr>
          <w:szCs w:val="24"/>
          <w:lang w:val="en"/>
        </w:rPr>
        <w:t xml:space="preserve">, an honest attitude in carrying out work is a must-have because an honest attitude will fortify the individual from things that harm the Institution. If there is no approval from the superior, the transaction will not be carried out because accountability has a relationship where a person is asked to explain and be responsible in his duties </w:t>
      </w:r>
      <w:r w:rsidRPr="00613FCF">
        <w:rPr>
          <w:szCs w:val="24"/>
          <w:lang w:val="en"/>
        </w:rPr>
        <w:fldChar w:fldCharType="begin" w:fldLock="1"/>
      </w:r>
      <w:r w:rsidR="00633A1B">
        <w:rPr>
          <w:szCs w:val="24"/>
          <w:lang w:val="en"/>
        </w:rPr>
        <w:instrText>ADDIN CSL_CITATION {"citationItems":[{"id":"ITEM-1","itemData":{"DOI":"10.53682/jaim.v2i1.660","abstract":"Tujuan dari penelitian ini untuk mengetahui apakah perangkat desa desa di Desa Pakuweru sangat berperan dalam akuntabilitas pengelolaan dana desa. Metode penelitiannya adalah deskriptif kuantitatif. Hasil penelitian yang dilakukan bahwa peran perangkat desa dalam akuntabilitas pengelolaan dana desa adalah sangat berperan aktif kemudian pada perencanaan dana desa perangkat desa telah ikut berperan dalam menyusun perencanaan pembangunan desa sesuai hasil kesepakatan yang ada sehingga perangkat desa membuat Rencana Pembangunan Jangka Menengah Desa yang selanjutnya akan dibahas dalam musyawarah desa. Pelaporan dana desa dapat dilihat dari pelaporan realisasi Anggaran Pendapatan Belanja Daerah yang disampaikan dari kepala desa kepada bupati. Dalam pertanggungjawaban dana desa dapat dilihat dari rincian dana desa dari tahu 2016- 2019.","author":[{"dropping-particle":"","family":"Andriani","given":"Ulfah","non-dropping-particle":"","parse-names":false,"suffix":""},{"dropping-particle":"","family":"Zulaika","given":"Tatik","non-dropping-particle":"","parse-names":false,"suffix":""}],"container-title":"Jurnal Akuntansi Manado (JAIM)","id":"ITEM-1","issue":"2","issued":{"date-parts":[["2019"]]},"page":"71-76","title":"Peran Perangkat Desa Dalam Akuntabilitas Pengelolaan Dana Desa","type":"article-journal","volume":"2"},"uris":["http://www.mendeley.com/documents/?uuid=240ab407-172b-4bbe-85ce-76d4e92fd31f"]}],"mendeley":{"formattedCitation":"(Andriani &amp; Zulaika, 2019)","plainTextFormattedCitation":"(Andriani &amp; Zulaika, 2019)","previouslyFormattedCitation":"(Andriani &amp; Zulaika, 2019)"},"properties":{"noteIndex":0},"schema":"https://github.com/citation-style-language/schema/raw/master/csl-citation.json"}</w:instrText>
      </w:r>
      <w:r w:rsidRPr="00613FCF">
        <w:rPr>
          <w:szCs w:val="24"/>
          <w:lang w:val="en"/>
        </w:rPr>
        <w:fldChar w:fldCharType="separate"/>
      </w:r>
      <w:r w:rsidRPr="00613FCF">
        <w:rPr>
          <w:noProof/>
          <w:szCs w:val="24"/>
          <w:lang w:val="en"/>
        </w:rPr>
        <w:t>(Andriani &amp; Zulaika, 2019)</w:t>
      </w:r>
      <w:r w:rsidRPr="00613FCF">
        <w:rPr>
          <w:szCs w:val="24"/>
          <w:lang w:val="en"/>
        </w:rPr>
        <w:fldChar w:fldCharType="end"/>
      </w:r>
      <w:r w:rsidRPr="00613FCF">
        <w:rPr>
          <w:szCs w:val="24"/>
          <w:lang w:val="en"/>
        </w:rPr>
        <w:t>.</w:t>
      </w:r>
    </w:p>
    <w:p w14:paraId="6A417CEB" w14:textId="77777777" w:rsidR="001A4BD9" w:rsidRPr="00613FCF" w:rsidRDefault="001A4BD9" w:rsidP="001A4BD9">
      <w:pPr>
        <w:jc w:val="center"/>
        <w:rPr>
          <w:b/>
          <w:bCs/>
          <w:noProof/>
          <w:szCs w:val="24"/>
        </w:rPr>
      </w:pPr>
    </w:p>
    <w:bookmarkEnd w:id="12"/>
    <w:p w14:paraId="6D6231AA" w14:textId="77777777" w:rsidR="001A4BD9" w:rsidRPr="00613FCF" w:rsidRDefault="001A4BD9" w:rsidP="001A4BD9">
      <w:pPr>
        <w:jc w:val="both"/>
        <w:rPr>
          <w:b/>
          <w:bCs/>
          <w:noProof/>
          <w:szCs w:val="24"/>
        </w:rPr>
      </w:pPr>
      <w:r w:rsidRPr="00613FCF">
        <w:rPr>
          <w:b/>
          <w:bCs/>
          <w:noProof/>
          <w:szCs w:val="24"/>
          <w:lang w:val="en"/>
        </w:rPr>
        <w:t>2</w:t>
      </w:r>
      <w:r w:rsidRPr="00613FCF">
        <w:rPr>
          <w:b/>
          <w:bCs/>
          <w:noProof/>
          <w:szCs w:val="24"/>
          <w:vertAlign w:val="superscript"/>
          <w:lang w:val="en"/>
        </w:rPr>
        <w:t>nd</w:t>
      </w:r>
      <w:r w:rsidRPr="00613FCF">
        <w:rPr>
          <w:b/>
          <w:bCs/>
          <w:noProof/>
          <w:szCs w:val="24"/>
          <w:lang w:val="en"/>
        </w:rPr>
        <w:t xml:space="preserve"> Informant Sociality Experience</w:t>
      </w:r>
    </w:p>
    <w:p w14:paraId="6B182EFB" w14:textId="77777777" w:rsidR="001A4BD9" w:rsidRPr="00613FCF" w:rsidRDefault="001A4BD9" w:rsidP="001A4BD9">
      <w:pPr>
        <w:tabs>
          <w:tab w:val="left" w:pos="1276"/>
        </w:tabs>
        <w:jc w:val="both"/>
        <w:rPr>
          <w:szCs w:val="24"/>
        </w:rPr>
      </w:pPr>
      <w:r w:rsidRPr="00613FCF">
        <w:rPr>
          <w:noProof/>
          <w:szCs w:val="24"/>
          <w:lang w:val="en"/>
        </w:rPr>
        <w:t>The informant's experience on activity 1, namely t</w:t>
      </w:r>
      <w:r w:rsidRPr="00613FCF">
        <w:rPr>
          <w:szCs w:val="24"/>
          <w:shd w:val="clear" w:color="auto" w:fill="FFFFFF"/>
          <w:lang w:val="en"/>
        </w:rPr>
        <w:t xml:space="preserve">he motive for the actions carried out is always careful and orderly in administration. As such, the informant instilled this honest attitude towards his actions because the money managed belonged to the donor. </w:t>
      </w:r>
      <w:r>
        <w:rPr>
          <w:szCs w:val="24"/>
          <w:shd w:val="clear" w:color="auto" w:fill="FFFFFF"/>
          <w:lang w:val="en"/>
        </w:rPr>
        <w:t>Informant</w:t>
      </w:r>
      <w:r w:rsidRPr="00613FCF">
        <w:rPr>
          <w:szCs w:val="24"/>
          <w:lang w:val="en"/>
        </w:rPr>
        <w:t xml:space="preserve"> manage finances to avoid unwanted things, </w:t>
      </w:r>
      <w:r>
        <w:rPr>
          <w:szCs w:val="24"/>
          <w:lang w:val="en"/>
        </w:rPr>
        <w:t>informant</w:t>
      </w:r>
      <w:r w:rsidRPr="00613FCF">
        <w:rPr>
          <w:szCs w:val="24"/>
          <w:lang w:val="en"/>
        </w:rPr>
        <w:t xml:space="preserve"> </w:t>
      </w:r>
      <w:r w:rsidRPr="00613FCF">
        <w:rPr>
          <w:szCs w:val="24"/>
          <w:shd w:val="clear" w:color="auto" w:fill="FFFFFF"/>
          <w:lang w:val="en"/>
        </w:rPr>
        <w:t xml:space="preserve">must understand and how to manage finances using the principle </w:t>
      </w:r>
      <w:r w:rsidRPr="00613FCF">
        <w:rPr>
          <w:szCs w:val="24"/>
          <w:shd w:val="clear" w:color="auto" w:fill="FFFFFF"/>
          <w:lang w:val="en"/>
        </w:rPr>
        <w:lastRenderedPageBreak/>
        <w:t xml:space="preserve">of accountability, namely objective in working </w:t>
      </w:r>
      <w:r>
        <w:rPr>
          <w:szCs w:val="24"/>
          <w:shd w:val="clear" w:color="auto" w:fill="FFFFFF"/>
          <w:lang w:val="en"/>
        </w:rPr>
        <w:t>informant</w:t>
      </w:r>
      <w:r w:rsidRPr="00613FCF">
        <w:rPr>
          <w:szCs w:val="24"/>
          <w:shd w:val="clear" w:color="auto" w:fill="FFFFFF"/>
          <w:lang w:val="en"/>
        </w:rPr>
        <w:t xml:space="preserve"> will do carefully in acting, for example in giving approval for disbursement of funds, will be checked again whether it is appropriate in the budget or not so that there are no errors that result in fatalities at the time of filing the report financial both internal and donor reporting </w:t>
      </w:r>
      <w:r w:rsidRPr="00613FCF">
        <w:rPr>
          <w:szCs w:val="24"/>
          <w:shd w:val="clear" w:color="auto" w:fill="FFFFFF"/>
          <w:lang w:val="en"/>
        </w:rPr>
        <w:fldChar w:fldCharType="begin" w:fldLock="1"/>
      </w:r>
      <w:r w:rsidRPr="00613FCF">
        <w:rPr>
          <w:szCs w:val="24"/>
          <w:shd w:val="clear" w:color="auto" w:fill="FFFFFF"/>
          <w:lang w:val="en"/>
        </w:rPr>
        <w:instrText>ADDIN CSL_CITATION {"citationItems":[{"id":"ITEM-1","itemData":{"abstract":"Penelitian ini bertujuan untuk menganalisa pengaruh etika akuntan yaitu integritas, objektivitas, kompetensi, kerahasiaan, dan perilaku profesional terhadap kualitas laporan keuangan. Studi ini mengambil sampel dari dosen universitas, akuntan yang bekerja pada kantor konsultan seperti kantor akuntan publik, badan pemeriksaaan keuangan, dan kantor jasa akuntan yang terdapat di Kota Batam. Hasil yang didapatkan dari studi adalah integritas, objektivitas, kompetensi, dan kerahasiaan berpengaruh signifikan positif terhadap kualitas laporan keuangan. Penelitian ini memberikan pemahaman baru tentang bagaimana pentingnya etika seorang akuntan dalam menghasilkan sebuah laporan keuangan berkualitas.","author":[{"dropping-particle":"","family":"Enzeline","given":"Irin","non-dropping-particle":"","parse-names":false,"suffix":""},{"dropping-particle":"","family":"Edi","given":"","non-dropping-particle":"","parse-names":false,"suffix":""}],"container-title":"CoMBInES-Conference on Management …","id":"ITEM-1","issue":"1","issued":{"date-parts":[["2021"]]},"title":"Pengaruh Integritas, Objektivitas, Kompetensi, Kerahasiaan, dan Perilaku Profesional Terhadap Kualitas Laporan Keuangan","type":"article-journal","volume":"1"},"uris":["http://www.mendeley.com/documents/?uuid=6d5d8473-3a72-45ed-91e4-08dd3b667543"]}],"mendeley":{"formattedCitation":"(Enzeline &amp; Edi, 2021)","plainTextFormattedCitation":"(Enzeline &amp; Edi, 2021)","previouslyFormattedCitation":"(Enzeline &amp; Edi, 2021)"},"properties":{"noteIndex":0},"schema":"https://github.com/citation-style-language/schema/raw/master/csl-citation.json"}</w:instrText>
      </w:r>
      <w:r w:rsidRPr="00613FCF">
        <w:rPr>
          <w:szCs w:val="24"/>
          <w:shd w:val="clear" w:color="auto" w:fill="FFFFFF"/>
          <w:lang w:val="en"/>
        </w:rPr>
        <w:fldChar w:fldCharType="separate"/>
      </w:r>
      <w:r w:rsidRPr="00613FCF">
        <w:rPr>
          <w:noProof/>
          <w:szCs w:val="24"/>
          <w:shd w:val="clear" w:color="auto" w:fill="FFFFFF"/>
          <w:lang w:val="en"/>
        </w:rPr>
        <w:t>(Enzeline &amp; Edi, 2021)</w:t>
      </w:r>
      <w:r w:rsidRPr="00613FCF">
        <w:rPr>
          <w:szCs w:val="24"/>
          <w:shd w:val="clear" w:color="auto" w:fill="FFFFFF"/>
          <w:lang w:val="en"/>
        </w:rPr>
        <w:fldChar w:fldCharType="end"/>
      </w:r>
      <w:r w:rsidRPr="00613FCF">
        <w:rPr>
          <w:szCs w:val="24"/>
          <w:shd w:val="clear" w:color="auto" w:fill="FFFFFF"/>
          <w:lang w:val="en"/>
        </w:rPr>
        <w:t xml:space="preserve">. </w:t>
      </w:r>
    </w:p>
    <w:p w14:paraId="19CF4680" w14:textId="77777777" w:rsidR="001A4BD9" w:rsidRPr="00613FCF" w:rsidRDefault="001A4BD9" w:rsidP="001A4BD9">
      <w:pPr>
        <w:ind w:firstLine="426"/>
        <w:jc w:val="both"/>
        <w:rPr>
          <w:szCs w:val="24"/>
          <w:shd w:val="clear" w:color="auto" w:fill="FFFFFF"/>
        </w:rPr>
      </w:pPr>
      <w:r w:rsidRPr="00613FCF">
        <w:rPr>
          <w:szCs w:val="24"/>
          <w:shd w:val="clear" w:color="auto" w:fill="FFFFFF"/>
          <w:lang w:val="en"/>
        </w:rPr>
        <w:t xml:space="preserve">On activity 2, in his duties and responsibilities is to manage the finances of the organization. </w:t>
      </w:r>
      <w:r>
        <w:rPr>
          <w:szCs w:val="24"/>
          <w:shd w:val="clear" w:color="auto" w:fill="FFFFFF"/>
          <w:lang w:val="en"/>
        </w:rPr>
        <w:t>Informant</w:t>
      </w:r>
      <w:r w:rsidRPr="00613FCF">
        <w:rPr>
          <w:szCs w:val="24"/>
          <w:shd w:val="clear" w:color="auto" w:fill="FFFFFF"/>
          <w:lang w:val="en"/>
        </w:rPr>
        <w:t xml:space="preserve"> compile and present at least 1 year of financial statements once to meet the needs of a large number of using (</w:t>
      </w:r>
      <w:proofErr w:type="spellStart"/>
      <w:r w:rsidRPr="00613FCF">
        <w:rPr>
          <w:szCs w:val="24"/>
          <w:shd w:val="clear" w:color="auto" w:fill="FFFFFF"/>
          <w:lang w:val="en"/>
        </w:rPr>
        <w:t>Yuanita</w:t>
      </w:r>
      <w:proofErr w:type="spellEnd"/>
      <w:r w:rsidRPr="00613FCF">
        <w:rPr>
          <w:szCs w:val="24"/>
          <w:shd w:val="clear" w:color="auto" w:fill="FFFFFF"/>
          <w:lang w:val="en"/>
        </w:rPr>
        <w:t xml:space="preserve"> &amp; </w:t>
      </w:r>
      <w:proofErr w:type="spellStart"/>
      <w:r w:rsidRPr="00613FCF">
        <w:rPr>
          <w:szCs w:val="24"/>
          <w:shd w:val="clear" w:color="auto" w:fill="FFFFFF"/>
          <w:lang w:val="en"/>
        </w:rPr>
        <w:t>Suripto</w:t>
      </w:r>
      <w:proofErr w:type="spellEnd"/>
      <w:r w:rsidRPr="00613FCF">
        <w:rPr>
          <w:szCs w:val="24"/>
          <w:shd w:val="clear" w:color="auto" w:fill="FFFFFF"/>
          <w:lang w:val="en"/>
        </w:rPr>
        <w:t>, 2022).</w:t>
      </w:r>
    </w:p>
    <w:p w14:paraId="3FD064F5" w14:textId="77777777" w:rsidR="001A4BD9" w:rsidRPr="00613FCF" w:rsidRDefault="001A4BD9" w:rsidP="001A4BD9">
      <w:pPr>
        <w:ind w:firstLine="426"/>
        <w:jc w:val="both"/>
        <w:rPr>
          <w:noProof/>
          <w:szCs w:val="24"/>
        </w:rPr>
      </w:pPr>
      <w:r w:rsidRPr="00613FCF">
        <w:rPr>
          <w:noProof/>
          <w:szCs w:val="24"/>
          <w:lang w:val="en"/>
        </w:rPr>
        <w:t xml:space="preserve">The informant's experience in activity 3 in producing quality financial statements is very important as a form of structuring financial management, accountability of good financial statements. In the completed work, it is better to check from internal and external parties to ensure the accuracy and transparency of the report, although there is a feeling that making the report is not true, but the informant feels that everything that has been done has followed the existing provisions </w:t>
      </w:r>
      <w:r w:rsidRPr="00613FCF">
        <w:rPr>
          <w:noProof/>
          <w:szCs w:val="24"/>
          <w:lang w:val="en"/>
        </w:rPr>
        <w:fldChar w:fldCharType="begin" w:fldLock="1"/>
      </w:r>
      <w:r w:rsidRPr="00613FCF">
        <w:rPr>
          <w:noProof/>
          <w:szCs w:val="24"/>
          <w:lang w:val="en"/>
        </w:rPr>
        <w:instrText>ADDIN CSL_CITATION {"citationItems":[{"id":"ITEM-1","itemData":{"ISSN":"2277-8616","abstract":"Audit Quality is an audit conducted in accordance with auditing standards generally acceptable that can detect and report material misstatements in the financial statements include disclosure relating either caused by an error / fault or fraud, is able to provide assurance of internal control, and is able to provide going concern warnings. audit quality is affected by the auditor's independence. The more independent an auditor then increasing audit quality.","author":[{"dropping-particle":"","family":"Saputra","given":"Wali","non-dropping-particle":"","parse-names":false,"suffix":""}],"container-title":"International Journal of Scientific &amp; Technology Research","id":"ITEM-1","issue":"8","issued":{"date-parts":[["2015"]]},"page":"348-353","title":"The Impact Of Auditors Independence On Audit Quality A Theoretical Approach","type":"article-journal","volume":"4"},"uris":["http://www.mendeley.com/documents/?uuid=836d5ddf-1c90-4739-bd8c-6529da086b5b","http://www.mendeley.com/documents/?uuid=71c7db2e-6d92-46ec-8bf7-950e8d31e82d"]}],"mendeley":{"formattedCitation":"(Saputra, 2015)","plainTextFormattedCitation":"(Saputra, 2015)","previouslyFormattedCitation":"(Saputra, 2015)"},"properties":{"noteIndex":0},"schema":"https://github.com/citation-style-language/schema/raw/master/csl-citation.json"}</w:instrText>
      </w:r>
      <w:r w:rsidRPr="00613FCF">
        <w:rPr>
          <w:noProof/>
          <w:szCs w:val="24"/>
          <w:lang w:val="en"/>
        </w:rPr>
        <w:fldChar w:fldCharType="separate"/>
      </w:r>
      <w:r w:rsidRPr="00613FCF">
        <w:rPr>
          <w:noProof/>
          <w:szCs w:val="24"/>
          <w:lang w:val="en"/>
        </w:rPr>
        <w:t>(Saputra, 2015)</w:t>
      </w:r>
      <w:r w:rsidRPr="00613FCF">
        <w:rPr>
          <w:noProof/>
          <w:szCs w:val="24"/>
          <w:lang w:val="en"/>
        </w:rPr>
        <w:fldChar w:fldCharType="end"/>
      </w:r>
      <w:bookmarkStart w:id="13" w:name="_Hlk122553418"/>
      <w:r w:rsidRPr="00613FCF">
        <w:rPr>
          <w:noProof/>
          <w:szCs w:val="24"/>
          <w:lang w:val="en"/>
        </w:rPr>
        <w:t>.</w:t>
      </w:r>
    </w:p>
    <w:p w14:paraId="38BDD748" w14:textId="77777777" w:rsidR="001A4BD9" w:rsidRPr="00613FCF" w:rsidRDefault="001A4BD9" w:rsidP="001A4BD9">
      <w:pPr>
        <w:ind w:firstLine="426"/>
        <w:jc w:val="both"/>
        <w:rPr>
          <w:noProof/>
          <w:szCs w:val="24"/>
        </w:rPr>
      </w:pPr>
      <w:r w:rsidRPr="00613FCF">
        <w:rPr>
          <w:szCs w:val="24"/>
          <w:lang w:val="en"/>
        </w:rPr>
        <w:t>The informant's experience in activity 4 that the informant jointly controls the course of the project and the organization, usually coordinates with the</w:t>
      </w:r>
      <w:r w:rsidRPr="00613FCF">
        <w:rPr>
          <w:i/>
          <w:iCs/>
          <w:szCs w:val="24"/>
          <w:lang w:val="en"/>
        </w:rPr>
        <w:t xml:space="preserve"> Deputy</w:t>
      </w:r>
      <w:r w:rsidRPr="00613FCF">
        <w:rPr>
          <w:szCs w:val="24"/>
          <w:lang w:val="en"/>
        </w:rPr>
        <w:t xml:space="preserve"> Director and if there are obstacles the informant will also discuss with the</w:t>
      </w:r>
      <w:r w:rsidRPr="00613FCF">
        <w:rPr>
          <w:i/>
          <w:iCs/>
          <w:szCs w:val="24"/>
          <w:lang w:val="en"/>
        </w:rPr>
        <w:t xml:space="preserve"> Executive Director</w:t>
      </w:r>
      <w:r w:rsidRPr="00613FCF">
        <w:rPr>
          <w:szCs w:val="24"/>
          <w:lang w:val="en"/>
        </w:rPr>
        <w:t xml:space="preserve"> at other management meetings </w:t>
      </w:r>
      <w:r w:rsidRPr="00613FCF">
        <w:rPr>
          <w:szCs w:val="24"/>
          <w:lang w:val="en"/>
        </w:rPr>
        <w:fldChar w:fldCharType="begin" w:fldLock="1"/>
      </w:r>
      <w:r w:rsidRPr="00613FCF">
        <w:rPr>
          <w:szCs w:val="24"/>
          <w:lang w:val="en"/>
        </w:rPr>
        <w:instrText>ADDIN CSL_CITATION {"citationItems":[{"id":"ITEM-1","itemData":{"author":[{"dropping-particle":"","family":"Rosyid","given":"Muhammad Abdul","non-dropping-particle":"","parse-names":false,"suffix":""},{"dropping-particle":"","family":"Sumunar","given":"Kurnia Indah","non-dropping-particle":"","parse-names":false,"suffix":""}],"id":"ITEM-1","issue":"4","issued":{"date-parts":[["2022"]]},"page":"663-672","title":"MANUSIA TERHADAP PENGELOLAAN KEUANGAN SEKOLAH ( di Kecamatan Pulogadung dan Jatinegara )","type":"article-journal","volume":"1"},"uris":["http://www.mendeley.com/documents/?uuid=10eb2cc4-dc81-43fa-882b-a327cedc415e"]}],"mendeley":{"formattedCitation":"(Rosyid &amp; Sumunar, 2022)","plainTextFormattedCitation":"(Rosyid &amp; Sumunar, 2022)","previouslyFormattedCitation":"(Rosyid &amp; Sumunar, 2022)"},"properties":{"noteIndex":0},"schema":"https://github.com/citation-style-language/schema/raw/master/csl-citation.json"}</w:instrText>
      </w:r>
      <w:r w:rsidRPr="00613FCF">
        <w:rPr>
          <w:szCs w:val="24"/>
          <w:lang w:val="en"/>
        </w:rPr>
        <w:fldChar w:fldCharType="separate"/>
      </w:r>
      <w:r w:rsidRPr="00613FCF">
        <w:rPr>
          <w:noProof/>
          <w:szCs w:val="24"/>
          <w:lang w:val="en"/>
        </w:rPr>
        <w:t>(Rosyid &amp; Sumunar, 2022)</w:t>
      </w:r>
      <w:r w:rsidRPr="00613FCF">
        <w:rPr>
          <w:szCs w:val="24"/>
          <w:lang w:val="en"/>
        </w:rPr>
        <w:fldChar w:fldCharType="end"/>
      </w:r>
      <w:r w:rsidRPr="00613FCF">
        <w:rPr>
          <w:szCs w:val="24"/>
          <w:lang w:val="en"/>
        </w:rPr>
        <w:t>.</w:t>
      </w:r>
    </w:p>
    <w:bookmarkEnd w:id="13"/>
    <w:p w14:paraId="65F8BB8C" w14:textId="77777777" w:rsidR="001A4BD9" w:rsidRPr="00613FCF" w:rsidRDefault="001A4BD9" w:rsidP="001A4BD9">
      <w:pPr>
        <w:jc w:val="both"/>
        <w:rPr>
          <w:b/>
          <w:bCs/>
          <w:noProof/>
          <w:szCs w:val="24"/>
          <w:lang w:val="en"/>
        </w:rPr>
      </w:pPr>
    </w:p>
    <w:p w14:paraId="123FD443" w14:textId="77777777" w:rsidR="001A4BD9" w:rsidRPr="00613FCF" w:rsidRDefault="001A4BD9" w:rsidP="001A4BD9">
      <w:pPr>
        <w:jc w:val="both"/>
        <w:rPr>
          <w:b/>
          <w:bCs/>
          <w:noProof/>
          <w:szCs w:val="24"/>
        </w:rPr>
      </w:pPr>
      <w:r w:rsidRPr="00613FCF">
        <w:rPr>
          <w:b/>
          <w:bCs/>
          <w:noProof/>
          <w:szCs w:val="24"/>
          <w:lang w:val="en"/>
        </w:rPr>
        <w:t>3</w:t>
      </w:r>
      <w:r w:rsidRPr="00613FCF">
        <w:rPr>
          <w:b/>
          <w:bCs/>
          <w:noProof/>
          <w:szCs w:val="24"/>
          <w:vertAlign w:val="superscript"/>
          <w:lang w:val="en"/>
        </w:rPr>
        <w:t>rd</w:t>
      </w:r>
      <w:r w:rsidRPr="00613FCF">
        <w:rPr>
          <w:b/>
          <w:bCs/>
          <w:noProof/>
          <w:szCs w:val="24"/>
          <w:lang w:val="en"/>
        </w:rPr>
        <w:t xml:space="preserve"> Informant Sociality Experience</w:t>
      </w:r>
    </w:p>
    <w:p w14:paraId="71B6C540" w14:textId="6EA7475B" w:rsidR="001A4BD9" w:rsidRPr="00633A1B" w:rsidRDefault="001A4BD9" w:rsidP="00633A1B">
      <w:pPr>
        <w:jc w:val="both"/>
        <w:rPr>
          <w:noProof/>
          <w:szCs w:val="24"/>
        </w:rPr>
      </w:pPr>
      <w:r w:rsidRPr="00613FCF">
        <w:rPr>
          <w:noProof/>
          <w:szCs w:val="24"/>
          <w:lang w:val="en"/>
        </w:rPr>
        <w:t xml:space="preserve">In activity 1, informant 3 experienced that he contributed to creating institutional accountability and institutional sustainability. Each application for disbursement of funds will be confirmed in accordance with the donor's terms. In addition, </w:t>
      </w:r>
      <w:r>
        <w:rPr>
          <w:noProof/>
          <w:szCs w:val="24"/>
          <w:lang w:val="en"/>
        </w:rPr>
        <w:t>informant</w:t>
      </w:r>
      <w:r w:rsidRPr="00613FCF">
        <w:rPr>
          <w:noProof/>
          <w:szCs w:val="24"/>
          <w:lang w:val="en"/>
        </w:rPr>
        <w:t xml:space="preserve"> are also tasked with coordinating with third parties in terms of procurement or contractual agreements with third parties. The informant assumed that the data was strictly mandatory if it was not appropriate, it would be a finding by the auditor.</w:t>
      </w:r>
    </w:p>
    <w:p w14:paraId="0D1037EB" w14:textId="77777777" w:rsidR="001A4BD9" w:rsidRPr="00613FCF" w:rsidRDefault="001A4BD9" w:rsidP="001A4BD9">
      <w:pPr>
        <w:ind w:firstLine="426"/>
        <w:jc w:val="both"/>
        <w:rPr>
          <w:noProof/>
          <w:szCs w:val="24"/>
        </w:rPr>
      </w:pPr>
      <w:r w:rsidRPr="00613FCF">
        <w:rPr>
          <w:noProof/>
          <w:szCs w:val="24"/>
          <w:lang w:val="en"/>
        </w:rPr>
        <w:t xml:space="preserve">This is because non-profit institutions are very influential from the results of the audit, the results of the audit can influence donors in determining grant funding. Donors in providing funds will first see the results of the audit whether the institution has a good track record or not. On the other hand, </w:t>
      </w:r>
      <w:r>
        <w:rPr>
          <w:noProof/>
          <w:szCs w:val="24"/>
          <w:lang w:val="en"/>
        </w:rPr>
        <w:t>informant</w:t>
      </w:r>
      <w:r w:rsidRPr="00613FCF">
        <w:rPr>
          <w:noProof/>
          <w:szCs w:val="24"/>
          <w:lang w:val="en"/>
        </w:rPr>
        <w:t xml:space="preserve"> felt that funding was important in the sustainability of NGOs to carry out activities, payroll, operations and others. </w:t>
      </w:r>
      <w:r>
        <w:rPr>
          <w:noProof/>
          <w:szCs w:val="24"/>
          <w:lang w:val="en"/>
        </w:rPr>
        <w:t>Informant</w:t>
      </w:r>
      <w:r w:rsidRPr="00613FCF">
        <w:rPr>
          <w:noProof/>
          <w:szCs w:val="24"/>
          <w:lang w:val="en"/>
        </w:rPr>
        <w:t xml:space="preserve"> prioritize funding as an important aspect of the institution's existence. This is supported by the statement that funding depends largely on the accountability of an NGO </w:t>
      </w:r>
      <w:r w:rsidRPr="00613FCF">
        <w:rPr>
          <w:noProof/>
          <w:szCs w:val="24"/>
          <w:lang w:val="en"/>
        </w:rPr>
        <w:fldChar w:fldCharType="begin" w:fldLock="1"/>
      </w:r>
      <w:r w:rsidRPr="00613FCF">
        <w:rPr>
          <w:noProof/>
          <w:szCs w:val="24"/>
          <w:lang w:val="en"/>
        </w:rPr>
        <w:instrText>ADDIN CSL_CITATION {"citationItems":[{"id":"ITEM-1","itemData":{"DOI":"10.26905/afr.v2i2.3671","ISSN":"2598-7763","abstract":"Public confidence in NGOs has decreased in a number of countries, reported from the trust barometer data in 2018 17 of 28 countries experienced a decline in the level of trust in NGOs. One reason for the reduced level of public confidence in NGOs which has led to the …","author":[{"dropping-particle":"","family":"Putro","given":"Bramasta Noviantoro","non-dropping-particle":"","parse-names":false,"suffix":""},{"dropping-particle":"","family":"Nugroho","given":"Paska Ika","non-dropping-particle":"","parse-names":false,"suffix":""}],"container-title":"AFRE (Accounting and Financial Review)","id":"ITEM-1","issue":"2","issued":{"date-parts":[["2019"]]},"page":"133-141","title":"Fenomena Akuntabilitas Terhadap Pendanaan Lembaga Swadaya Masyarakat","type":"article-journal","volume":"2"},"uris":["http://www.mendeley.com/documents/?uuid=b0bea38d-8f1f-4ae0-acd9-19485ac413b7","http://www.mendeley.com/documents/?uuid=ad2aead4-497d-401c-aa3b-f1b39da5726b","http://www.mendeley.com/documents/?uuid=ba4587d7-bf57-4f7d-8881-508d7b6733e6"]}],"mendeley":{"formattedCitation":"(Putro &amp; Nugroho, 2019)","plainTextFormattedCitation":"(Putro &amp; Nugroho, 2019)","previouslyFormattedCitation":"(Putro &amp; Nugroho, 2019)"},"properties":{"noteIndex":0},"schema":"https://github.com/citation-style-language/schema/raw/master/csl-citation.json"}</w:instrText>
      </w:r>
      <w:r w:rsidRPr="00613FCF">
        <w:rPr>
          <w:noProof/>
          <w:szCs w:val="24"/>
          <w:lang w:val="en"/>
        </w:rPr>
        <w:fldChar w:fldCharType="separate"/>
      </w:r>
      <w:r w:rsidRPr="00613FCF">
        <w:rPr>
          <w:noProof/>
          <w:szCs w:val="24"/>
          <w:lang w:val="en"/>
        </w:rPr>
        <w:t>(Putro &amp; Nugroho, 2019)</w:t>
      </w:r>
      <w:r w:rsidRPr="00613FCF">
        <w:rPr>
          <w:noProof/>
          <w:szCs w:val="24"/>
          <w:lang w:val="en"/>
        </w:rPr>
        <w:fldChar w:fldCharType="end"/>
      </w:r>
      <w:r w:rsidRPr="00613FCF">
        <w:rPr>
          <w:noProof/>
          <w:szCs w:val="24"/>
          <w:lang w:val="en"/>
        </w:rPr>
        <w:t>.</w:t>
      </w:r>
    </w:p>
    <w:p w14:paraId="423DE0C0" w14:textId="77777777" w:rsidR="001A4BD9" w:rsidRPr="00613FCF" w:rsidRDefault="001A4BD9" w:rsidP="001A4BD9">
      <w:pPr>
        <w:ind w:firstLine="426"/>
        <w:jc w:val="both"/>
        <w:rPr>
          <w:noProof/>
          <w:szCs w:val="24"/>
        </w:rPr>
      </w:pPr>
      <w:r w:rsidRPr="00613FCF">
        <w:rPr>
          <w:noProof/>
          <w:szCs w:val="24"/>
          <w:lang w:val="en"/>
        </w:rPr>
        <w:t xml:space="preserve">In activity 2 an overview of how the employees of  The Prakarsa work, based on the experience of the informant, the main task is to interact directly with the employee in order to arrange a contract or coordinate with third parties for the event of the activity. The way of work in the organization according to </w:t>
      </w:r>
      <w:r>
        <w:rPr>
          <w:noProof/>
          <w:szCs w:val="24"/>
          <w:lang w:val="en"/>
        </w:rPr>
        <w:t>informant</w:t>
      </w:r>
      <w:r w:rsidRPr="00613FCF">
        <w:rPr>
          <w:noProof/>
          <w:szCs w:val="24"/>
          <w:lang w:val="en"/>
        </w:rPr>
        <w:t xml:space="preserve"> is very different from in the private. This makes the informant must understand the character of each employee, from the results of experience so far the informant argues that employees in the organization are more attached to the social spirit at work. These qualities form the work style and communication style of employees so that the implementation of work will run smoothly according to applicable regulations.</w:t>
      </w:r>
    </w:p>
    <w:p w14:paraId="5AE4104C" w14:textId="77777777" w:rsidR="001A4BD9" w:rsidRPr="00613FCF" w:rsidRDefault="001A4BD9" w:rsidP="001A4BD9">
      <w:pPr>
        <w:ind w:firstLine="426"/>
        <w:jc w:val="both"/>
        <w:rPr>
          <w:szCs w:val="24"/>
          <w:shd w:val="clear" w:color="auto" w:fill="FFFFFF"/>
          <w:lang w:val="id-ID"/>
        </w:rPr>
      </w:pPr>
      <w:r w:rsidRPr="00613FCF">
        <w:rPr>
          <w:noProof/>
          <w:szCs w:val="24"/>
          <w:lang w:val="en"/>
        </w:rPr>
        <w:t xml:space="preserve">In activity 3, </w:t>
      </w:r>
      <w:r w:rsidRPr="00613FCF">
        <w:rPr>
          <w:szCs w:val="24"/>
          <w:shd w:val="clear" w:color="auto" w:fill="FFFFFF"/>
          <w:lang w:val="en"/>
        </w:rPr>
        <w:t xml:space="preserve">the informant's view of his performance should be a good example for others. </w:t>
      </w:r>
      <w:r>
        <w:rPr>
          <w:szCs w:val="24"/>
          <w:shd w:val="clear" w:color="auto" w:fill="FFFFFF"/>
          <w:lang w:val="en"/>
        </w:rPr>
        <w:t>Informant</w:t>
      </w:r>
      <w:r w:rsidRPr="00613FCF">
        <w:rPr>
          <w:szCs w:val="24"/>
          <w:shd w:val="clear" w:color="auto" w:fill="FFFFFF"/>
          <w:lang w:val="en"/>
        </w:rPr>
        <w:t xml:space="preserve"> themselves usually before carrying out activities will </w:t>
      </w:r>
      <w:proofErr w:type="gramStart"/>
      <w:r w:rsidRPr="00613FCF">
        <w:rPr>
          <w:szCs w:val="24"/>
          <w:shd w:val="clear" w:color="auto" w:fill="FFFFFF"/>
          <w:lang w:val="en"/>
        </w:rPr>
        <w:t>coordinate,</w:t>
      </w:r>
      <w:proofErr w:type="gramEnd"/>
      <w:r w:rsidRPr="00613FCF">
        <w:rPr>
          <w:szCs w:val="24"/>
          <w:shd w:val="clear" w:color="auto" w:fill="FFFFFF"/>
          <w:lang w:val="en"/>
        </w:rPr>
        <w:t xml:space="preserve"> this is considering the importance of establishing communication and cooperation from leaders to subordinates It has become a culture in NGOs. Because if the informant as HRD has poor performance, it also </w:t>
      </w:r>
      <w:r w:rsidRPr="00613FCF">
        <w:rPr>
          <w:szCs w:val="24"/>
          <w:shd w:val="clear" w:color="auto" w:fill="FFFFFF"/>
          <w:lang w:val="en"/>
        </w:rPr>
        <w:lastRenderedPageBreak/>
        <w:t xml:space="preserve">determines the accountability of the institution. </w:t>
      </w:r>
      <w:r>
        <w:rPr>
          <w:szCs w:val="24"/>
          <w:shd w:val="clear" w:color="auto" w:fill="FFFFFF"/>
          <w:lang w:val="en"/>
        </w:rPr>
        <w:t>Informant</w:t>
      </w:r>
      <w:r w:rsidRPr="00613FCF">
        <w:rPr>
          <w:szCs w:val="24"/>
          <w:shd w:val="clear" w:color="auto" w:fill="FFFFFF"/>
          <w:lang w:val="en"/>
        </w:rPr>
        <w:t xml:space="preserve"> strive to complete their tasks quickly, precisely and accurately by understanding the task.</w:t>
      </w:r>
    </w:p>
    <w:p w14:paraId="7A5218AF" w14:textId="77777777" w:rsidR="001A4BD9" w:rsidRPr="00613FCF" w:rsidRDefault="001A4BD9" w:rsidP="001A4BD9">
      <w:pPr>
        <w:jc w:val="both"/>
        <w:rPr>
          <w:b/>
          <w:bCs/>
          <w:noProof/>
          <w:szCs w:val="24"/>
          <w:lang w:val="en"/>
        </w:rPr>
      </w:pPr>
    </w:p>
    <w:p w14:paraId="3A89F30D" w14:textId="77777777" w:rsidR="001A4BD9" w:rsidRPr="00613FCF" w:rsidRDefault="001A4BD9" w:rsidP="001A4BD9">
      <w:pPr>
        <w:jc w:val="both"/>
        <w:rPr>
          <w:b/>
          <w:bCs/>
          <w:noProof/>
          <w:szCs w:val="24"/>
        </w:rPr>
      </w:pPr>
      <w:r w:rsidRPr="00613FCF">
        <w:rPr>
          <w:b/>
          <w:bCs/>
          <w:noProof/>
          <w:szCs w:val="24"/>
          <w:lang w:val="en"/>
        </w:rPr>
        <w:t>4</w:t>
      </w:r>
      <w:r w:rsidRPr="00613FCF">
        <w:rPr>
          <w:b/>
          <w:bCs/>
          <w:noProof/>
          <w:szCs w:val="24"/>
          <w:vertAlign w:val="superscript"/>
          <w:lang w:val="en"/>
        </w:rPr>
        <w:t>th</w:t>
      </w:r>
      <w:r w:rsidRPr="00613FCF">
        <w:rPr>
          <w:b/>
          <w:bCs/>
          <w:noProof/>
          <w:szCs w:val="24"/>
          <w:lang w:val="en"/>
        </w:rPr>
        <w:t xml:space="preserve"> Informant Sociality Experience</w:t>
      </w:r>
    </w:p>
    <w:p w14:paraId="593E0EC4" w14:textId="77777777" w:rsidR="001A4BD9" w:rsidRPr="00613FCF" w:rsidRDefault="001A4BD9" w:rsidP="001A4BD9">
      <w:pPr>
        <w:jc w:val="both"/>
        <w:rPr>
          <w:noProof/>
          <w:szCs w:val="24"/>
        </w:rPr>
      </w:pPr>
      <w:r>
        <w:rPr>
          <w:noProof/>
          <w:szCs w:val="24"/>
          <w:lang w:val="en"/>
        </w:rPr>
        <w:t>Informant</w:t>
      </w:r>
      <w:r w:rsidRPr="00613FCF">
        <w:rPr>
          <w:noProof/>
          <w:szCs w:val="24"/>
          <w:lang w:val="en"/>
        </w:rPr>
        <w:t xml:space="preserve"> felt the need to improve the system because of the tremendous challenges from internal and external that is internal, namely our very high workload worrying that other friends will not be able to work properly. Likewise, the work is quite heavy as a burden that must complete the task of aligning time as well as having to complete research, on the one hand having to do advocacy, while for The Prakarsa in conducting research not only until the results of the research but continuing for advocacy.  In addition, according to the 4</w:t>
      </w:r>
      <w:r w:rsidRPr="00613FCF">
        <w:rPr>
          <w:noProof/>
          <w:szCs w:val="24"/>
          <w:vertAlign w:val="superscript"/>
          <w:lang w:val="en"/>
        </w:rPr>
        <w:t>th</w:t>
      </w:r>
      <w:r w:rsidRPr="00613FCF">
        <w:rPr>
          <w:noProof/>
          <w:szCs w:val="24"/>
          <w:lang w:val="en"/>
        </w:rPr>
        <w:t xml:space="preserve"> informant, external challenges are very complicated, because they involve researchers from other countries, there are obstacles when interacting because we are different countries and we have to ensure coordination in the research process.</w:t>
      </w:r>
    </w:p>
    <w:p w14:paraId="3CC95543" w14:textId="497C0A83" w:rsidR="001A4BD9" w:rsidRPr="00613FCF" w:rsidRDefault="001A4BD9" w:rsidP="001A4BD9">
      <w:pPr>
        <w:ind w:firstLine="426"/>
        <w:jc w:val="both"/>
        <w:rPr>
          <w:noProof/>
          <w:szCs w:val="24"/>
        </w:rPr>
      </w:pPr>
      <w:r w:rsidRPr="00613FCF">
        <w:rPr>
          <w:szCs w:val="24"/>
          <w:shd w:val="clear" w:color="auto" w:fill="FFFFFF"/>
          <w:lang w:val="en"/>
        </w:rPr>
        <w:t xml:space="preserve">The experience of the informant of activity 2, in his daily life contributes to creating accountability, by trying to work according to the applicable rules. This social interaction is very helpful for the finance division in compiling financial reporting aimed at internals, donors and third parties.  </w:t>
      </w:r>
      <w:r>
        <w:rPr>
          <w:szCs w:val="24"/>
          <w:shd w:val="clear" w:color="auto" w:fill="FFFFFF"/>
          <w:lang w:val="en"/>
        </w:rPr>
        <w:t>In this case, informant</w:t>
      </w:r>
      <w:r w:rsidRPr="00613FCF">
        <w:rPr>
          <w:szCs w:val="24"/>
          <w:shd w:val="clear" w:color="auto" w:fill="FFFFFF"/>
          <w:lang w:val="en"/>
        </w:rPr>
        <w:t xml:space="preserve"> seek to create accountable and transparent financial reporting and ensure accountability in terms of the use of funds. </w:t>
      </w:r>
      <w:r>
        <w:rPr>
          <w:szCs w:val="24"/>
          <w:shd w:val="clear" w:color="auto" w:fill="FFFFFF"/>
          <w:lang w:val="en"/>
        </w:rPr>
        <w:t>Informant</w:t>
      </w:r>
      <w:r w:rsidRPr="00613FCF">
        <w:rPr>
          <w:szCs w:val="24"/>
          <w:shd w:val="clear" w:color="auto" w:fill="FFFFFF"/>
          <w:lang w:val="en"/>
        </w:rPr>
        <w:t xml:space="preserve"> think</w:t>
      </w:r>
      <w:r w:rsidRPr="00613FCF">
        <w:rPr>
          <w:szCs w:val="24"/>
          <w:lang w:val="en"/>
        </w:rPr>
        <w:t xml:space="preserve"> the </w:t>
      </w:r>
      <w:r w:rsidRPr="00613FCF">
        <w:rPr>
          <w:szCs w:val="24"/>
          <w:shd w:val="clear" w:color="auto" w:fill="FFFFFF"/>
          <w:lang w:val="en"/>
        </w:rPr>
        <w:t xml:space="preserve">use of funds must be monitored and their implementation beneficial to the community </w:t>
      </w:r>
      <w:r w:rsidRPr="00613FCF">
        <w:rPr>
          <w:szCs w:val="24"/>
          <w:shd w:val="clear" w:color="auto" w:fill="FFFFFF"/>
          <w:lang w:val="en"/>
        </w:rPr>
        <w:fldChar w:fldCharType="begin" w:fldLock="1"/>
      </w:r>
      <w:r w:rsidR="00633A1B">
        <w:rPr>
          <w:szCs w:val="24"/>
          <w:shd w:val="clear" w:color="auto" w:fill="FFFFFF"/>
          <w:lang w:val="en"/>
        </w:rPr>
        <w:instrText>ADDIN CSL_CITATION {"citationItems":[{"id":"ITEM-1","itemData":{"DOI":"10.1080/01559982.2019.1589901","abstract":"Advocacy non-governmental organisations (NGOs) play an important role in society by keeping in check the power of corporations and governments and uncovering rights violations. They differ from other NGOs in terms of their agenda, funding structure and the stakeholders they serve, and operate in a context characterised by increasing demands for transparency, accountability and responsible advocacy. This study examines how the accountability agenda of advocacy NGOs is shaped by the need to maintain independence, preserve values and keep reputation unsullied when faced with financial and legitimacy pressures. A netnography method is employed to analyse the discussions taking place in the NGOs’ online community of practice to understand the implications of the accountability challenges faced by advocacy NGOs through the perceptions of NGO professionals. The study reveals that the accountability agenda of advocacy NGOs is determined by the interrelated threats of financial vulnerability, potential loss of independence, legitimacy challenges and the high level of public scrutiny. The findings highlight that imperfect accountability mechanisms (e.g. financial reporting and performance management systems) hinder the ability of advocacy NGOs to demonstrate their accountability","author":[{"dropping-particle":"","family":"Goncharenco","given":"G","non-dropping-particle":"","parse-names":false,"suffix":""}],"container-title":"Accounting Forum","id":"ITEM-1","issued":{"date-parts":[["2019"]]},"page":"135-160","title":"The accountability of advocacy NGOs: insights from the online community of practice","type":"article-journal","volume":"43 (1)"},"uris":["http://www.mendeley.com/documents/?uuid=13479178-6be8-4b63-b5fd-b7e6b95fac02"]}],"mendeley":{"formattedCitation":"(Goncharenco, 2019)","plainTextFormattedCitation":"(Goncharenco, 2019)","previouslyFormattedCitation":"(Goncharenco, 2019)"},"properties":{"noteIndex":0},"schema":"https://github.com/citation-style-language/schema/raw/master/csl-citation.json"}</w:instrText>
      </w:r>
      <w:r w:rsidRPr="00613FCF">
        <w:rPr>
          <w:szCs w:val="24"/>
          <w:shd w:val="clear" w:color="auto" w:fill="FFFFFF"/>
          <w:lang w:val="en"/>
        </w:rPr>
        <w:fldChar w:fldCharType="separate"/>
      </w:r>
      <w:r w:rsidRPr="00613FCF">
        <w:rPr>
          <w:noProof/>
          <w:szCs w:val="24"/>
          <w:shd w:val="clear" w:color="auto" w:fill="FFFFFF"/>
          <w:lang w:val="en"/>
        </w:rPr>
        <w:t>(Goncharenco, 2019)</w:t>
      </w:r>
      <w:r w:rsidRPr="00613FCF">
        <w:rPr>
          <w:szCs w:val="24"/>
          <w:shd w:val="clear" w:color="auto" w:fill="FFFFFF"/>
          <w:lang w:val="en"/>
        </w:rPr>
        <w:fldChar w:fldCharType="end"/>
      </w:r>
      <w:r w:rsidRPr="00613FCF">
        <w:rPr>
          <w:szCs w:val="24"/>
          <w:shd w:val="clear" w:color="auto" w:fill="FFFFFF"/>
          <w:lang w:val="en"/>
        </w:rPr>
        <w:t>.</w:t>
      </w:r>
    </w:p>
    <w:p w14:paraId="12D8BFF0" w14:textId="77777777" w:rsidR="001A4BD9" w:rsidRPr="00613FCF" w:rsidRDefault="001A4BD9" w:rsidP="001A4BD9">
      <w:pPr>
        <w:ind w:firstLine="426"/>
        <w:jc w:val="both"/>
        <w:rPr>
          <w:noProof/>
          <w:szCs w:val="24"/>
        </w:rPr>
      </w:pPr>
      <w:r w:rsidRPr="00613FCF">
        <w:rPr>
          <w:noProof/>
          <w:szCs w:val="24"/>
          <w:lang w:val="en"/>
        </w:rPr>
        <w:t xml:space="preserve">In the activity 3, </w:t>
      </w:r>
      <w:r>
        <w:rPr>
          <w:noProof/>
          <w:szCs w:val="24"/>
          <w:lang w:val="en"/>
        </w:rPr>
        <w:t>informant</w:t>
      </w:r>
      <w:r w:rsidRPr="00613FCF">
        <w:rPr>
          <w:noProof/>
          <w:szCs w:val="24"/>
          <w:lang w:val="en"/>
        </w:rPr>
        <w:t xml:space="preserve"> stated that the principle of working is on time, every work we do will affect other divisions, according to him if it is on time it will have a good impact on all divisions. In addition to punctuality, the informant also stated that the core of achieving accountability is good communication between divisions. The informant's experience emphasize that if there is a problem, for example with HRD, they will communicate and discuss the solution.</w:t>
      </w:r>
    </w:p>
    <w:p w14:paraId="20481070" w14:textId="77777777" w:rsidR="001A4BD9" w:rsidRPr="00613FCF" w:rsidRDefault="001A4BD9" w:rsidP="001A4BD9">
      <w:pPr>
        <w:ind w:firstLine="426"/>
        <w:jc w:val="both"/>
        <w:rPr>
          <w:noProof/>
          <w:szCs w:val="24"/>
        </w:rPr>
      </w:pPr>
    </w:p>
    <w:p w14:paraId="07AB5FA6" w14:textId="77777777" w:rsidR="001A4BD9" w:rsidRPr="00613FCF" w:rsidRDefault="001A4BD9" w:rsidP="001A4BD9">
      <w:pPr>
        <w:jc w:val="both"/>
        <w:rPr>
          <w:b/>
          <w:bCs/>
          <w:noProof/>
          <w:szCs w:val="24"/>
        </w:rPr>
      </w:pPr>
      <w:r w:rsidRPr="00613FCF">
        <w:rPr>
          <w:b/>
          <w:bCs/>
          <w:noProof/>
          <w:szCs w:val="24"/>
          <w:lang w:val="en"/>
        </w:rPr>
        <w:t>5</w:t>
      </w:r>
      <w:r w:rsidRPr="00613FCF">
        <w:rPr>
          <w:b/>
          <w:bCs/>
          <w:noProof/>
          <w:szCs w:val="24"/>
          <w:vertAlign w:val="superscript"/>
          <w:lang w:val="en"/>
        </w:rPr>
        <w:t>th</w:t>
      </w:r>
      <w:r w:rsidRPr="00613FCF">
        <w:rPr>
          <w:b/>
          <w:bCs/>
          <w:noProof/>
          <w:szCs w:val="24"/>
          <w:lang w:val="en"/>
        </w:rPr>
        <w:t xml:space="preserve"> Informant Sociality Experience</w:t>
      </w:r>
    </w:p>
    <w:p w14:paraId="5481174E" w14:textId="77777777" w:rsidR="001A4BD9" w:rsidRPr="00613FCF" w:rsidRDefault="001A4BD9" w:rsidP="001A4BD9">
      <w:pPr>
        <w:jc w:val="both"/>
        <w:rPr>
          <w:noProof/>
          <w:szCs w:val="24"/>
        </w:rPr>
      </w:pPr>
      <w:r w:rsidRPr="00613FCF">
        <w:rPr>
          <w:noProof/>
          <w:szCs w:val="24"/>
          <w:lang w:val="en"/>
        </w:rPr>
        <w:t xml:space="preserve">Based on the informant's experience in activity 1, </w:t>
      </w:r>
      <w:r>
        <w:rPr>
          <w:noProof/>
          <w:szCs w:val="24"/>
          <w:lang w:val="en"/>
        </w:rPr>
        <w:t>informant</w:t>
      </w:r>
      <w:r w:rsidRPr="00613FCF">
        <w:rPr>
          <w:noProof/>
          <w:szCs w:val="24"/>
          <w:lang w:val="en"/>
        </w:rPr>
        <w:t xml:space="preserve"> are well aware that work must back up each other's tasks in order to achieve organizational goals. </w:t>
      </w:r>
      <w:r>
        <w:rPr>
          <w:noProof/>
          <w:szCs w:val="24"/>
          <w:lang w:val="en"/>
        </w:rPr>
        <w:t>Informant</w:t>
      </w:r>
      <w:r w:rsidRPr="00613FCF">
        <w:rPr>
          <w:noProof/>
          <w:szCs w:val="24"/>
          <w:lang w:val="en"/>
        </w:rPr>
        <w:t xml:space="preserve"> interact with leaders to coordinate the back-up of leadership work. </w:t>
      </w:r>
      <w:r>
        <w:rPr>
          <w:noProof/>
          <w:szCs w:val="24"/>
          <w:lang w:val="en"/>
        </w:rPr>
        <w:t>Informant</w:t>
      </w:r>
      <w:r w:rsidRPr="00613FCF">
        <w:rPr>
          <w:noProof/>
          <w:szCs w:val="24"/>
          <w:lang w:val="en"/>
        </w:rPr>
        <w:t xml:space="preserve"> apply a back to back system in their work because they think management is a system. This is important in job control for example, before submitting financial statements to donors, 5</w:t>
      </w:r>
      <w:r w:rsidRPr="00613FCF">
        <w:rPr>
          <w:noProof/>
          <w:szCs w:val="24"/>
          <w:vertAlign w:val="superscript"/>
          <w:lang w:val="en"/>
        </w:rPr>
        <w:t>th</w:t>
      </w:r>
      <w:r w:rsidRPr="00613FCF">
        <w:rPr>
          <w:noProof/>
          <w:szCs w:val="24"/>
          <w:lang w:val="en"/>
        </w:rPr>
        <w:t xml:space="preserve"> informant also interacts with the finance department, always reminding the financial manager to double-check and evaluate to ensure smooth donations and create organizational accountability.</w:t>
      </w:r>
    </w:p>
    <w:p w14:paraId="7767E76B" w14:textId="77777777" w:rsidR="001A4BD9" w:rsidRPr="00613FCF" w:rsidRDefault="001A4BD9" w:rsidP="001A4BD9">
      <w:pPr>
        <w:ind w:firstLine="426"/>
        <w:jc w:val="both"/>
        <w:rPr>
          <w:noProof/>
          <w:szCs w:val="24"/>
        </w:rPr>
      </w:pPr>
      <w:r w:rsidRPr="00613FCF">
        <w:rPr>
          <w:noProof/>
          <w:szCs w:val="24"/>
          <w:lang w:val="en"/>
        </w:rPr>
        <w:t xml:space="preserve">In activity 2, </w:t>
      </w:r>
      <w:r>
        <w:rPr>
          <w:noProof/>
          <w:szCs w:val="24"/>
          <w:lang w:val="en"/>
        </w:rPr>
        <w:t>informant</w:t>
      </w:r>
      <w:r w:rsidRPr="00613FCF">
        <w:rPr>
          <w:noProof/>
          <w:szCs w:val="24"/>
          <w:lang w:val="en"/>
        </w:rPr>
        <w:t xml:space="preserve"> argued that the survival of the organization today is increasingly difficult post-pandemic, many other NGOs are no longer operating because they no longer get donors. In recent years, the most difficult obstacle has been discovering donors who are motivated by the idea that we should first adore our work, and only then will it be simple to complete.</w:t>
      </w:r>
    </w:p>
    <w:p w14:paraId="6825FD23" w14:textId="77777777" w:rsidR="001A4BD9" w:rsidRPr="00613FCF" w:rsidRDefault="001A4BD9" w:rsidP="001A4BD9">
      <w:pPr>
        <w:ind w:firstLine="426"/>
        <w:jc w:val="both"/>
        <w:rPr>
          <w:noProof/>
          <w:szCs w:val="24"/>
        </w:rPr>
      </w:pPr>
      <w:r>
        <w:rPr>
          <w:noProof/>
          <w:szCs w:val="24"/>
          <w:lang w:val="en"/>
        </w:rPr>
        <w:t>Informant</w:t>
      </w:r>
      <w:r w:rsidRPr="00613FCF">
        <w:rPr>
          <w:noProof/>
          <w:szCs w:val="24"/>
          <w:lang w:val="en"/>
        </w:rPr>
        <w:t xml:space="preserve"> are also always ready if there is an offer or a call for proposals from donors, they immediately install an antenna and immediately make a draft note for the basic material of the proposal, after which it is discussed in management, then after completion the proposal is sent directly to the donor. Fundraising is a very important activity for social institutions or organizations in an effort to support the running of the program and the running of the wheels of activities so that the institution or social organization can achieve the goals and objectives that have been outlined. </w:t>
      </w:r>
      <w:r>
        <w:rPr>
          <w:noProof/>
          <w:szCs w:val="24"/>
          <w:lang w:val="en"/>
        </w:rPr>
        <w:t>Informant</w:t>
      </w:r>
      <w:r w:rsidRPr="00613FCF">
        <w:rPr>
          <w:noProof/>
          <w:szCs w:val="24"/>
          <w:lang w:val="en"/>
        </w:rPr>
        <w:t xml:space="preserve"> realize that the role of fundraising itself is very important so that it can be said </w:t>
      </w:r>
      <w:r w:rsidRPr="00613FCF">
        <w:rPr>
          <w:noProof/>
          <w:szCs w:val="24"/>
          <w:lang w:val="en"/>
        </w:rPr>
        <w:lastRenderedPageBreak/>
        <w:t>to be a supporting factor for the institution in financing programs and financing the operational activities of the institution.</w:t>
      </w:r>
    </w:p>
    <w:p w14:paraId="146D1EEE" w14:textId="77777777" w:rsidR="001A4BD9" w:rsidRPr="00613FCF" w:rsidRDefault="001A4BD9" w:rsidP="001A4BD9">
      <w:pPr>
        <w:ind w:firstLine="426"/>
        <w:jc w:val="both"/>
        <w:rPr>
          <w:noProof/>
          <w:szCs w:val="24"/>
        </w:rPr>
      </w:pPr>
      <w:r w:rsidRPr="00613FCF">
        <w:rPr>
          <w:noProof/>
          <w:szCs w:val="24"/>
          <w:lang w:val="en"/>
        </w:rPr>
        <w:t>Fundraising activities are directly related to social interaction with an individual's ability to influence others or donors so as to generate awareness and concern. In this case, the institution needs to establish a fundraising ethic with reference to the mission of the institution. Fundraising is not synonymous with money alone, its scope is so broad and deep, because its influence means a lot to the existence of an institution.</w:t>
      </w:r>
    </w:p>
    <w:p w14:paraId="39484390" w14:textId="77777777" w:rsidR="001A4BD9" w:rsidRPr="00613FCF" w:rsidRDefault="001A4BD9" w:rsidP="001A4BD9">
      <w:pPr>
        <w:ind w:firstLine="426"/>
        <w:jc w:val="both"/>
        <w:rPr>
          <w:noProof/>
          <w:szCs w:val="24"/>
        </w:rPr>
      </w:pPr>
      <w:r w:rsidRPr="00613FCF">
        <w:rPr>
          <w:noProof/>
          <w:szCs w:val="24"/>
          <w:lang w:val="en"/>
        </w:rPr>
        <w:t xml:space="preserve">In the activity 3, informant felt that they had not been matched with the finance department, the </w:t>
      </w:r>
      <w:r>
        <w:rPr>
          <w:noProof/>
          <w:szCs w:val="24"/>
          <w:lang w:val="en"/>
        </w:rPr>
        <w:t>informant</w:t>
      </w:r>
      <w:r w:rsidRPr="00613FCF">
        <w:rPr>
          <w:noProof/>
          <w:szCs w:val="24"/>
          <w:lang w:val="en"/>
        </w:rPr>
        <w:t xml:space="preserve"> realized that there were obstacles in controlling the project budget due to delays in monthly financial statements. Informant always try to remind the finance department to coordinate with each other and equalize the perception of one goal, namely the realization of organizational financial accountability.</w:t>
      </w:r>
    </w:p>
    <w:p w14:paraId="2454C082" w14:textId="77777777" w:rsidR="001A4BD9" w:rsidRPr="00613FCF" w:rsidRDefault="001A4BD9" w:rsidP="001A4BD9">
      <w:pPr>
        <w:ind w:firstLine="426"/>
        <w:jc w:val="both"/>
        <w:rPr>
          <w:noProof/>
          <w:szCs w:val="24"/>
        </w:rPr>
      </w:pPr>
      <w:r w:rsidRPr="00613FCF">
        <w:rPr>
          <w:noProof/>
          <w:szCs w:val="24"/>
          <w:lang w:val="en"/>
        </w:rPr>
        <w:t xml:space="preserve">Human-conscious </w:t>
      </w:r>
      <w:r>
        <w:rPr>
          <w:noProof/>
          <w:szCs w:val="24"/>
          <w:lang w:val="en"/>
        </w:rPr>
        <w:t>informant</w:t>
      </w:r>
      <w:r w:rsidRPr="00613FCF">
        <w:rPr>
          <w:noProof/>
          <w:szCs w:val="24"/>
          <w:lang w:val="en"/>
        </w:rPr>
        <w:t xml:space="preserve"> have a higher standing and are a factor that largely determines the success and failure rate of an organization. Only human resources who have the ability to learn, develop, an ability that is not possessed by other resources to assess the performance and quality of human resources in carrying out a function, including accounting, can be seen from the level of responsibility and competence where resource responsibilities can be seen in the job description. The job description is the basis for performing the task well. Without a clear job description, </w:t>
      </w:r>
      <w:r>
        <w:rPr>
          <w:noProof/>
          <w:szCs w:val="24"/>
          <w:lang w:val="en"/>
        </w:rPr>
        <w:t>informant</w:t>
      </w:r>
      <w:r w:rsidRPr="00613FCF">
        <w:rPr>
          <w:noProof/>
          <w:szCs w:val="24"/>
          <w:lang w:val="en"/>
        </w:rPr>
        <w:t xml:space="preserve"> also see that from these resources they cannot perform their duties properly. While competence can be seen from educational background, expertise competence. </w:t>
      </w:r>
    </w:p>
    <w:p w14:paraId="626A02DB" w14:textId="77777777" w:rsidR="001A4BD9" w:rsidRPr="00613FCF" w:rsidRDefault="001A4BD9" w:rsidP="001A4BD9">
      <w:pPr>
        <w:ind w:firstLine="426"/>
        <w:jc w:val="both"/>
        <w:rPr>
          <w:noProof/>
          <w:szCs w:val="24"/>
        </w:rPr>
      </w:pPr>
      <w:r>
        <w:rPr>
          <w:color w:val="000000"/>
          <w:szCs w:val="24"/>
          <w:lang w:val="en"/>
        </w:rPr>
        <w:t>Informant</w:t>
      </w:r>
      <w:r w:rsidRPr="00613FCF">
        <w:rPr>
          <w:color w:val="000000"/>
          <w:szCs w:val="24"/>
          <w:lang w:val="en"/>
        </w:rPr>
        <w:t xml:space="preserve"> are also always ready if there is an offer or call proposal from the donor directly install the antenna and immediately make a draft note for the basic material of the proposal after it is discussed in the managerial then after completion the proposal is directly sent to the donor. </w:t>
      </w:r>
      <w:r w:rsidRPr="00613FCF">
        <w:rPr>
          <w:szCs w:val="24"/>
          <w:lang w:val="en"/>
        </w:rPr>
        <w:t>Fundraising is a very important activity for social institutions or organizations in an effort to support the running of programs and the running of operational wheels so that the institution or social organization can achieve the goals and objectives that have been outlined.</w:t>
      </w:r>
    </w:p>
    <w:p w14:paraId="17FC7E47" w14:textId="77777777" w:rsidR="001A4BD9" w:rsidRPr="00613FCF" w:rsidRDefault="001A4BD9" w:rsidP="001A4BD9">
      <w:pPr>
        <w:jc w:val="both"/>
        <w:rPr>
          <w:b/>
          <w:bCs/>
          <w:noProof/>
          <w:szCs w:val="24"/>
          <w:lang w:val="en"/>
        </w:rPr>
      </w:pPr>
    </w:p>
    <w:p w14:paraId="4C8520CA" w14:textId="77777777" w:rsidR="001A4BD9" w:rsidRPr="00613FCF" w:rsidRDefault="001A4BD9" w:rsidP="001A4BD9">
      <w:pPr>
        <w:jc w:val="both"/>
        <w:rPr>
          <w:b/>
          <w:bCs/>
          <w:noProof/>
          <w:szCs w:val="24"/>
        </w:rPr>
      </w:pPr>
      <w:r w:rsidRPr="00613FCF">
        <w:rPr>
          <w:b/>
          <w:bCs/>
          <w:noProof/>
          <w:szCs w:val="24"/>
          <w:lang w:val="en"/>
        </w:rPr>
        <w:t>6</w:t>
      </w:r>
      <w:r w:rsidRPr="00613FCF">
        <w:rPr>
          <w:b/>
          <w:bCs/>
          <w:noProof/>
          <w:szCs w:val="24"/>
          <w:vertAlign w:val="superscript"/>
          <w:lang w:val="en"/>
        </w:rPr>
        <w:t>th</w:t>
      </w:r>
      <w:r w:rsidRPr="00613FCF">
        <w:rPr>
          <w:b/>
          <w:bCs/>
          <w:noProof/>
          <w:szCs w:val="24"/>
          <w:lang w:val="en"/>
        </w:rPr>
        <w:t xml:space="preserve"> Informant Sociality Experience</w:t>
      </w:r>
    </w:p>
    <w:p w14:paraId="2A47CBA9" w14:textId="2269534A" w:rsidR="001A4BD9" w:rsidRPr="00613FCF" w:rsidRDefault="001A4BD9" w:rsidP="001A4BD9">
      <w:pPr>
        <w:jc w:val="both"/>
        <w:rPr>
          <w:noProof/>
          <w:szCs w:val="24"/>
        </w:rPr>
      </w:pPr>
      <w:r w:rsidRPr="00613FCF">
        <w:rPr>
          <w:noProof/>
          <w:szCs w:val="24"/>
          <w:lang w:val="en"/>
        </w:rPr>
        <w:t>In activity 1, 6</w:t>
      </w:r>
      <w:r w:rsidRPr="00613FCF">
        <w:rPr>
          <w:noProof/>
          <w:szCs w:val="24"/>
          <w:vertAlign w:val="superscript"/>
          <w:lang w:val="en"/>
        </w:rPr>
        <w:t>th</w:t>
      </w:r>
      <w:r w:rsidRPr="00613FCF">
        <w:rPr>
          <w:noProof/>
          <w:szCs w:val="24"/>
          <w:lang w:val="en"/>
        </w:rPr>
        <w:t xml:space="preserve"> informant felt very obliged to submit financial reports to donors and the public. In terms of financial statements, the reference is the results of audits, both institutional audits and program audits, which are usually limited to certain programs. The informant has a responsible way in his duties as a leader that in the financial audit takes the results of the audit on the aspects found in the audit activity by the public accountant, then the informant according to his experience that The Prakarsa is accountable in terms of programs or activities. In addition, activities inform Prakarsa partners in activities and provide opportunities to provide input to express their views so that the quality of Prakarsa programs and activities is better, for example we have a Bank Response Coalition.</w:t>
      </w:r>
    </w:p>
    <w:p w14:paraId="1F5CE9EA" w14:textId="77777777" w:rsidR="001A4BD9" w:rsidRPr="00613FCF" w:rsidRDefault="001A4BD9" w:rsidP="001A4BD9">
      <w:pPr>
        <w:ind w:firstLine="426"/>
        <w:jc w:val="both"/>
        <w:rPr>
          <w:noProof/>
          <w:szCs w:val="24"/>
        </w:rPr>
      </w:pPr>
      <w:r w:rsidRPr="00613FCF">
        <w:rPr>
          <w:noProof/>
          <w:szCs w:val="24"/>
          <w:lang w:val="en"/>
        </w:rPr>
        <w:t xml:space="preserve">On the other hand, the actions carried out by </w:t>
      </w:r>
      <w:r>
        <w:rPr>
          <w:noProof/>
          <w:szCs w:val="24"/>
          <w:lang w:val="en"/>
        </w:rPr>
        <w:t>informant</w:t>
      </w:r>
      <w:r w:rsidRPr="00613FCF">
        <w:rPr>
          <w:noProof/>
          <w:szCs w:val="24"/>
          <w:lang w:val="en"/>
        </w:rPr>
        <w:t xml:space="preserve"> as leaders always involve the experience they have during the lead and consider that all employees are the best partners so that when all are embraced together in work, there will be motivation to achieve organizational goals and realize accountability. This is supported by the statement that good management is needed in the organization to achieve good accountability in the organization </w:t>
      </w:r>
      <w:r w:rsidRPr="00613FCF">
        <w:rPr>
          <w:noProof/>
          <w:szCs w:val="24"/>
          <w:lang w:val="en"/>
        </w:rPr>
        <w:fldChar w:fldCharType="begin" w:fldLock="1"/>
      </w:r>
      <w:r w:rsidRPr="00613FCF">
        <w:rPr>
          <w:noProof/>
          <w:szCs w:val="24"/>
          <w:lang w:val="en"/>
        </w:rPr>
        <w:instrText>ADDIN CSL_CITATION {"citationItems":[{"id":"ITEM-1","itemData":{"DOI":"10.18202/jamal.2017.04.7042","ISSN":"2089-5879","abstract":"Penelitian ini bertujuan menelusuri akuntabilitas pada akuntan yang berdarah Kutai di Kota Samarinda. Metode yang digunakan adalah studi kasus den- gan mengintergrasikan teori akuntabilitas “keroan” dan Ebrahim seb- agai alat analisis. Informan dalam penelitian ini berjumlah lima orang, yang berasal dari tiga organisasi yaitu rumah sakit dan Lembaga Swa- daya Masyarakat (LSM). Penelitian menghasilkan akuntabilitas religi yang menunjukkan bahwa setiap kegiatan adalah pertanggungjawaban manusia sebagai khalifah di dunia. Hal ini berarti pekerjaan yang dilaku- kan oleh akuntan adalah tanggung jawab mereka kepada Allah SWT.","author":[{"dropping-particle":"","family":"Fitria","given":"Yunita","non-dropping-particle":"","parse-names":false,"suffix":""},{"dropping-particle":"","family":"Syakura","given":"M A","non-dropping-particle":"","parse-names":false,"suffix":""}],"container-title":"Jurnal Akuntansi Multiparadigma","id":"ITEM-1","issue":"1","issued":{"date-parts":[["2017"]]},"page":"1-227","title":"Tabir Akuntabilitas “Keroan” pada Akuntan","type":"article-journal","volume":"8"},"uris":["http://www.mendeley.com/documents/?uuid=3b4b5fb6-87ed-4b42-bbdf-e5f6b722ea28","http://www.mendeley.com/documents/?uuid=49acb440-1e18-4c48-8919-1f31d205e2c0"]}],"mendeley":{"formattedCitation":"(Fitria &amp; Syakura, 2017)","plainTextFormattedCitation":"(Fitria &amp; Syakura, 2017)","previouslyFormattedCitation":"(Fitria &amp; Syakura, 2017)"},"properties":{"noteIndex":0},"schema":"https://github.com/citation-style-language/schema/raw/master/csl-citation.json"}</w:instrText>
      </w:r>
      <w:r w:rsidRPr="00613FCF">
        <w:rPr>
          <w:noProof/>
          <w:szCs w:val="24"/>
          <w:lang w:val="en"/>
        </w:rPr>
        <w:fldChar w:fldCharType="separate"/>
      </w:r>
      <w:r w:rsidRPr="00613FCF">
        <w:rPr>
          <w:noProof/>
          <w:szCs w:val="24"/>
          <w:lang w:val="en"/>
        </w:rPr>
        <w:t>(Fitria &amp; Syakura, 2017)</w:t>
      </w:r>
      <w:r w:rsidRPr="00613FCF">
        <w:rPr>
          <w:noProof/>
          <w:szCs w:val="24"/>
          <w:lang w:val="en"/>
        </w:rPr>
        <w:fldChar w:fldCharType="end"/>
      </w:r>
      <w:r w:rsidRPr="00613FCF">
        <w:rPr>
          <w:noProof/>
          <w:szCs w:val="24"/>
          <w:lang w:val="en"/>
        </w:rPr>
        <w:t>.</w:t>
      </w:r>
    </w:p>
    <w:p w14:paraId="4A866F7A" w14:textId="77777777" w:rsidR="001A4BD9" w:rsidRPr="00613FCF" w:rsidRDefault="001A4BD9" w:rsidP="001A4BD9">
      <w:pPr>
        <w:ind w:firstLine="426"/>
        <w:jc w:val="both"/>
        <w:rPr>
          <w:noProof/>
          <w:szCs w:val="24"/>
        </w:rPr>
      </w:pPr>
      <w:r w:rsidRPr="00613FCF">
        <w:rPr>
          <w:noProof/>
          <w:szCs w:val="24"/>
          <w:lang w:val="en"/>
        </w:rPr>
        <w:t xml:space="preserve">In activity 2, the informant is in charge of overseeing all parts of the work to achieve organizational accountability. Interact with all employees, one of which is by giving warnings to </w:t>
      </w:r>
      <w:r w:rsidRPr="00613FCF">
        <w:rPr>
          <w:noProof/>
          <w:szCs w:val="24"/>
          <w:lang w:val="en"/>
        </w:rPr>
        <w:lastRenderedPageBreak/>
        <w:t xml:space="preserve">the finance department in financial management that has used applicable standards, both SOPs from internal institutions and SOPs from donors. </w:t>
      </w:r>
      <w:r>
        <w:rPr>
          <w:noProof/>
          <w:szCs w:val="24"/>
          <w:lang w:val="en"/>
        </w:rPr>
        <w:t>Informant</w:t>
      </w:r>
      <w:r w:rsidRPr="00613FCF">
        <w:rPr>
          <w:noProof/>
          <w:szCs w:val="24"/>
          <w:lang w:val="en"/>
        </w:rPr>
        <w:t xml:space="preserve"> as leaders as usual at monthly meetings will lead and make decisions regarding problems that occur or trigger policies such as increasing rewards for employees or increasing employee salaries.</w:t>
      </w:r>
    </w:p>
    <w:p w14:paraId="226F8160" w14:textId="33C7A5A0" w:rsidR="001A4BD9" w:rsidRPr="00613FCF" w:rsidRDefault="001A4BD9" w:rsidP="001A4BD9">
      <w:pPr>
        <w:ind w:firstLine="426"/>
        <w:jc w:val="both"/>
        <w:rPr>
          <w:noProof/>
          <w:szCs w:val="24"/>
        </w:rPr>
      </w:pPr>
      <w:r w:rsidRPr="00613FCF">
        <w:rPr>
          <w:noProof/>
          <w:szCs w:val="24"/>
          <w:lang w:val="en"/>
        </w:rPr>
        <w:t xml:space="preserve">When it comes to activity 3, the duties and responsibilities of the informant also include being in charge of fundraising. This means that this is a cornerstone in the organization's defense, which of course is also important for the organization's ability to remain viable. </w:t>
      </w:r>
      <w:r w:rsidRPr="00613FCF">
        <w:rPr>
          <w:szCs w:val="24"/>
          <w:shd w:val="clear" w:color="auto" w:fill="FFFFFF"/>
          <w:lang w:val="en"/>
        </w:rPr>
        <w:t>Coordinating networks with</w:t>
      </w:r>
      <w:r w:rsidRPr="00613FCF">
        <w:rPr>
          <w:i/>
          <w:iCs/>
          <w:szCs w:val="24"/>
          <w:shd w:val="clear" w:color="auto" w:fill="FFFFFF"/>
          <w:lang w:val="en"/>
        </w:rPr>
        <w:t xml:space="preserve"> HRD and Deputy Director</w:t>
      </w:r>
      <w:r w:rsidRPr="00613FCF">
        <w:rPr>
          <w:szCs w:val="24"/>
          <w:shd w:val="clear" w:color="auto" w:fill="FFFFFF"/>
          <w:lang w:val="en"/>
        </w:rPr>
        <w:t xml:space="preserve"> regarding cooperation </w:t>
      </w:r>
      <w:r w:rsidRPr="00613FCF">
        <w:rPr>
          <w:szCs w:val="24"/>
          <w:lang w:val="en"/>
        </w:rPr>
        <w:t xml:space="preserve">between </w:t>
      </w:r>
      <w:r w:rsidRPr="00613FCF">
        <w:rPr>
          <w:szCs w:val="24"/>
          <w:shd w:val="clear" w:color="auto" w:fill="FFFFFF"/>
          <w:lang w:val="en"/>
        </w:rPr>
        <w:t>donors from within</w:t>
      </w:r>
      <w:r w:rsidRPr="00613FCF">
        <w:rPr>
          <w:szCs w:val="24"/>
          <w:lang w:val="en"/>
        </w:rPr>
        <w:t xml:space="preserve"> the country, </w:t>
      </w:r>
      <w:r w:rsidRPr="00613FCF">
        <w:rPr>
          <w:szCs w:val="24"/>
          <w:shd w:val="clear" w:color="auto" w:fill="FFFFFF"/>
          <w:lang w:val="en"/>
        </w:rPr>
        <w:t xml:space="preserve">abroad and the government </w:t>
      </w:r>
      <w:r w:rsidRPr="00613FCF">
        <w:rPr>
          <w:szCs w:val="24"/>
          <w:shd w:val="clear" w:color="auto" w:fill="FFFFFF"/>
          <w:lang w:val="en"/>
        </w:rPr>
        <w:fldChar w:fldCharType="begin" w:fldLock="1"/>
      </w:r>
      <w:r w:rsidR="00633A1B">
        <w:rPr>
          <w:szCs w:val="24"/>
          <w:shd w:val="clear" w:color="auto" w:fill="FFFFFF"/>
          <w:lang w:val="en"/>
        </w:rPr>
        <w:instrText>ADDIN CSL_CITATION {"citationItems":[{"id":"ITEM-1","itemData":{"author":[{"dropping-particle":"","family":"Nanda","given":"Dendy H","non-dropping-particle":"","parse-names":false,"suffix":""}],"container-title":"Journal of Southeast Asian Communication","id":"ITEM-1","issue":"1","issued":{"date-parts":[["2020"]]},"title":"CSR dan Pendanaan LSM di Yogyakarta","type":"article-journal","volume":"1"},"uris":["http://www.mendeley.com/documents/?uuid=81cfc4d8-3f90-4374-8d5b-503250003fe9"]}],"mendeley":{"formattedCitation":"(Nanda, 2020)","plainTextFormattedCitation":"(Nanda, 2020)","previouslyFormattedCitation":"(Nanda, 2020)"},"properties":{"noteIndex":0},"schema":"https://github.com/citation-style-language/schema/raw/master/csl-citation.json"}</w:instrText>
      </w:r>
      <w:r w:rsidRPr="00613FCF">
        <w:rPr>
          <w:szCs w:val="24"/>
          <w:shd w:val="clear" w:color="auto" w:fill="FFFFFF"/>
          <w:lang w:val="en"/>
        </w:rPr>
        <w:fldChar w:fldCharType="separate"/>
      </w:r>
      <w:r w:rsidRPr="00613FCF">
        <w:rPr>
          <w:noProof/>
          <w:szCs w:val="24"/>
          <w:shd w:val="clear" w:color="auto" w:fill="FFFFFF"/>
          <w:lang w:val="en"/>
        </w:rPr>
        <w:t>(Nanda, 2020)</w:t>
      </w:r>
      <w:r w:rsidRPr="00613FCF">
        <w:rPr>
          <w:szCs w:val="24"/>
          <w:shd w:val="clear" w:color="auto" w:fill="FFFFFF"/>
          <w:lang w:val="en"/>
        </w:rPr>
        <w:fldChar w:fldCharType="end"/>
      </w:r>
      <w:r w:rsidRPr="00613FCF">
        <w:rPr>
          <w:szCs w:val="24"/>
          <w:shd w:val="clear" w:color="auto" w:fill="FFFFFF"/>
          <w:lang w:val="en"/>
        </w:rPr>
        <w:t xml:space="preserve"> </w:t>
      </w:r>
    </w:p>
    <w:p w14:paraId="2AC3027D" w14:textId="77777777" w:rsidR="001A4BD9" w:rsidRPr="00613FCF" w:rsidRDefault="001A4BD9" w:rsidP="001A4BD9">
      <w:pPr>
        <w:ind w:firstLine="426"/>
        <w:jc w:val="both"/>
        <w:rPr>
          <w:noProof/>
          <w:szCs w:val="24"/>
        </w:rPr>
      </w:pPr>
    </w:p>
    <w:p w14:paraId="16433B3F" w14:textId="77777777" w:rsidR="001A4BD9" w:rsidRPr="005651AD" w:rsidRDefault="001A4BD9" w:rsidP="001A4BD9">
      <w:pPr>
        <w:jc w:val="both"/>
        <w:rPr>
          <w:b/>
          <w:bCs/>
          <w:noProof/>
        </w:rPr>
      </w:pPr>
      <w:r w:rsidRPr="005651AD">
        <w:rPr>
          <w:b/>
          <w:bCs/>
          <w:noProof/>
        </w:rPr>
        <w:t xml:space="preserve">Financial Accountability Process </w:t>
      </w:r>
    </w:p>
    <w:p w14:paraId="2C449E74" w14:textId="77777777" w:rsidR="001A4BD9" w:rsidRPr="005651AD" w:rsidRDefault="001A4BD9" w:rsidP="001A4BD9">
      <w:pPr>
        <w:jc w:val="both"/>
        <w:rPr>
          <w:noProof/>
        </w:rPr>
      </w:pPr>
      <w:r w:rsidRPr="005651AD">
        <w:rPr>
          <w:noProof/>
        </w:rPr>
        <w:t xml:space="preserve">Financial management is the process from planning, budgeting to financial reporting. Planning Procedures Planning in the organization of the Association of Prakarsas is a very important stage when compared to other organizational management functions such as organizing, directing, and supervising. The planning contained in the budget will run well with coordination and communication between each section in order to achieve the performance of each division. Hence, it must be considered that to achieve accountability, it is necessary to also coordinate with related parties both from internal colleagues, leaders, officers of each division and also with external parties such as consultants, auditors and banks. </w:t>
      </w:r>
    </w:p>
    <w:p w14:paraId="5F7F9551" w14:textId="77777777" w:rsidR="001A4BD9" w:rsidRPr="00613FCF" w:rsidRDefault="001A4BD9" w:rsidP="001A4BD9">
      <w:pPr>
        <w:ind w:firstLine="426"/>
        <w:jc w:val="both"/>
        <w:rPr>
          <w:noProof/>
          <w:szCs w:val="24"/>
        </w:rPr>
      </w:pPr>
      <w:r w:rsidRPr="00613FCF">
        <w:rPr>
          <w:noProof/>
          <w:szCs w:val="24"/>
          <w:lang w:val="en"/>
        </w:rPr>
        <w:t xml:space="preserve">Financial reporting is very important to be used as material for the decision of the program officer in order to carry out the subsequent activities of the program. Therefore, in its performance, financial statements are very influential and related to the program division to determine the next project plan. The following accumulations are tested in the table below: </w:t>
      </w:r>
    </w:p>
    <w:p w14:paraId="3C9021B6" w14:textId="77777777" w:rsidR="001A4BD9" w:rsidRPr="00613FCF" w:rsidRDefault="001A4BD9" w:rsidP="001A4BD9">
      <w:pPr>
        <w:ind w:firstLine="426"/>
        <w:jc w:val="both"/>
        <w:rPr>
          <w:noProof/>
          <w:szCs w:val="24"/>
        </w:rPr>
      </w:pPr>
      <w:r w:rsidRPr="00613FCF">
        <w:rPr>
          <w:noProof/>
          <w:szCs w:val="24"/>
          <w:lang w:val="en"/>
        </w:rPr>
        <w:t xml:space="preserve">Based on table 1, it can be seen that the sociality of the phenomenology of financial management carried out by employees of The Prakarsa is aware of the existence of others and the subject interprets the meaning of the behavior of others. The accountability process is carried out starting from planning to reports by accounting for the funds it manages with the motive of actions and interactions with interested parties </w:t>
      </w:r>
      <w:r w:rsidRPr="00613FCF">
        <w:rPr>
          <w:noProof/>
          <w:szCs w:val="24"/>
          <w:lang w:val="en"/>
        </w:rPr>
        <w:fldChar w:fldCharType="begin" w:fldLock="1"/>
      </w:r>
      <w:r w:rsidRPr="00613FCF">
        <w:rPr>
          <w:noProof/>
          <w:szCs w:val="24"/>
          <w:lang w:val="en"/>
        </w:rPr>
        <w:instrText>ADDIN CSL_CITATION {"citationItems":[{"id":"ITEM-1","itemData":{"author":[{"dropping-particle":"","family":"Lating","given":"Ade Irma Suryani","non-dropping-particle":"","parse-names":false,"suffix":""}],"container-title":"Owner: Riset&amp;JurnalAkuntansi","id":"ITEM-1","issued":{"date-parts":[["2023"]]},"page":"498-511","title":"Penyajian Laporan Keuangan Masjid Sesuai ISAK No . 35 Untuk Peningkatan Transparasi dan Akuntabilitas","type":"article-journal","volume":"7"},"uris":["http://www.mendeley.com/documents/?uuid=ab71eebd-18f7-494c-a342-dab006eba6e7"]}],"mendeley":{"formattedCitation":"(Lating, 2023)","plainTextFormattedCitation":"(Lating, 2023)","previouslyFormattedCitation":"(Lating, 2023)"},"properties":{"noteIndex":0},"schema":"https://github.com/citation-style-language/schema/raw/master/csl-citation.json"}</w:instrText>
      </w:r>
      <w:r w:rsidRPr="00613FCF">
        <w:rPr>
          <w:noProof/>
          <w:szCs w:val="24"/>
          <w:lang w:val="en"/>
        </w:rPr>
        <w:fldChar w:fldCharType="separate"/>
      </w:r>
      <w:r w:rsidRPr="00613FCF">
        <w:rPr>
          <w:noProof/>
          <w:szCs w:val="24"/>
          <w:lang w:val="en"/>
        </w:rPr>
        <w:t>(Lating, 2023)</w:t>
      </w:r>
      <w:r w:rsidRPr="00613FCF">
        <w:rPr>
          <w:noProof/>
          <w:szCs w:val="24"/>
          <w:lang w:val="en"/>
        </w:rPr>
        <w:fldChar w:fldCharType="end"/>
      </w:r>
      <w:r w:rsidRPr="00613FCF">
        <w:rPr>
          <w:noProof/>
          <w:szCs w:val="24"/>
          <w:lang w:val="en"/>
        </w:rPr>
        <w:t xml:space="preserve">. As also revealed that accountability as an interaction between responsible actors and responsible forums </w:t>
      </w:r>
      <w:r w:rsidRPr="00613FCF">
        <w:rPr>
          <w:noProof/>
          <w:szCs w:val="24"/>
          <w:lang w:val="en"/>
        </w:rPr>
        <w:fldChar w:fldCharType="begin" w:fldLock="1"/>
      </w:r>
      <w:r w:rsidRPr="00613FCF">
        <w:rPr>
          <w:noProof/>
          <w:szCs w:val="24"/>
          <w:lang w:val="en"/>
        </w:rPr>
        <w:instrText>ADDIN CSL_CITATION {"citationItems":[{"id":"ITEM-1","itemData":{"DOI":"10.33105/itrev.v5i1.172","ISSN":"26224399","abstract":"Tujuan dari penelitian ini adalah untuk mengevaluasi peran masyarakat dalam pengawasan Dana Desa di Desa Jeungjing Kecamatan Cisoka Kabupaten Tangerang. Jumlah dana yang dianggarkan bagi Dana Desa dalam APBN 2017 mencapai Rp60 triliun, meningkat hampir 300% dibandingkan anggaran Dana Desa tahun 2015. Namun hasil pantauan ICW terhadap kasus korupsi desa selama tahun 2015-2017 menunjukkan tren peningkatan setiap tahunnya. Desa Jeungjing merupakan salah satu desa tertinggal di Kabupaten Tangerang yang mengalami kasus keterlambatan penyampaian laporan pertanggungjawaban Dana Desa Tahap 1 Tahun 2017. Permasalahan dalam pengawasan masyarakat di Desa Jeungjing dianalisis menggunakan teori akuntabilitas yang memandang suatu mekanisme akuntabilitas sebagai interaksi antara aktor yang bertanggung jawab dan forum yang bertanggung jawab. Penelitian ini menggunakan metode kualitatif dengan pendekatan studi kasus terhadap multiple unit analysis meliputi masyarakat desa, perangkat desa dan lembaga pengawas. Hasil penelitian menunjukkan bahwa pengawasan masyarakat Desa Jeungjing terhadap Dana Desa masih belum optimal disebabkan oleh karena tingkat pemahaman dan kepedulian masyarakat yang masih rendah serta akses informasi yang belum memadai. Sebagai konsekuensinya, diskusi yang terjadi antara dua pihak (aktor akuntabel dan forum akuntabel) serta konsekuensi yang muncul menjadi minimum adanya.","author":[{"dropping-particle":"","family":"Aprilia","given":"Rachma","non-dropping-particle":"","parse-names":false,"suffix":""},{"dropping-particle":"","family":"Shauki","given":"Elvia Rosantina","non-dropping-particle":"","parse-names":false,"suffix":""}],"container-title":"Indonesian Treasury Review Jurnal Perbendaharaan Keuangan Negara dan Kebijakan Publik","id":"ITEM-1","issue":"1","issued":{"date-parts":[["2020","4"]]},"page":"61-75","title":"Peran Masyarakat dalam Pengawasan Dana Desa","type":"article-journal","volume":"5"},"uris":["http://www.mendeley.com/documents/?uuid=902fef62-5de8-4076-b02a-509e6a58e7db"]}],"mendeley":{"formattedCitation":"(Aprilia &amp; Shauki, 2020)","plainTextFormattedCitation":"(Aprilia &amp; Shauki, 2020)","previouslyFormattedCitation":"(Aprilia &amp; Shauki, 2020)"},"properties":{"noteIndex":0},"schema":"https://github.com/citation-style-language/schema/raw/master/csl-citation.json"}</w:instrText>
      </w:r>
      <w:r w:rsidRPr="00613FCF">
        <w:rPr>
          <w:noProof/>
          <w:szCs w:val="24"/>
          <w:lang w:val="en"/>
        </w:rPr>
        <w:fldChar w:fldCharType="separate"/>
      </w:r>
      <w:r w:rsidRPr="00613FCF">
        <w:rPr>
          <w:noProof/>
          <w:szCs w:val="24"/>
          <w:lang w:val="en"/>
        </w:rPr>
        <w:t>(Aprilia &amp; Shauki, 2020)</w:t>
      </w:r>
      <w:r w:rsidRPr="00613FCF">
        <w:rPr>
          <w:noProof/>
          <w:szCs w:val="24"/>
          <w:lang w:val="en"/>
        </w:rPr>
        <w:fldChar w:fldCharType="end"/>
      </w:r>
      <w:r w:rsidRPr="00613FCF">
        <w:rPr>
          <w:noProof/>
          <w:szCs w:val="24"/>
          <w:lang w:val="en"/>
        </w:rPr>
        <w:t>.</w:t>
      </w:r>
    </w:p>
    <w:p w14:paraId="006A226E" w14:textId="77777777" w:rsidR="001A4BD9" w:rsidRPr="00613FCF" w:rsidRDefault="001A4BD9" w:rsidP="001A4BD9">
      <w:pPr>
        <w:ind w:firstLine="426"/>
        <w:jc w:val="both"/>
        <w:rPr>
          <w:noProof/>
          <w:szCs w:val="24"/>
        </w:rPr>
      </w:pPr>
    </w:p>
    <w:p w14:paraId="02B78B3D" w14:textId="77777777" w:rsidR="001A4BD9" w:rsidRPr="00613FCF" w:rsidRDefault="001A4BD9" w:rsidP="001A4BD9">
      <w:pPr>
        <w:ind w:firstLine="426"/>
        <w:jc w:val="center"/>
        <w:rPr>
          <w:b/>
          <w:bCs/>
          <w:noProof/>
          <w:szCs w:val="24"/>
        </w:rPr>
      </w:pPr>
      <w:r w:rsidRPr="00613FCF">
        <w:rPr>
          <w:b/>
          <w:bCs/>
          <w:noProof/>
          <w:szCs w:val="24"/>
          <w:lang w:val="en"/>
        </w:rPr>
        <w:t>Table 1. Financial Accountability Process</w:t>
      </w:r>
    </w:p>
    <w:tbl>
      <w:tblPr>
        <w:tblStyle w:val="TableGrid"/>
        <w:tblW w:w="7263" w:type="dxa"/>
        <w:jc w:val="center"/>
        <w:tblLook w:val="04A0" w:firstRow="1" w:lastRow="0" w:firstColumn="1" w:lastColumn="0" w:noHBand="0" w:noVBand="1"/>
      </w:tblPr>
      <w:tblGrid>
        <w:gridCol w:w="1528"/>
        <w:gridCol w:w="5735"/>
      </w:tblGrid>
      <w:tr w:rsidR="001A4BD9" w:rsidRPr="00905B7A" w14:paraId="1F5314D7" w14:textId="77777777" w:rsidTr="00C552EB">
        <w:trPr>
          <w:jc w:val="center"/>
        </w:trPr>
        <w:tc>
          <w:tcPr>
            <w:tcW w:w="1528" w:type="dxa"/>
          </w:tcPr>
          <w:p w14:paraId="56655C41" w14:textId="77777777" w:rsidR="001A4BD9" w:rsidRPr="00905B7A" w:rsidRDefault="001A4BD9" w:rsidP="00C552EB">
            <w:pPr>
              <w:jc w:val="center"/>
              <w:rPr>
                <w:rFonts w:ascii="Times New Roman" w:hAnsi="Times New Roman"/>
                <w:b/>
                <w:bCs/>
                <w:sz w:val="24"/>
                <w:szCs w:val="24"/>
              </w:rPr>
            </w:pPr>
            <w:bookmarkStart w:id="14" w:name="_Hlk128477612"/>
            <w:r w:rsidRPr="00905B7A">
              <w:rPr>
                <w:rFonts w:ascii="Times New Roman" w:hAnsi="Times New Roman"/>
                <w:b/>
                <w:bCs/>
                <w:sz w:val="24"/>
                <w:szCs w:val="24"/>
                <w:lang w:val="en"/>
              </w:rPr>
              <w:t>Concept</w:t>
            </w:r>
          </w:p>
        </w:tc>
        <w:tc>
          <w:tcPr>
            <w:tcW w:w="5735" w:type="dxa"/>
            <w:shd w:val="clear" w:color="auto" w:fill="auto"/>
          </w:tcPr>
          <w:p w14:paraId="09911EB1" w14:textId="77777777" w:rsidR="001A4BD9" w:rsidRPr="00905B7A" w:rsidRDefault="001A4BD9" w:rsidP="00C552EB">
            <w:pPr>
              <w:jc w:val="center"/>
              <w:rPr>
                <w:rFonts w:ascii="Times New Roman" w:hAnsi="Times New Roman"/>
                <w:b/>
                <w:bCs/>
                <w:sz w:val="24"/>
                <w:szCs w:val="24"/>
                <w:lang w:val="id-ID"/>
              </w:rPr>
            </w:pPr>
            <w:r w:rsidRPr="00905B7A">
              <w:rPr>
                <w:rFonts w:ascii="Times New Roman" w:hAnsi="Times New Roman"/>
                <w:b/>
                <w:bCs/>
                <w:sz w:val="24"/>
                <w:szCs w:val="24"/>
                <w:lang w:val="en"/>
              </w:rPr>
              <w:t>Activities</w:t>
            </w:r>
          </w:p>
        </w:tc>
      </w:tr>
      <w:tr w:rsidR="001A4BD9" w:rsidRPr="00905B7A" w14:paraId="3750456A" w14:textId="77777777" w:rsidTr="00C552EB">
        <w:trPr>
          <w:trHeight w:val="2905"/>
          <w:jc w:val="center"/>
        </w:trPr>
        <w:tc>
          <w:tcPr>
            <w:tcW w:w="1528" w:type="dxa"/>
            <w:vAlign w:val="center"/>
          </w:tcPr>
          <w:p w14:paraId="515339D8" w14:textId="77777777" w:rsidR="001A4BD9" w:rsidRPr="00905B7A" w:rsidRDefault="001A4BD9" w:rsidP="00C552EB">
            <w:pPr>
              <w:jc w:val="center"/>
              <w:rPr>
                <w:rFonts w:ascii="Times New Roman" w:hAnsi="Times New Roman"/>
                <w:sz w:val="24"/>
                <w:szCs w:val="24"/>
              </w:rPr>
            </w:pPr>
            <w:r w:rsidRPr="00905B7A">
              <w:rPr>
                <w:rFonts w:ascii="Times New Roman" w:hAnsi="Times New Roman"/>
                <w:b/>
                <w:bCs/>
                <w:sz w:val="24"/>
                <w:szCs w:val="24"/>
                <w:lang w:val="en"/>
              </w:rPr>
              <w:t>Motives for Action</w:t>
            </w:r>
          </w:p>
        </w:tc>
        <w:tc>
          <w:tcPr>
            <w:tcW w:w="5735" w:type="dxa"/>
          </w:tcPr>
          <w:p w14:paraId="00DF0716"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Obligation to collect and obligation to pay</w:t>
            </w:r>
          </w:p>
          <w:p w14:paraId="071F94E3"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Coordination is important</w:t>
            </w:r>
          </w:p>
          <w:p w14:paraId="619F7D4A" w14:textId="77777777" w:rsidR="001A4BD9" w:rsidRPr="00905B7A" w:rsidRDefault="001A4BD9" w:rsidP="001A4BD9">
            <w:pPr>
              <w:pStyle w:val="ListParagraph"/>
              <w:numPr>
                <w:ilvl w:val="0"/>
                <w:numId w:val="9"/>
              </w:numPr>
              <w:rPr>
                <w:rFonts w:ascii="Times New Roman" w:hAnsi="Times New Roman"/>
                <w:sz w:val="24"/>
                <w:szCs w:val="24"/>
              </w:rPr>
            </w:pPr>
            <w:r w:rsidRPr="00905B7A">
              <w:rPr>
                <w:rFonts w:ascii="Times New Roman" w:hAnsi="Times New Roman"/>
                <w:sz w:val="24"/>
                <w:szCs w:val="24"/>
                <w:lang w:val="en"/>
              </w:rPr>
              <w:t>Honest attitude in carrying out work</w:t>
            </w:r>
          </w:p>
          <w:p w14:paraId="3E966766"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Caution in acting</w:t>
            </w:r>
          </w:p>
          <w:p w14:paraId="2B09783E"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Innovative in work</w:t>
            </w:r>
          </w:p>
          <w:p w14:paraId="2556A13E"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Learn to understand character</w:t>
            </w:r>
          </w:p>
          <w:p w14:paraId="07747C47" w14:textId="77777777" w:rsidR="001A4BD9" w:rsidRPr="00905B7A" w:rsidRDefault="001A4BD9" w:rsidP="001A4BD9">
            <w:pPr>
              <w:pStyle w:val="ListParagraph"/>
              <w:numPr>
                <w:ilvl w:val="0"/>
                <w:numId w:val="9"/>
              </w:numPr>
              <w:rPr>
                <w:rFonts w:ascii="Times New Roman" w:hAnsi="Times New Roman"/>
                <w:sz w:val="24"/>
                <w:szCs w:val="24"/>
              </w:rPr>
            </w:pPr>
            <w:r w:rsidRPr="00905B7A">
              <w:rPr>
                <w:rFonts w:ascii="Times New Roman" w:hAnsi="Times New Roman"/>
                <w:sz w:val="24"/>
                <w:szCs w:val="24"/>
                <w:lang w:val="en"/>
              </w:rPr>
              <w:t>Internal and external challenges</w:t>
            </w:r>
          </w:p>
          <w:p w14:paraId="1AD05E7A" w14:textId="77777777" w:rsidR="001A4BD9" w:rsidRPr="00905B7A" w:rsidRDefault="001A4BD9" w:rsidP="001A4BD9">
            <w:pPr>
              <w:pStyle w:val="ListParagraph"/>
              <w:numPr>
                <w:ilvl w:val="0"/>
                <w:numId w:val="9"/>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Present transparent financial statements</w:t>
            </w:r>
          </w:p>
          <w:p w14:paraId="46C52804" w14:textId="77777777" w:rsidR="001A4BD9" w:rsidRPr="00905B7A" w:rsidRDefault="001A4BD9" w:rsidP="001A4BD9">
            <w:pPr>
              <w:pStyle w:val="ListParagraph"/>
              <w:numPr>
                <w:ilvl w:val="0"/>
                <w:numId w:val="9"/>
              </w:numPr>
              <w:rPr>
                <w:rFonts w:ascii="Times New Roman" w:hAnsi="Times New Roman"/>
                <w:sz w:val="24"/>
                <w:szCs w:val="24"/>
              </w:rPr>
            </w:pPr>
            <w:r w:rsidRPr="00905B7A">
              <w:rPr>
                <w:rFonts w:ascii="Times New Roman" w:hAnsi="Times New Roman"/>
                <w:sz w:val="24"/>
                <w:szCs w:val="24"/>
                <w:lang w:val="en"/>
              </w:rPr>
              <w:t>The importance of finding a donor</w:t>
            </w:r>
          </w:p>
          <w:p w14:paraId="149CF60D" w14:textId="77777777" w:rsidR="001A4BD9" w:rsidRPr="00905B7A" w:rsidRDefault="001A4BD9" w:rsidP="001A4BD9">
            <w:pPr>
              <w:pStyle w:val="ListParagraph"/>
              <w:numPr>
                <w:ilvl w:val="0"/>
                <w:numId w:val="9"/>
              </w:numPr>
              <w:rPr>
                <w:rFonts w:ascii="Times New Roman" w:hAnsi="Times New Roman"/>
                <w:sz w:val="24"/>
                <w:szCs w:val="24"/>
              </w:rPr>
            </w:pPr>
            <w:r w:rsidRPr="00905B7A">
              <w:rPr>
                <w:rFonts w:ascii="Times New Roman" w:hAnsi="Times New Roman"/>
                <w:sz w:val="24"/>
                <w:szCs w:val="24"/>
                <w:lang w:val="en"/>
              </w:rPr>
              <w:t>Submitting financial statements to the public</w:t>
            </w:r>
          </w:p>
          <w:p w14:paraId="649806F8" w14:textId="77777777" w:rsidR="001A4BD9" w:rsidRPr="00905B7A" w:rsidRDefault="001A4BD9" w:rsidP="001A4BD9">
            <w:pPr>
              <w:pStyle w:val="ListParagraph"/>
              <w:numPr>
                <w:ilvl w:val="0"/>
                <w:numId w:val="9"/>
              </w:numPr>
              <w:rPr>
                <w:rFonts w:ascii="Times New Roman" w:hAnsi="Times New Roman"/>
                <w:sz w:val="24"/>
                <w:szCs w:val="24"/>
              </w:rPr>
            </w:pPr>
            <w:r w:rsidRPr="00905B7A">
              <w:rPr>
                <w:rFonts w:ascii="Times New Roman" w:hAnsi="Times New Roman"/>
                <w:sz w:val="24"/>
                <w:szCs w:val="24"/>
                <w:lang w:val="en"/>
              </w:rPr>
              <w:t>Internal oversight</w:t>
            </w:r>
          </w:p>
        </w:tc>
      </w:tr>
      <w:tr w:rsidR="001A4BD9" w:rsidRPr="00905B7A" w14:paraId="4913D312" w14:textId="77777777" w:rsidTr="00C552EB">
        <w:trPr>
          <w:trHeight w:val="5669"/>
          <w:jc w:val="center"/>
        </w:trPr>
        <w:tc>
          <w:tcPr>
            <w:tcW w:w="1528" w:type="dxa"/>
            <w:vAlign w:val="center"/>
          </w:tcPr>
          <w:p w14:paraId="1D83CDE0" w14:textId="77777777" w:rsidR="001A4BD9" w:rsidRPr="00905B7A" w:rsidRDefault="001A4BD9" w:rsidP="00C552EB">
            <w:pPr>
              <w:rPr>
                <w:rFonts w:ascii="Times New Roman" w:hAnsi="Times New Roman"/>
                <w:sz w:val="24"/>
                <w:szCs w:val="24"/>
                <w:lang w:val="id-ID"/>
              </w:rPr>
            </w:pPr>
            <w:r w:rsidRPr="00905B7A">
              <w:rPr>
                <w:rFonts w:ascii="Times New Roman" w:hAnsi="Times New Roman"/>
                <w:b/>
                <w:bCs/>
                <w:sz w:val="24"/>
                <w:szCs w:val="24"/>
                <w:lang w:val="en"/>
              </w:rPr>
              <w:lastRenderedPageBreak/>
              <w:t>Social Interaction</w:t>
            </w:r>
          </w:p>
        </w:tc>
        <w:tc>
          <w:tcPr>
            <w:tcW w:w="5735" w:type="dxa"/>
          </w:tcPr>
          <w:p w14:paraId="647DC019" w14:textId="77777777" w:rsidR="001A4BD9" w:rsidRPr="00905B7A" w:rsidRDefault="001A4BD9" w:rsidP="001A4BD9">
            <w:pPr>
              <w:pStyle w:val="ListParagraph"/>
              <w:numPr>
                <w:ilvl w:val="0"/>
                <w:numId w:val="10"/>
              </w:numPr>
              <w:rPr>
                <w:rFonts w:ascii="Times New Roman" w:hAnsi="Times New Roman"/>
                <w:sz w:val="24"/>
                <w:szCs w:val="24"/>
                <w:lang w:val="id-ID"/>
              </w:rPr>
            </w:pPr>
            <w:r w:rsidRPr="00905B7A">
              <w:rPr>
                <w:rFonts w:ascii="Times New Roman" w:hAnsi="Times New Roman"/>
                <w:sz w:val="24"/>
                <w:szCs w:val="24"/>
                <w:shd w:val="clear" w:color="auto" w:fill="FFFFFF"/>
                <w:lang w:val="en"/>
              </w:rPr>
              <w:t>Prepare data for financial statements</w:t>
            </w:r>
          </w:p>
          <w:p w14:paraId="473F61FD" w14:textId="77777777" w:rsidR="001A4BD9" w:rsidRPr="00905B7A" w:rsidRDefault="001A4BD9" w:rsidP="001A4BD9">
            <w:pPr>
              <w:pStyle w:val="ListParagraph"/>
              <w:numPr>
                <w:ilvl w:val="0"/>
                <w:numId w:val="10"/>
              </w:numPr>
              <w:rPr>
                <w:rFonts w:ascii="Times New Roman" w:hAnsi="Times New Roman"/>
                <w:sz w:val="24"/>
                <w:szCs w:val="24"/>
                <w:shd w:val="clear" w:color="auto" w:fill="FFFFFF"/>
                <w:lang w:val="en"/>
              </w:rPr>
            </w:pPr>
            <w:r w:rsidRPr="00905B7A">
              <w:rPr>
                <w:rFonts w:ascii="Times New Roman" w:hAnsi="Times New Roman"/>
                <w:sz w:val="24"/>
                <w:szCs w:val="24"/>
                <w:shd w:val="clear" w:color="auto" w:fill="FFFFFF"/>
                <w:lang w:val="en"/>
              </w:rPr>
              <w:t>Obligation to collect and obligation to pay</w:t>
            </w:r>
          </w:p>
          <w:p w14:paraId="659EF7C1"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The importance of reviews</w:t>
            </w:r>
          </w:p>
          <w:p w14:paraId="1E93A6F1"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Coordination is important</w:t>
            </w:r>
          </w:p>
          <w:p w14:paraId="217840BF"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Financial statements as a form of transparency</w:t>
            </w:r>
          </w:p>
          <w:p w14:paraId="1D58A705"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Feedback from auditors</w:t>
            </w:r>
          </w:p>
          <w:p w14:paraId="6D0C372A"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The Importance of Shared Control</w:t>
            </w:r>
          </w:p>
          <w:p w14:paraId="08AD49FC" w14:textId="77777777" w:rsidR="001A4BD9" w:rsidRPr="00905B7A" w:rsidRDefault="001A4BD9" w:rsidP="001A4BD9">
            <w:pPr>
              <w:pStyle w:val="ListParagraph"/>
              <w:numPr>
                <w:ilvl w:val="0"/>
                <w:numId w:val="10"/>
              </w:numPr>
              <w:rPr>
                <w:rFonts w:ascii="Times New Roman" w:hAnsi="Times New Roman"/>
                <w:sz w:val="24"/>
                <w:szCs w:val="24"/>
                <w:shd w:val="clear" w:color="auto" w:fill="FFFFFF"/>
                <w:lang w:val="id-ID"/>
              </w:rPr>
            </w:pPr>
            <w:r w:rsidRPr="00905B7A">
              <w:rPr>
                <w:rFonts w:ascii="Times New Roman" w:hAnsi="Times New Roman"/>
                <w:sz w:val="24"/>
                <w:szCs w:val="24"/>
                <w:shd w:val="clear" w:color="auto" w:fill="FFFFFF"/>
                <w:lang w:val="en"/>
              </w:rPr>
              <w:t>Performance Targets</w:t>
            </w:r>
          </w:p>
          <w:p w14:paraId="7AFC089B"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Provide payroll approval</w:t>
            </w:r>
          </w:p>
          <w:p w14:paraId="31E32E20"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Learn to understand character</w:t>
            </w:r>
          </w:p>
          <w:p w14:paraId="736D595D"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Teamwork</w:t>
            </w:r>
          </w:p>
          <w:p w14:paraId="450A3986" w14:textId="77777777" w:rsidR="001A4BD9" w:rsidRPr="00905B7A" w:rsidRDefault="001A4BD9" w:rsidP="001A4BD9">
            <w:pPr>
              <w:pStyle w:val="ListParagraph"/>
              <w:numPr>
                <w:ilvl w:val="0"/>
                <w:numId w:val="10"/>
              </w:numPr>
              <w:rPr>
                <w:rFonts w:ascii="Times New Roman" w:hAnsi="Times New Roman"/>
                <w:sz w:val="24"/>
                <w:szCs w:val="24"/>
                <w:shd w:val="clear" w:color="auto" w:fill="FFFFFF"/>
              </w:rPr>
            </w:pPr>
            <w:r w:rsidRPr="00905B7A">
              <w:rPr>
                <w:rFonts w:ascii="Times New Roman" w:hAnsi="Times New Roman"/>
                <w:sz w:val="24"/>
                <w:szCs w:val="24"/>
                <w:shd w:val="clear" w:color="auto" w:fill="FFFFFF"/>
                <w:lang w:val="en"/>
              </w:rPr>
              <w:t>Institutional Development</w:t>
            </w:r>
          </w:p>
          <w:p w14:paraId="344DA385"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The core of achieving accountability is communication</w:t>
            </w:r>
          </w:p>
          <w:p w14:paraId="2186F6FE"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Ready to back up the duties and responsibilities of the Executive Director</w:t>
            </w:r>
          </w:p>
          <w:p w14:paraId="51BE214D"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Equating perceptions with financial divisions</w:t>
            </w:r>
          </w:p>
          <w:p w14:paraId="06105534"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Performance targets</w:t>
            </w:r>
          </w:p>
          <w:p w14:paraId="3BA15148"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Institutional Timeline</w:t>
            </w:r>
          </w:p>
          <w:p w14:paraId="36B80322"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 xml:space="preserve"> Internal oversight</w:t>
            </w:r>
          </w:p>
          <w:p w14:paraId="4C5D103C"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Networking strategy</w:t>
            </w:r>
          </w:p>
          <w:p w14:paraId="2944A251" w14:textId="77777777" w:rsidR="001A4BD9" w:rsidRPr="00905B7A" w:rsidRDefault="001A4BD9" w:rsidP="001A4BD9">
            <w:pPr>
              <w:pStyle w:val="ListParagraph"/>
              <w:numPr>
                <w:ilvl w:val="0"/>
                <w:numId w:val="10"/>
              </w:numPr>
              <w:rPr>
                <w:rFonts w:ascii="Times New Roman" w:hAnsi="Times New Roman"/>
                <w:sz w:val="24"/>
                <w:szCs w:val="24"/>
              </w:rPr>
            </w:pPr>
            <w:r w:rsidRPr="00905B7A">
              <w:rPr>
                <w:rFonts w:ascii="Times New Roman" w:hAnsi="Times New Roman"/>
                <w:sz w:val="24"/>
                <w:szCs w:val="24"/>
                <w:lang w:val="en"/>
              </w:rPr>
              <w:t>Staff training</w:t>
            </w:r>
          </w:p>
        </w:tc>
      </w:tr>
      <w:bookmarkEnd w:id="14"/>
    </w:tbl>
    <w:p w14:paraId="1895249F" w14:textId="77777777" w:rsidR="001A4BD9" w:rsidRPr="00613FCF" w:rsidRDefault="001A4BD9" w:rsidP="001A4BD9">
      <w:pPr>
        <w:ind w:firstLine="426"/>
        <w:jc w:val="both"/>
        <w:rPr>
          <w:b/>
          <w:bCs/>
          <w:noProof/>
          <w:szCs w:val="24"/>
        </w:rPr>
      </w:pPr>
    </w:p>
    <w:p w14:paraId="2CAA9B64" w14:textId="77777777" w:rsidR="001A4BD9" w:rsidRPr="00613FCF" w:rsidRDefault="001A4BD9" w:rsidP="001A4BD9">
      <w:pPr>
        <w:jc w:val="both"/>
        <w:rPr>
          <w:b/>
          <w:bCs/>
          <w:noProof/>
          <w:szCs w:val="24"/>
        </w:rPr>
      </w:pPr>
      <w:r w:rsidRPr="00613FCF">
        <w:rPr>
          <w:b/>
          <w:bCs/>
          <w:noProof/>
          <w:szCs w:val="24"/>
          <w:lang w:val="en"/>
        </w:rPr>
        <w:t>Employee Sociality in achieving accountability</w:t>
      </w:r>
    </w:p>
    <w:p w14:paraId="28180493" w14:textId="77777777" w:rsidR="001A4BD9" w:rsidRPr="00613FCF" w:rsidRDefault="001A4BD9" w:rsidP="001A4BD9">
      <w:pPr>
        <w:pStyle w:val="ListParagraph"/>
        <w:numPr>
          <w:ilvl w:val="0"/>
          <w:numId w:val="11"/>
        </w:numPr>
        <w:ind w:left="284" w:hanging="284"/>
        <w:jc w:val="both"/>
        <w:rPr>
          <w:szCs w:val="24"/>
          <w:lang w:val="id-ID"/>
        </w:rPr>
      </w:pPr>
      <w:r w:rsidRPr="00613FCF">
        <w:rPr>
          <w:szCs w:val="24"/>
          <w:lang w:val="en"/>
        </w:rPr>
        <w:t>Motives for Action</w:t>
      </w:r>
    </w:p>
    <w:p w14:paraId="3C744C8D" w14:textId="4E07B1B3" w:rsidR="001A4BD9" w:rsidRDefault="001A4BD9" w:rsidP="001A4BD9">
      <w:pPr>
        <w:ind w:firstLine="426"/>
        <w:jc w:val="both"/>
        <w:rPr>
          <w:szCs w:val="24"/>
        </w:rPr>
      </w:pPr>
      <w:r w:rsidRPr="00613FCF">
        <w:rPr>
          <w:szCs w:val="24"/>
          <w:lang w:val="en"/>
        </w:rPr>
        <w:t xml:space="preserve">Based on table 2, it can be seen that the informant's actions are actions that are carried out oriented towards the future and influence their works with a focus on action and social interaction aimed at accountability. Social interaction of informants is carried out in collaboration with internal and external parties in the context of accountable financial management. Informants involved in the process of social interaction realize the existence of others by interpreting the meaning of other behaviors </w:t>
      </w:r>
      <w:r w:rsidRPr="00613FCF">
        <w:rPr>
          <w:szCs w:val="24"/>
          <w:lang w:val="en"/>
        </w:rPr>
        <w:fldChar w:fldCharType="begin" w:fldLock="1"/>
      </w:r>
      <w:r w:rsidR="00633A1B">
        <w:rPr>
          <w:szCs w:val="24"/>
          <w:lang w:val="en"/>
        </w:rPr>
        <w:instrText>ADDIN CSL_CITATION {"citationItems":[{"id":"ITEM-1","itemData":{"author":[{"dropping-particle":"","family":"Wita","given":"Gusmira","non-dropping-particle":"","parse-names":false,"suffix":""},{"dropping-particle":"","family":"Mursal","given":"Fansuri","non-dropping-particle":"","parse-names":false,"suffix":""}],"id":"ITEM-1","issue":"2","issued":{"date-parts":[["2022"]]},"title":"Fenomenologi Dalam Kajian Sosial Sebuah Studi Tentang Konstruksi Makna Phenomenology in Social Study a Study of Meaning Construction Universitas Negeri Padang , 2 Masyarakat Sejarawan Indonesia ( MSI )","type":"article-journal","volume":"06"},"uris":["http://www.mendeley.com/documents/?uuid=5115f560-7fa2-41d2-917d-0ccc69860f63"]}],"mendeley":{"formattedCitation":"(Wita &amp; Mursal, 2022)","plainTextFormattedCitation":"(Wita &amp; Mursal, 2022)","previouslyFormattedCitation":"(Wita &amp; Mursal, 2022)"},"properties":{"noteIndex":0},"schema":"https://github.com/citation-style-language/schema/raw/master/csl-citation.json"}</w:instrText>
      </w:r>
      <w:r w:rsidRPr="00613FCF">
        <w:rPr>
          <w:szCs w:val="24"/>
          <w:lang w:val="en"/>
        </w:rPr>
        <w:fldChar w:fldCharType="separate"/>
      </w:r>
      <w:r w:rsidRPr="00613FCF">
        <w:rPr>
          <w:noProof/>
          <w:szCs w:val="24"/>
          <w:lang w:val="en"/>
        </w:rPr>
        <w:t>(Wita &amp; Mursal, 2022)</w:t>
      </w:r>
      <w:r w:rsidRPr="00613FCF">
        <w:rPr>
          <w:szCs w:val="24"/>
          <w:lang w:val="en"/>
        </w:rPr>
        <w:fldChar w:fldCharType="end"/>
      </w:r>
      <w:r w:rsidRPr="00613FCF">
        <w:rPr>
          <w:szCs w:val="24"/>
          <w:lang w:val="en"/>
        </w:rPr>
        <w:t>. The motives of dimensional actions are: Achieving Accountability, Teamwork &amp; the same Vision.</w:t>
      </w:r>
    </w:p>
    <w:p w14:paraId="54A98C32" w14:textId="77777777" w:rsidR="001A4BD9" w:rsidRDefault="001A4BD9" w:rsidP="001A4BD9">
      <w:pPr>
        <w:jc w:val="both"/>
        <w:rPr>
          <w:b/>
          <w:bCs/>
          <w:szCs w:val="24"/>
          <w:lang w:val="en"/>
        </w:rPr>
      </w:pPr>
    </w:p>
    <w:p w14:paraId="30FE8DB6" w14:textId="77777777" w:rsidR="00633A1B" w:rsidRDefault="00633A1B">
      <w:pPr>
        <w:spacing w:line="360" w:lineRule="auto"/>
        <w:rPr>
          <w:b/>
          <w:bCs/>
          <w:szCs w:val="24"/>
          <w:lang w:val="en"/>
        </w:rPr>
      </w:pPr>
      <w:r>
        <w:rPr>
          <w:b/>
          <w:bCs/>
          <w:szCs w:val="24"/>
          <w:lang w:val="en"/>
        </w:rPr>
        <w:br w:type="page"/>
      </w:r>
    </w:p>
    <w:p w14:paraId="0774453E" w14:textId="3DAD00A5" w:rsidR="001A4BD9" w:rsidRPr="00905B7A" w:rsidRDefault="001A4BD9" w:rsidP="001A4BD9">
      <w:pPr>
        <w:jc w:val="center"/>
        <w:rPr>
          <w:szCs w:val="24"/>
        </w:rPr>
      </w:pPr>
      <w:r w:rsidRPr="00905B7A">
        <w:rPr>
          <w:b/>
          <w:bCs/>
          <w:szCs w:val="24"/>
          <w:lang w:val="en"/>
        </w:rPr>
        <w:lastRenderedPageBreak/>
        <w:t>Table 2.</w:t>
      </w:r>
      <w:r w:rsidRPr="00905B7A">
        <w:rPr>
          <w:szCs w:val="24"/>
          <w:lang w:val="en"/>
        </w:rPr>
        <w:t xml:space="preserve"> </w:t>
      </w:r>
      <w:r w:rsidRPr="00905B7A">
        <w:rPr>
          <w:b/>
          <w:bCs/>
          <w:szCs w:val="24"/>
          <w:lang w:val="en"/>
        </w:rPr>
        <w:t>Dimensions of Action Motives</w:t>
      </w:r>
    </w:p>
    <w:tbl>
      <w:tblPr>
        <w:tblStyle w:val="TableGrid"/>
        <w:tblpPr w:leftFromText="180" w:rightFromText="180" w:vertAnchor="text" w:horzAnchor="margin" w:tblpXSpec="center" w:tblpY="152"/>
        <w:tblW w:w="0" w:type="auto"/>
        <w:tblLook w:val="04A0" w:firstRow="1" w:lastRow="0" w:firstColumn="1" w:lastColumn="0" w:noHBand="0" w:noVBand="1"/>
      </w:tblPr>
      <w:tblGrid>
        <w:gridCol w:w="2136"/>
        <w:gridCol w:w="5817"/>
      </w:tblGrid>
      <w:tr w:rsidR="001A4BD9" w:rsidRPr="00613FCF" w14:paraId="23761642" w14:textId="77777777" w:rsidTr="00C552EB">
        <w:tc>
          <w:tcPr>
            <w:tcW w:w="0" w:type="auto"/>
          </w:tcPr>
          <w:p w14:paraId="1290FE4B" w14:textId="77777777" w:rsidR="001A4BD9" w:rsidRPr="00613FCF" w:rsidRDefault="001A4BD9" w:rsidP="00C552EB">
            <w:pPr>
              <w:jc w:val="center"/>
              <w:rPr>
                <w:rFonts w:ascii="Times New Roman" w:hAnsi="Times New Roman"/>
                <w:b/>
                <w:bCs/>
                <w:sz w:val="24"/>
                <w:szCs w:val="24"/>
              </w:rPr>
            </w:pPr>
            <w:r w:rsidRPr="00613FCF">
              <w:rPr>
                <w:rFonts w:ascii="Times New Roman" w:hAnsi="Times New Roman"/>
                <w:b/>
                <w:bCs/>
                <w:sz w:val="24"/>
                <w:szCs w:val="24"/>
                <w:lang w:val="en"/>
              </w:rPr>
              <w:t>Concept</w:t>
            </w:r>
          </w:p>
        </w:tc>
        <w:tc>
          <w:tcPr>
            <w:tcW w:w="0" w:type="auto"/>
            <w:shd w:val="clear" w:color="auto" w:fill="auto"/>
          </w:tcPr>
          <w:p w14:paraId="5F784183" w14:textId="77777777" w:rsidR="001A4BD9" w:rsidRPr="00613FCF" w:rsidRDefault="001A4BD9" w:rsidP="00C552EB">
            <w:pPr>
              <w:jc w:val="center"/>
              <w:rPr>
                <w:rFonts w:ascii="Times New Roman" w:hAnsi="Times New Roman"/>
                <w:b/>
                <w:bCs/>
                <w:sz w:val="24"/>
                <w:szCs w:val="24"/>
                <w:lang w:val="id-ID"/>
              </w:rPr>
            </w:pPr>
            <w:r w:rsidRPr="00613FCF">
              <w:rPr>
                <w:rFonts w:ascii="Times New Roman" w:hAnsi="Times New Roman"/>
                <w:b/>
                <w:bCs/>
                <w:sz w:val="24"/>
                <w:szCs w:val="24"/>
                <w:lang w:val="en"/>
              </w:rPr>
              <w:t>Activities</w:t>
            </w:r>
          </w:p>
        </w:tc>
      </w:tr>
      <w:tr w:rsidR="001A4BD9" w:rsidRPr="00613FCF" w14:paraId="4570BB9E" w14:textId="77777777" w:rsidTr="00C552EB">
        <w:trPr>
          <w:trHeight w:val="2621"/>
        </w:trPr>
        <w:tc>
          <w:tcPr>
            <w:tcW w:w="0" w:type="auto"/>
            <w:vAlign w:val="center"/>
          </w:tcPr>
          <w:p w14:paraId="0440A963" w14:textId="77777777" w:rsidR="001A4BD9" w:rsidRPr="00613FCF" w:rsidRDefault="001A4BD9" w:rsidP="00C552EB">
            <w:pPr>
              <w:jc w:val="center"/>
              <w:rPr>
                <w:rFonts w:ascii="Times New Roman" w:hAnsi="Times New Roman"/>
                <w:sz w:val="24"/>
                <w:szCs w:val="24"/>
              </w:rPr>
            </w:pPr>
            <w:r w:rsidRPr="00613FCF">
              <w:rPr>
                <w:rFonts w:ascii="Times New Roman" w:hAnsi="Times New Roman"/>
                <w:b/>
                <w:bCs/>
                <w:sz w:val="24"/>
                <w:szCs w:val="24"/>
                <w:lang w:val="en"/>
              </w:rPr>
              <w:t>Motives for Action</w:t>
            </w:r>
          </w:p>
        </w:tc>
        <w:tc>
          <w:tcPr>
            <w:tcW w:w="0" w:type="auto"/>
          </w:tcPr>
          <w:p w14:paraId="3FAEF26A" w14:textId="77777777" w:rsidR="001A4BD9" w:rsidRPr="00613FCF" w:rsidRDefault="001A4BD9" w:rsidP="001A4BD9">
            <w:pPr>
              <w:pStyle w:val="ListParagraph"/>
              <w:numPr>
                <w:ilvl w:val="0"/>
                <w:numId w:val="12"/>
              </w:numPr>
              <w:ind w:left="7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Achieving Accountability</w:t>
            </w:r>
          </w:p>
          <w:p w14:paraId="35968FDF" w14:textId="77777777" w:rsidR="001A4BD9" w:rsidRPr="00613FCF" w:rsidRDefault="001A4BD9" w:rsidP="001A4BD9">
            <w:pPr>
              <w:pStyle w:val="ListParagraph"/>
              <w:numPr>
                <w:ilvl w:val="0"/>
                <w:numId w:val="13"/>
              </w:numPr>
              <w:ind w:left="1301"/>
              <w:rPr>
                <w:szCs w:val="24"/>
                <w:shd w:val="clear" w:color="auto" w:fill="FFFFFF"/>
                <w:lang w:val="en"/>
              </w:rPr>
            </w:pPr>
            <w:r w:rsidRPr="00613FCF">
              <w:rPr>
                <w:szCs w:val="24"/>
                <w:shd w:val="clear" w:color="auto" w:fill="FFFFFF"/>
                <w:lang w:val="en"/>
              </w:rPr>
              <w:t>Obligation to collect and obligation to pay</w:t>
            </w:r>
          </w:p>
          <w:p w14:paraId="6C1A1CCD"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The importance of reviews</w:t>
            </w:r>
          </w:p>
          <w:p w14:paraId="40CFC68E"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lang w:val="en"/>
              </w:rPr>
              <w:t>Honest attitude in carrying out work</w:t>
            </w:r>
          </w:p>
          <w:p w14:paraId="7E010694"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Caution in acting</w:t>
            </w:r>
          </w:p>
          <w:p w14:paraId="08666989"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lang w:val="en"/>
              </w:rPr>
              <w:t>Internal and external challenges</w:t>
            </w:r>
          </w:p>
          <w:p w14:paraId="5BEB535B"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Present transparent financial statements</w:t>
            </w:r>
          </w:p>
          <w:p w14:paraId="6DE9B8CD" w14:textId="77777777" w:rsidR="001A4BD9" w:rsidRPr="00613FCF" w:rsidRDefault="001A4BD9" w:rsidP="001A4BD9">
            <w:pPr>
              <w:pStyle w:val="ListParagraph"/>
              <w:numPr>
                <w:ilvl w:val="0"/>
                <w:numId w:val="13"/>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Submitting financial statements to the public</w:t>
            </w:r>
          </w:p>
          <w:p w14:paraId="3A637C25" w14:textId="77777777" w:rsidR="001A4BD9" w:rsidRPr="00613FCF" w:rsidRDefault="001A4BD9" w:rsidP="001A4BD9">
            <w:pPr>
              <w:pStyle w:val="ListParagraph"/>
              <w:numPr>
                <w:ilvl w:val="0"/>
                <w:numId w:val="12"/>
              </w:numPr>
              <w:ind w:left="7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Teamwork</w:t>
            </w:r>
          </w:p>
          <w:p w14:paraId="159E7208" w14:textId="77777777" w:rsidR="001A4BD9" w:rsidRPr="00613FCF" w:rsidRDefault="001A4BD9" w:rsidP="001A4BD9">
            <w:pPr>
              <w:pStyle w:val="ListParagraph"/>
              <w:numPr>
                <w:ilvl w:val="0"/>
                <w:numId w:val="14"/>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Innovative in work</w:t>
            </w:r>
          </w:p>
          <w:p w14:paraId="7A896788" w14:textId="77777777" w:rsidR="001A4BD9" w:rsidRPr="00613FCF" w:rsidRDefault="001A4BD9" w:rsidP="001A4BD9">
            <w:pPr>
              <w:pStyle w:val="ListParagraph"/>
              <w:numPr>
                <w:ilvl w:val="0"/>
                <w:numId w:val="14"/>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Learn to understand character</w:t>
            </w:r>
          </w:p>
          <w:p w14:paraId="0455C951" w14:textId="77777777" w:rsidR="001A4BD9" w:rsidRPr="00613FCF" w:rsidRDefault="001A4BD9" w:rsidP="001A4BD9">
            <w:pPr>
              <w:pStyle w:val="ListParagraph"/>
              <w:numPr>
                <w:ilvl w:val="0"/>
                <w:numId w:val="14"/>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Internal oversight</w:t>
            </w:r>
          </w:p>
          <w:p w14:paraId="6A18D41B" w14:textId="77777777" w:rsidR="001A4BD9" w:rsidRPr="00613FCF" w:rsidRDefault="001A4BD9" w:rsidP="001A4BD9">
            <w:pPr>
              <w:pStyle w:val="ListParagraph"/>
              <w:numPr>
                <w:ilvl w:val="0"/>
                <w:numId w:val="12"/>
              </w:numPr>
              <w:ind w:left="7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Same</w:t>
            </w:r>
            <w:r w:rsidRPr="00613FCF">
              <w:rPr>
                <w:rFonts w:ascii="Times New Roman" w:hAnsi="Times New Roman"/>
                <w:sz w:val="24"/>
                <w:szCs w:val="24"/>
                <w:lang w:val="en"/>
              </w:rPr>
              <w:t xml:space="preserve"> vision</w:t>
            </w:r>
          </w:p>
          <w:p w14:paraId="558E0C0A" w14:textId="77777777" w:rsidR="001A4BD9" w:rsidRPr="00613FCF" w:rsidRDefault="001A4BD9" w:rsidP="001A4BD9">
            <w:pPr>
              <w:pStyle w:val="ListParagraph"/>
              <w:numPr>
                <w:ilvl w:val="0"/>
                <w:numId w:val="15"/>
              </w:numPr>
              <w:ind w:left="1301"/>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The importance of finding donors</w:t>
            </w:r>
          </w:p>
        </w:tc>
      </w:tr>
    </w:tbl>
    <w:p w14:paraId="10DA6A07" w14:textId="77777777" w:rsidR="001A4BD9" w:rsidRPr="00613FCF" w:rsidRDefault="001A4BD9" w:rsidP="001A4BD9">
      <w:pPr>
        <w:jc w:val="both"/>
        <w:rPr>
          <w:szCs w:val="24"/>
        </w:rPr>
      </w:pPr>
    </w:p>
    <w:p w14:paraId="262248EA" w14:textId="77777777" w:rsidR="001A4BD9" w:rsidRPr="00613FCF" w:rsidRDefault="001A4BD9" w:rsidP="001A4BD9">
      <w:pPr>
        <w:jc w:val="both"/>
        <w:rPr>
          <w:szCs w:val="24"/>
        </w:rPr>
      </w:pPr>
    </w:p>
    <w:p w14:paraId="0C53FF98" w14:textId="77777777" w:rsidR="001A4BD9" w:rsidRPr="00613FCF" w:rsidRDefault="001A4BD9" w:rsidP="001A4BD9">
      <w:pPr>
        <w:jc w:val="both"/>
        <w:rPr>
          <w:szCs w:val="24"/>
        </w:rPr>
      </w:pPr>
    </w:p>
    <w:p w14:paraId="0D8121BE" w14:textId="77777777" w:rsidR="001A4BD9" w:rsidRPr="00613FCF" w:rsidRDefault="001A4BD9" w:rsidP="001A4BD9">
      <w:pPr>
        <w:jc w:val="both"/>
        <w:rPr>
          <w:szCs w:val="24"/>
        </w:rPr>
      </w:pPr>
    </w:p>
    <w:p w14:paraId="2DF8405B" w14:textId="77777777" w:rsidR="001A4BD9" w:rsidRPr="00613FCF" w:rsidRDefault="001A4BD9" w:rsidP="001A4BD9">
      <w:pPr>
        <w:jc w:val="both"/>
        <w:rPr>
          <w:szCs w:val="24"/>
        </w:rPr>
      </w:pPr>
    </w:p>
    <w:p w14:paraId="27C99DBB" w14:textId="77777777" w:rsidR="001A4BD9" w:rsidRPr="00613FCF" w:rsidRDefault="001A4BD9" w:rsidP="001A4BD9">
      <w:pPr>
        <w:jc w:val="both"/>
        <w:rPr>
          <w:szCs w:val="24"/>
        </w:rPr>
      </w:pPr>
    </w:p>
    <w:p w14:paraId="7CB4CB06" w14:textId="77777777" w:rsidR="001A4BD9" w:rsidRPr="00613FCF" w:rsidRDefault="001A4BD9" w:rsidP="001A4BD9">
      <w:pPr>
        <w:jc w:val="both"/>
        <w:rPr>
          <w:szCs w:val="24"/>
        </w:rPr>
      </w:pPr>
    </w:p>
    <w:p w14:paraId="3EDD98F2" w14:textId="77777777" w:rsidR="001A4BD9" w:rsidRPr="00613FCF" w:rsidRDefault="001A4BD9" w:rsidP="001A4BD9">
      <w:pPr>
        <w:jc w:val="both"/>
        <w:rPr>
          <w:szCs w:val="24"/>
        </w:rPr>
      </w:pPr>
    </w:p>
    <w:p w14:paraId="564147D1" w14:textId="77777777" w:rsidR="001A4BD9" w:rsidRPr="00613FCF" w:rsidRDefault="001A4BD9" w:rsidP="001A4BD9">
      <w:pPr>
        <w:jc w:val="both"/>
        <w:rPr>
          <w:szCs w:val="24"/>
        </w:rPr>
      </w:pPr>
    </w:p>
    <w:p w14:paraId="216CF6D8" w14:textId="77777777" w:rsidR="001A4BD9" w:rsidRPr="00613FCF" w:rsidRDefault="001A4BD9" w:rsidP="001A4BD9">
      <w:pPr>
        <w:jc w:val="both"/>
        <w:rPr>
          <w:szCs w:val="24"/>
        </w:rPr>
      </w:pPr>
    </w:p>
    <w:p w14:paraId="6C466EBE" w14:textId="77777777" w:rsidR="001A4BD9" w:rsidRPr="00613FCF" w:rsidRDefault="001A4BD9" w:rsidP="001A4BD9">
      <w:pPr>
        <w:jc w:val="both"/>
        <w:rPr>
          <w:szCs w:val="24"/>
        </w:rPr>
      </w:pPr>
    </w:p>
    <w:p w14:paraId="65136AA7" w14:textId="77777777" w:rsidR="001A4BD9" w:rsidRPr="00613FCF" w:rsidRDefault="001A4BD9" w:rsidP="001A4BD9">
      <w:pPr>
        <w:jc w:val="both"/>
        <w:rPr>
          <w:szCs w:val="24"/>
        </w:rPr>
      </w:pPr>
    </w:p>
    <w:p w14:paraId="34EF7DC8" w14:textId="77777777" w:rsidR="001A4BD9" w:rsidRPr="00613FCF" w:rsidRDefault="001A4BD9" w:rsidP="001A4BD9">
      <w:pPr>
        <w:jc w:val="both"/>
        <w:rPr>
          <w:szCs w:val="24"/>
        </w:rPr>
      </w:pPr>
    </w:p>
    <w:p w14:paraId="62B937D2" w14:textId="77777777" w:rsidR="001A4BD9" w:rsidRPr="00613FCF" w:rsidRDefault="001A4BD9" w:rsidP="001A4BD9">
      <w:pPr>
        <w:jc w:val="both"/>
        <w:rPr>
          <w:szCs w:val="24"/>
        </w:rPr>
      </w:pPr>
    </w:p>
    <w:p w14:paraId="769F6F24" w14:textId="77777777" w:rsidR="001A4BD9" w:rsidRPr="00613FCF" w:rsidRDefault="001A4BD9" w:rsidP="001A4BD9">
      <w:pPr>
        <w:jc w:val="both"/>
        <w:rPr>
          <w:szCs w:val="24"/>
        </w:rPr>
      </w:pPr>
    </w:p>
    <w:p w14:paraId="5D77C1F2" w14:textId="77777777" w:rsidR="001A4BD9" w:rsidRPr="00613FCF" w:rsidRDefault="001A4BD9" w:rsidP="001A4BD9">
      <w:pPr>
        <w:jc w:val="both"/>
        <w:rPr>
          <w:szCs w:val="24"/>
        </w:rPr>
      </w:pPr>
    </w:p>
    <w:p w14:paraId="56584325" w14:textId="77777777" w:rsidR="001A4BD9" w:rsidRPr="00613FCF" w:rsidRDefault="001A4BD9" w:rsidP="001A4BD9">
      <w:pPr>
        <w:jc w:val="center"/>
        <w:rPr>
          <w:noProof/>
          <w:szCs w:val="24"/>
        </w:rPr>
      </w:pPr>
      <w:r w:rsidRPr="00613FCF">
        <w:rPr>
          <w:noProof/>
          <w:szCs w:val="24"/>
          <w:lang w:val="en"/>
        </w:rPr>
        <w:t>Source : Data Processed</w:t>
      </w:r>
    </w:p>
    <w:p w14:paraId="1314C14E" w14:textId="77777777" w:rsidR="001A4BD9" w:rsidRPr="00613FCF" w:rsidRDefault="001A4BD9" w:rsidP="001A4BD9">
      <w:pPr>
        <w:ind w:firstLine="426"/>
        <w:jc w:val="both"/>
        <w:rPr>
          <w:noProof/>
          <w:szCs w:val="24"/>
        </w:rPr>
      </w:pPr>
    </w:p>
    <w:p w14:paraId="1E487F2A" w14:textId="77777777" w:rsidR="001A4BD9" w:rsidRPr="00613FCF" w:rsidRDefault="001A4BD9" w:rsidP="001A4BD9">
      <w:pPr>
        <w:pStyle w:val="ListParagraph"/>
        <w:numPr>
          <w:ilvl w:val="0"/>
          <w:numId w:val="11"/>
        </w:numPr>
        <w:ind w:left="284"/>
        <w:jc w:val="both"/>
        <w:rPr>
          <w:szCs w:val="24"/>
        </w:rPr>
      </w:pPr>
      <w:r w:rsidRPr="00613FCF">
        <w:rPr>
          <w:szCs w:val="24"/>
          <w:lang w:val="en"/>
        </w:rPr>
        <w:t>Social Interactions</w:t>
      </w:r>
    </w:p>
    <w:p w14:paraId="5E434014" w14:textId="01CD5729" w:rsidR="001A4BD9" w:rsidRDefault="001A4BD9" w:rsidP="001A4BD9">
      <w:pPr>
        <w:ind w:firstLine="426"/>
        <w:jc w:val="both"/>
        <w:rPr>
          <w:i/>
          <w:iCs/>
          <w:szCs w:val="24"/>
        </w:rPr>
      </w:pPr>
      <w:r w:rsidRPr="00613FCF">
        <w:rPr>
          <w:szCs w:val="24"/>
          <w:lang w:val="en"/>
        </w:rPr>
        <w:t xml:space="preserve">Based on table 2 that Social interaction based on actors in situations is possible by conceptual schemes that address the point of view and constitution of social reality in his mind </w:t>
      </w:r>
      <w:r w:rsidRPr="00613FCF">
        <w:rPr>
          <w:szCs w:val="24"/>
          <w:lang w:val="en"/>
        </w:rPr>
        <w:fldChar w:fldCharType="begin" w:fldLock="1"/>
      </w:r>
      <w:r w:rsidR="00633A1B">
        <w:rPr>
          <w:szCs w:val="24"/>
          <w:lang w:val="en"/>
        </w:rPr>
        <w:instrText>ADDIN CSL_CITATION {"citationItems":[{"id":"ITEM-1","itemData":{"DOI":"10.1007/s10746-019-09499-2","ISBN":"0123456789","ISSN":"1572851X","abstract":"My aim is to collect and consider as a whole Schutz’s fragments on the sociology of roles. With this goal, I will classify the fragments into two sets according to their theoretical intention. First, I will consider Schutz’s discussion of Parsons’ theory of social action of the 1940s. I will show that Schutz focuses on criticizing Parsons’ objectivism and on retrieving the concrete ego as the performer of social roles. Second, I will account for Schutz’s intent to elaborate on a terminology of his own concerning these issues in the 1950s. I will argue that Schutz bases his theory of social roles in his phenomenology of the life-world. This not only requires a subjective approach—which he had already provided in the 1940s—but also requires taking into account objective meaning. Other elements of Schutzian phenomenology must be called in as well, such as the relative natural conception of the world of groups, socioculturally derived knowledge, and imposed relevances. I will end by discussing the main contributions of Schutz’s conception of social roles and to what extent he succeeded in overcoming the objectivism of structural-functional theory.","author":[{"dropping-particle":"","family":"Belvedere","given":"Carlos","non-dropping-particle":"","parse-names":false,"suffix":""}],"container-title":"Human Studies","id":"ITEM-1","issue":"3","issued":{"date-parts":[["2019"]]},"page":"327-342","publisher":"Springer Netherlands","title":"Alfred Schutz’s Fragments on Social Roles as a Phenomenological Alternate to Mainstream Sociology","type":"article-journal","volume":"42"},"uris":["http://www.mendeley.com/documents/?uuid=a79079a8-9347-47ad-be0b-996913ede495"]}],"mendeley":{"formattedCitation":"(Belvedere, 2019)","plainTextFormattedCitation":"(Belvedere, 2019)","previouslyFormattedCitation":"(Belvedere, 2019)"},"properties":{"noteIndex":0},"schema":"https://github.com/citation-style-language/schema/raw/master/csl-citation.json"}</w:instrText>
      </w:r>
      <w:r w:rsidRPr="00613FCF">
        <w:rPr>
          <w:szCs w:val="24"/>
          <w:lang w:val="en"/>
        </w:rPr>
        <w:fldChar w:fldCharType="separate"/>
      </w:r>
      <w:r w:rsidRPr="00613FCF">
        <w:rPr>
          <w:noProof/>
          <w:szCs w:val="24"/>
          <w:lang w:val="en"/>
        </w:rPr>
        <w:t>(Belvedere, 2019)</w:t>
      </w:r>
      <w:r w:rsidRPr="00613FCF">
        <w:rPr>
          <w:szCs w:val="24"/>
          <w:lang w:val="en"/>
        </w:rPr>
        <w:fldChar w:fldCharType="end"/>
      </w:r>
      <w:r w:rsidRPr="00613FCF">
        <w:rPr>
          <w:szCs w:val="24"/>
          <w:lang w:val="en"/>
        </w:rPr>
        <w:t xml:space="preserve">. The Accountability Dimension consists of Financial Management Coordination &amp; </w:t>
      </w:r>
      <w:r w:rsidRPr="00905B7A">
        <w:rPr>
          <w:szCs w:val="24"/>
          <w:lang w:val="en"/>
        </w:rPr>
        <w:t>fundraising</w:t>
      </w:r>
      <w:r w:rsidRPr="00613FCF">
        <w:rPr>
          <w:i/>
          <w:iCs/>
          <w:szCs w:val="24"/>
          <w:lang w:val="en"/>
        </w:rPr>
        <w:t>.</w:t>
      </w:r>
    </w:p>
    <w:p w14:paraId="54FE2697" w14:textId="77777777" w:rsidR="001A4BD9" w:rsidRDefault="001A4BD9" w:rsidP="001A4BD9">
      <w:pPr>
        <w:jc w:val="center"/>
        <w:rPr>
          <w:b/>
          <w:bCs/>
          <w:szCs w:val="24"/>
          <w:lang w:val="en"/>
        </w:rPr>
      </w:pPr>
    </w:p>
    <w:p w14:paraId="351B5B34" w14:textId="77777777" w:rsidR="001A4BD9" w:rsidRPr="00905B7A" w:rsidRDefault="001A4BD9" w:rsidP="001A4BD9">
      <w:pPr>
        <w:jc w:val="center"/>
        <w:rPr>
          <w:i/>
          <w:iCs/>
          <w:szCs w:val="24"/>
        </w:rPr>
      </w:pPr>
      <w:r w:rsidRPr="00905B7A">
        <w:rPr>
          <w:b/>
          <w:bCs/>
          <w:szCs w:val="24"/>
          <w:lang w:val="en"/>
        </w:rPr>
        <w:t>Table 3.</w:t>
      </w:r>
      <w:r w:rsidRPr="00905B7A">
        <w:rPr>
          <w:szCs w:val="24"/>
          <w:lang w:val="en"/>
        </w:rPr>
        <w:t xml:space="preserve"> </w:t>
      </w:r>
      <w:r w:rsidRPr="00905B7A">
        <w:rPr>
          <w:b/>
          <w:bCs/>
          <w:szCs w:val="24"/>
          <w:lang w:val="en"/>
        </w:rPr>
        <w:t>Dimensions of Social Interaction</w:t>
      </w:r>
    </w:p>
    <w:tbl>
      <w:tblPr>
        <w:tblStyle w:val="TableGrid"/>
        <w:tblpPr w:leftFromText="180" w:rightFromText="180" w:vertAnchor="text" w:horzAnchor="margin" w:tblpXSpec="center" w:tblpY="152"/>
        <w:tblW w:w="0" w:type="auto"/>
        <w:tblLook w:val="04A0" w:firstRow="1" w:lastRow="0" w:firstColumn="1" w:lastColumn="0" w:noHBand="0" w:noVBand="1"/>
      </w:tblPr>
      <w:tblGrid>
        <w:gridCol w:w="2190"/>
        <w:gridCol w:w="5976"/>
      </w:tblGrid>
      <w:tr w:rsidR="001A4BD9" w:rsidRPr="00613FCF" w14:paraId="21D8192A" w14:textId="77777777" w:rsidTr="00C552EB">
        <w:tc>
          <w:tcPr>
            <w:tcW w:w="0" w:type="auto"/>
          </w:tcPr>
          <w:p w14:paraId="7586A664" w14:textId="77777777" w:rsidR="001A4BD9" w:rsidRPr="00613FCF" w:rsidRDefault="001A4BD9" w:rsidP="00C552EB">
            <w:pPr>
              <w:jc w:val="center"/>
              <w:rPr>
                <w:rFonts w:ascii="Times New Roman" w:hAnsi="Times New Roman"/>
                <w:b/>
                <w:bCs/>
                <w:sz w:val="24"/>
                <w:szCs w:val="24"/>
              </w:rPr>
            </w:pPr>
            <w:r w:rsidRPr="00613FCF">
              <w:rPr>
                <w:rFonts w:ascii="Times New Roman" w:hAnsi="Times New Roman"/>
                <w:b/>
                <w:bCs/>
                <w:sz w:val="24"/>
                <w:szCs w:val="24"/>
                <w:lang w:val="en"/>
              </w:rPr>
              <w:t>Concept</w:t>
            </w:r>
          </w:p>
        </w:tc>
        <w:tc>
          <w:tcPr>
            <w:tcW w:w="0" w:type="auto"/>
            <w:shd w:val="clear" w:color="auto" w:fill="auto"/>
          </w:tcPr>
          <w:p w14:paraId="49AA35A0" w14:textId="77777777" w:rsidR="001A4BD9" w:rsidRPr="00613FCF" w:rsidRDefault="001A4BD9" w:rsidP="00C552EB">
            <w:pPr>
              <w:jc w:val="center"/>
              <w:rPr>
                <w:rFonts w:ascii="Times New Roman" w:hAnsi="Times New Roman"/>
                <w:b/>
                <w:bCs/>
                <w:sz w:val="24"/>
                <w:szCs w:val="24"/>
                <w:lang w:val="id-ID"/>
              </w:rPr>
            </w:pPr>
            <w:r w:rsidRPr="00613FCF">
              <w:rPr>
                <w:rFonts w:ascii="Times New Roman" w:hAnsi="Times New Roman"/>
                <w:b/>
                <w:bCs/>
                <w:sz w:val="24"/>
                <w:szCs w:val="24"/>
                <w:lang w:val="en"/>
              </w:rPr>
              <w:t>Activities</w:t>
            </w:r>
          </w:p>
        </w:tc>
      </w:tr>
      <w:tr w:rsidR="001A4BD9" w:rsidRPr="00613FCF" w14:paraId="3D19ECA2" w14:textId="77777777" w:rsidTr="00C552EB">
        <w:trPr>
          <w:trHeight w:val="3818"/>
        </w:trPr>
        <w:tc>
          <w:tcPr>
            <w:tcW w:w="0" w:type="auto"/>
            <w:vAlign w:val="center"/>
          </w:tcPr>
          <w:p w14:paraId="7A4A1228" w14:textId="77777777" w:rsidR="001A4BD9" w:rsidRPr="00613FCF" w:rsidRDefault="001A4BD9" w:rsidP="00C552EB">
            <w:pPr>
              <w:jc w:val="center"/>
              <w:rPr>
                <w:rFonts w:ascii="Times New Roman" w:hAnsi="Times New Roman"/>
                <w:b/>
                <w:bCs/>
                <w:sz w:val="24"/>
                <w:szCs w:val="24"/>
              </w:rPr>
            </w:pPr>
          </w:p>
          <w:p w14:paraId="06A787B0" w14:textId="77777777" w:rsidR="001A4BD9" w:rsidRPr="00613FCF" w:rsidRDefault="001A4BD9" w:rsidP="00C552EB">
            <w:pPr>
              <w:jc w:val="center"/>
              <w:rPr>
                <w:rFonts w:ascii="Times New Roman" w:hAnsi="Times New Roman"/>
                <w:b/>
                <w:bCs/>
                <w:sz w:val="24"/>
                <w:szCs w:val="24"/>
              </w:rPr>
            </w:pPr>
          </w:p>
          <w:p w14:paraId="640D27DA" w14:textId="77777777" w:rsidR="001A4BD9" w:rsidRPr="00D41E06" w:rsidRDefault="001A4BD9" w:rsidP="00C552EB">
            <w:pPr>
              <w:jc w:val="center"/>
              <w:rPr>
                <w:rFonts w:ascii="Times New Roman" w:hAnsi="Times New Roman"/>
                <w:b/>
                <w:bCs/>
                <w:sz w:val="24"/>
                <w:szCs w:val="24"/>
              </w:rPr>
            </w:pPr>
            <w:r w:rsidRPr="00613FCF">
              <w:rPr>
                <w:rFonts w:ascii="Times New Roman" w:hAnsi="Times New Roman"/>
                <w:b/>
                <w:bCs/>
                <w:sz w:val="24"/>
                <w:szCs w:val="24"/>
                <w:lang w:val="en"/>
              </w:rPr>
              <w:t xml:space="preserve"> </w:t>
            </w:r>
            <w:r w:rsidRPr="00D41E06">
              <w:rPr>
                <w:rFonts w:ascii="Times New Roman" w:hAnsi="Times New Roman"/>
                <w:b/>
                <w:bCs/>
                <w:sz w:val="24"/>
                <w:szCs w:val="24"/>
                <w:lang w:val="en"/>
              </w:rPr>
              <w:t>Social Interactions</w:t>
            </w:r>
          </w:p>
        </w:tc>
        <w:tc>
          <w:tcPr>
            <w:tcW w:w="0" w:type="auto"/>
          </w:tcPr>
          <w:p w14:paraId="67BEC9E2" w14:textId="77777777" w:rsidR="001A4BD9" w:rsidRPr="00613FCF" w:rsidRDefault="001A4BD9" w:rsidP="001A4BD9">
            <w:pPr>
              <w:pStyle w:val="ListParagraph"/>
              <w:numPr>
                <w:ilvl w:val="0"/>
                <w:numId w:val="16"/>
              </w:numPr>
              <w:ind w:left="667"/>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Coordination of Financial</w:t>
            </w:r>
            <w:r w:rsidRPr="00613FCF">
              <w:rPr>
                <w:rFonts w:ascii="Times New Roman" w:hAnsi="Times New Roman"/>
                <w:sz w:val="24"/>
                <w:szCs w:val="24"/>
                <w:lang w:val="en"/>
              </w:rPr>
              <w:t xml:space="preserve"> Management</w:t>
            </w:r>
          </w:p>
          <w:p w14:paraId="1D53CE54"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Prepare data for financial statements</w:t>
            </w:r>
          </w:p>
          <w:p w14:paraId="331F1D38" w14:textId="77777777" w:rsidR="001A4BD9" w:rsidRPr="00613FCF" w:rsidRDefault="001A4BD9" w:rsidP="001A4BD9">
            <w:pPr>
              <w:pStyle w:val="ListParagraph"/>
              <w:numPr>
                <w:ilvl w:val="0"/>
                <w:numId w:val="17"/>
              </w:numPr>
              <w:ind w:left="1234"/>
              <w:rPr>
                <w:szCs w:val="24"/>
                <w:shd w:val="clear" w:color="auto" w:fill="FFFFFF"/>
                <w:lang w:val="en"/>
              </w:rPr>
            </w:pPr>
            <w:r w:rsidRPr="00613FCF">
              <w:rPr>
                <w:szCs w:val="24"/>
                <w:shd w:val="clear" w:color="auto" w:fill="FFFFFF"/>
                <w:lang w:val="en"/>
              </w:rPr>
              <w:t>Obligation to collect and obligation to pay</w:t>
            </w:r>
          </w:p>
          <w:p w14:paraId="4BB0C9BB"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The importance of reviews</w:t>
            </w:r>
          </w:p>
          <w:p w14:paraId="5837E359"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 xml:space="preserve"> Financial</w:t>
            </w:r>
            <w:r w:rsidRPr="00613FCF">
              <w:rPr>
                <w:rFonts w:ascii="Times New Roman" w:hAnsi="Times New Roman"/>
                <w:sz w:val="24"/>
                <w:szCs w:val="24"/>
                <w:lang w:val="en"/>
              </w:rPr>
              <w:t xml:space="preserve"> statements </w:t>
            </w:r>
            <w:r w:rsidRPr="00613FCF">
              <w:rPr>
                <w:rFonts w:ascii="Times New Roman" w:hAnsi="Times New Roman"/>
                <w:sz w:val="24"/>
                <w:szCs w:val="24"/>
                <w:shd w:val="clear" w:color="auto" w:fill="FFFFFF"/>
                <w:lang w:val="en"/>
              </w:rPr>
              <w:t>as a form of transparency</w:t>
            </w:r>
          </w:p>
          <w:p w14:paraId="7319B40E"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lang w:val="en"/>
              </w:rPr>
              <w:t>Feedback from auditors</w:t>
            </w:r>
          </w:p>
          <w:p w14:paraId="3C1D7E6A"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The importance of shared</w:t>
            </w:r>
            <w:r w:rsidRPr="00613FCF">
              <w:rPr>
                <w:rFonts w:ascii="Times New Roman" w:hAnsi="Times New Roman"/>
                <w:sz w:val="24"/>
                <w:szCs w:val="24"/>
                <w:lang w:val="en"/>
              </w:rPr>
              <w:t xml:space="preserve"> </w:t>
            </w:r>
            <w:r w:rsidRPr="00613FCF">
              <w:rPr>
                <w:rFonts w:ascii="Times New Roman" w:hAnsi="Times New Roman"/>
                <w:sz w:val="24"/>
                <w:szCs w:val="24"/>
                <w:shd w:val="clear" w:color="auto" w:fill="FFFFFF"/>
                <w:lang w:val="en"/>
              </w:rPr>
              <w:t>control</w:t>
            </w:r>
          </w:p>
          <w:p w14:paraId="52876FC4"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 xml:space="preserve">Provide payroll approval </w:t>
            </w:r>
          </w:p>
          <w:p w14:paraId="30D78214" w14:textId="77777777" w:rsidR="001A4BD9" w:rsidRPr="00613FCF" w:rsidRDefault="001A4BD9" w:rsidP="001A4BD9">
            <w:pPr>
              <w:pStyle w:val="ListParagraph"/>
              <w:numPr>
                <w:ilvl w:val="0"/>
                <w:numId w:val="17"/>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Teamwork</w:t>
            </w:r>
          </w:p>
          <w:p w14:paraId="56A604DE" w14:textId="77777777" w:rsidR="001A4BD9" w:rsidRPr="00905B7A" w:rsidRDefault="001A4BD9" w:rsidP="001A4BD9">
            <w:pPr>
              <w:pStyle w:val="ListParagraph"/>
              <w:numPr>
                <w:ilvl w:val="0"/>
                <w:numId w:val="16"/>
              </w:numPr>
              <w:ind w:left="667"/>
              <w:rPr>
                <w:rFonts w:ascii="Times New Roman" w:hAnsi="Times New Roman"/>
                <w:sz w:val="24"/>
                <w:szCs w:val="24"/>
                <w:shd w:val="clear" w:color="auto" w:fill="FFFFFF"/>
              </w:rPr>
            </w:pPr>
            <w:r>
              <w:rPr>
                <w:rFonts w:ascii="Times New Roman" w:hAnsi="Times New Roman"/>
                <w:sz w:val="24"/>
                <w:szCs w:val="24"/>
                <w:shd w:val="clear" w:color="auto" w:fill="FFFFFF"/>
                <w:lang w:val="en"/>
              </w:rPr>
              <w:t>F</w:t>
            </w:r>
            <w:r w:rsidRPr="00905B7A">
              <w:rPr>
                <w:rFonts w:ascii="Times New Roman" w:hAnsi="Times New Roman"/>
                <w:sz w:val="24"/>
                <w:szCs w:val="24"/>
                <w:shd w:val="clear" w:color="auto" w:fill="FFFFFF"/>
                <w:lang w:val="en"/>
              </w:rPr>
              <w:t>undraising</w:t>
            </w:r>
          </w:p>
          <w:p w14:paraId="3A159D0E" w14:textId="77777777" w:rsidR="001A4BD9" w:rsidRPr="00613FCF" w:rsidRDefault="001A4BD9" w:rsidP="001A4BD9">
            <w:pPr>
              <w:pStyle w:val="ListParagraph"/>
              <w:numPr>
                <w:ilvl w:val="0"/>
                <w:numId w:val="18"/>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Coordination is important</w:t>
            </w:r>
          </w:p>
          <w:p w14:paraId="6A36E4D8" w14:textId="77777777" w:rsidR="001A4BD9" w:rsidRPr="00613FCF" w:rsidRDefault="001A4BD9" w:rsidP="001A4BD9">
            <w:pPr>
              <w:pStyle w:val="ListParagraph"/>
              <w:numPr>
                <w:ilvl w:val="0"/>
                <w:numId w:val="18"/>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Teamwork</w:t>
            </w:r>
          </w:p>
          <w:p w14:paraId="56F62C9A" w14:textId="77777777" w:rsidR="001A4BD9" w:rsidRPr="00613FCF" w:rsidRDefault="001A4BD9" w:rsidP="001A4BD9">
            <w:pPr>
              <w:pStyle w:val="ListParagraph"/>
              <w:numPr>
                <w:ilvl w:val="0"/>
                <w:numId w:val="18"/>
              </w:numPr>
              <w:ind w:left="1234"/>
              <w:rPr>
                <w:rFonts w:ascii="Times New Roman" w:hAnsi="Times New Roman"/>
                <w:sz w:val="24"/>
                <w:szCs w:val="24"/>
                <w:shd w:val="clear" w:color="auto" w:fill="FFFFFF"/>
              </w:rPr>
            </w:pPr>
            <w:r w:rsidRPr="00613FCF">
              <w:rPr>
                <w:rFonts w:ascii="Times New Roman" w:hAnsi="Times New Roman"/>
                <w:sz w:val="24"/>
                <w:szCs w:val="24"/>
                <w:shd w:val="clear" w:color="auto" w:fill="FFFFFF"/>
                <w:lang w:val="en"/>
              </w:rPr>
              <w:t>Institution</w:t>
            </w:r>
            <w:r w:rsidRPr="00613FCF">
              <w:rPr>
                <w:rFonts w:ascii="Times New Roman" w:hAnsi="Times New Roman"/>
                <w:sz w:val="24"/>
                <w:szCs w:val="24"/>
                <w:lang w:val="en"/>
              </w:rPr>
              <w:t xml:space="preserve"> development</w:t>
            </w:r>
          </w:p>
        </w:tc>
      </w:tr>
    </w:tbl>
    <w:p w14:paraId="17A67E31" w14:textId="77777777" w:rsidR="001A4BD9" w:rsidRDefault="001A4BD9" w:rsidP="00463881">
      <w:pPr>
        <w:pStyle w:val="OLAHDATA"/>
        <w:spacing w:after="0" w:line="240" w:lineRule="auto"/>
        <w:ind w:firstLine="426"/>
        <w:rPr>
          <w:bCs/>
          <w:color w:val="000000"/>
          <w:sz w:val="22"/>
        </w:rPr>
      </w:pPr>
    </w:p>
    <w:p w14:paraId="52EAF601" w14:textId="77777777" w:rsidR="007431C3" w:rsidRPr="00020CCF" w:rsidRDefault="007431C3" w:rsidP="00463881">
      <w:pPr>
        <w:ind w:firstLine="426"/>
        <w:jc w:val="both"/>
        <w:rPr>
          <w:szCs w:val="24"/>
          <w:lang w:val="id-ID"/>
        </w:rPr>
      </w:pPr>
    </w:p>
    <w:p w14:paraId="08E00147" w14:textId="77777777" w:rsidR="00D73172" w:rsidRPr="00020CCF" w:rsidRDefault="008A398D" w:rsidP="00463881">
      <w:pPr>
        <w:pStyle w:val="Heading1"/>
        <w:numPr>
          <w:ilvl w:val="0"/>
          <w:numId w:val="6"/>
        </w:numPr>
        <w:suppressAutoHyphens/>
        <w:ind w:left="360"/>
        <w:rPr>
          <w:i w:val="0"/>
          <w:sz w:val="24"/>
          <w:szCs w:val="24"/>
        </w:rPr>
      </w:pPr>
      <w:r w:rsidRPr="00020CCF">
        <w:rPr>
          <w:i w:val="0"/>
          <w:sz w:val="24"/>
          <w:szCs w:val="24"/>
          <w:lang w:val="id-ID"/>
        </w:rPr>
        <w:lastRenderedPageBreak/>
        <w:t>Conclusion</w:t>
      </w:r>
    </w:p>
    <w:p w14:paraId="2DC774D8" w14:textId="77777777" w:rsidR="00B562CD" w:rsidRPr="00613FCF" w:rsidRDefault="00B562CD" w:rsidP="00B562CD">
      <w:pPr>
        <w:jc w:val="both"/>
        <w:rPr>
          <w:color w:val="000000" w:themeColor="text1"/>
          <w:szCs w:val="24"/>
        </w:rPr>
      </w:pPr>
      <w:r w:rsidRPr="00613FCF">
        <w:rPr>
          <w:noProof/>
          <w:szCs w:val="24"/>
          <w:lang w:val="en"/>
        </w:rPr>
        <w:t>Based on the results, it can be conclude that the employee is responsible for the accountability process in financial management. Employees who position themselves as participants in social processes in the workplace. There is a commitment from the finance department, program department, leaders, and staff to work honestly, objectively, and transparently in presenting reports and providing benefits for policies both community and state in accordance with applicable provisions and regulations. This commitment is demonstrated through sociality in the reasons for the actions and social interactions carried out with interested parties.</w:t>
      </w:r>
    </w:p>
    <w:p w14:paraId="57DA5F01" w14:textId="77777777" w:rsidR="00B562CD" w:rsidRPr="00613FCF" w:rsidRDefault="00B562CD" w:rsidP="00B562CD">
      <w:pPr>
        <w:ind w:firstLine="426"/>
        <w:jc w:val="both"/>
        <w:rPr>
          <w:noProof/>
          <w:szCs w:val="24"/>
        </w:rPr>
      </w:pPr>
      <w:r w:rsidRPr="00613FCF">
        <w:rPr>
          <w:noProof/>
          <w:szCs w:val="24"/>
          <w:lang w:val="en"/>
        </w:rPr>
        <w:t>The motives for the actions of employees in achieving financial accountability of the organization, where their actions are always carried out in accordance with existing regulations and do not override the principle of accountability from planning to presenting reports. Employees take responsibility for their work because they realize that it is not just the task of the organization.</w:t>
      </w:r>
    </w:p>
    <w:p w14:paraId="6F7B8FB6" w14:textId="77777777" w:rsidR="00B562CD" w:rsidRPr="00613FCF" w:rsidRDefault="00B562CD" w:rsidP="00B562CD">
      <w:pPr>
        <w:ind w:firstLine="426"/>
        <w:jc w:val="both"/>
        <w:rPr>
          <w:noProof/>
          <w:szCs w:val="24"/>
        </w:rPr>
      </w:pPr>
      <w:r w:rsidRPr="00613FCF">
        <w:rPr>
          <w:noProof/>
          <w:szCs w:val="24"/>
          <w:lang w:val="en"/>
        </w:rPr>
        <w:t>Social interaction to establish accountability ensures that when financial management or implementation of activities should ensure that it corresponds to the allocated budget and also establish effective contacts with related parties. Hence, it is very essential to have internal review and external oversight so that any errors can be addressed. Employees at  The Prakarsa also recognize the need to increase employee capacity to facilitate future system improvements. Likewise, all employees of Prakarsa have practiced socialization in the form of motivational actions and interactions to achieve financial accountability. In this case, accountability builds relationships with all parties related to the organization.</w:t>
      </w:r>
    </w:p>
    <w:p w14:paraId="72453DF6" w14:textId="77777777" w:rsidR="00B562CD" w:rsidRPr="00613FCF" w:rsidRDefault="00B562CD" w:rsidP="00B562CD">
      <w:pPr>
        <w:ind w:firstLine="426"/>
        <w:jc w:val="both"/>
        <w:rPr>
          <w:noProof/>
          <w:szCs w:val="24"/>
        </w:rPr>
      </w:pPr>
      <w:r w:rsidRPr="00613FCF">
        <w:rPr>
          <w:noProof/>
          <w:szCs w:val="24"/>
          <w:lang w:val="en"/>
        </w:rPr>
        <w:t>Schütz's proposed phenomenological research requires an understanding and in-depth examination of how Schütz himself constructs and defines his phenomenology in order for the results of the study to be consistent with the concepts investigated. With sociality, namely actions and social interactions in financial management carried out by The Prakarsa employees, the process of achieving accountability will be easier. The Prakarsa</w:t>
      </w:r>
      <w:r>
        <w:rPr>
          <w:noProof/>
          <w:szCs w:val="24"/>
          <w:lang w:val="en"/>
        </w:rPr>
        <w:t xml:space="preserve"> e</w:t>
      </w:r>
      <w:r w:rsidRPr="00613FCF">
        <w:rPr>
          <w:noProof/>
          <w:szCs w:val="24"/>
          <w:lang w:val="en"/>
        </w:rPr>
        <w:t>mployees are motivated by transparent and accountable financial management, as well as contact with parties related to the company, which is its sociological concept.</w:t>
      </w:r>
    </w:p>
    <w:p w14:paraId="7E08AC50" w14:textId="1E127132" w:rsidR="00B562CD" w:rsidRPr="00B562CD" w:rsidRDefault="00B562CD" w:rsidP="00B562CD">
      <w:pPr>
        <w:ind w:firstLine="426"/>
        <w:jc w:val="both"/>
        <w:rPr>
          <w:noProof/>
          <w:szCs w:val="24"/>
        </w:rPr>
      </w:pPr>
      <w:r w:rsidRPr="00613FCF">
        <w:rPr>
          <w:noProof/>
          <w:szCs w:val="24"/>
          <w:lang w:val="en"/>
        </w:rPr>
        <w:t>Employees gain experience in achieving accountability through financial management, which is an expression of individual and departmental responsibility in the organization. Employees realize that this responsibility is part of their job and responsibility because the employee also strives to achieve it. Thus, with a positive attitude, collaboration implies that employees feel individually responsible for managing the organization's finances.</w:t>
      </w:r>
    </w:p>
    <w:p w14:paraId="0072D43E" w14:textId="77777777" w:rsidR="00020CCF" w:rsidRPr="00020CCF" w:rsidRDefault="00020CCF" w:rsidP="00463881">
      <w:pPr>
        <w:jc w:val="both"/>
        <w:rPr>
          <w:szCs w:val="24"/>
          <w:lang w:val="id-ID"/>
        </w:rPr>
      </w:pPr>
    </w:p>
    <w:p w14:paraId="50450A64" w14:textId="77777777" w:rsidR="00D73172" w:rsidRPr="00020CCF" w:rsidRDefault="00D73172" w:rsidP="00463881">
      <w:pPr>
        <w:pStyle w:val="Heading1"/>
        <w:suppressAutoHyphens/>
        <w:rPr>
          <w:i w:val="0"/>
          <w:sz w:val="24"/>
          <w:szCs w:val="24"/>
        </w:rPr>
      </w:pPr>
      <w:r w:rsidRPr="00020CCF">
        <w:rPr>
          <w:i w:val="0"/>
          <w:sz w:val="24"/>
          <w:szCs w:val="24"/>
          <w:lang w:val="id-ID"/>
        </w:rPr>
        <w:t>R</w:t>
      </w:r>
      <w:r w:rsidR="008A398D" w:rsidRPr="00020CCF">
        <w:rPr>
          <w:i w:val="0"/>
          <w:sz w:val="24"/>
          <w:szCs w:val="24"/>
          <w:lang w:val="id-ID"/>
        </w:rPr>
        <w:t>eference</w:t>
      </w:r>
    </w:p>
    <w:p w14:paraId="428F04D3" w14:textId="596121F3" w:rsidR="00D9540D" w:rsidRPr="00D9540D" w:rsidRDefault="00633A1B" w:rsidP="0005284D">
      <w:pPr>
        <w:widowControl w:val="0"/>
        <w:autoSpaceDE w:val="0"/>
        <w:autoSpaceDN w:val="0"/>
        <w:adjustRightInd w:val="0"/>
        <w:ind w:left="480" w:hanging="480"/>
        <w:jc w:val="both"/>
        <w:rPr>
          <w:noProof/>
          <w:szCs w:val="24"/>
        </w:rPr>
      </w:pPr>
      <w:r>
        <w:rPr>
          <w:bCs/>
          <w:color w:val="000000"/>
        </w:rPr>
        <w:fldChar w:fldCharType="begin" w:fldLock="1"/>
      </w:r>
      <w:r>
        <w:rPr>
          <w:bCs/>
          <w:color w:val="000000"/>
        </w:rPr>
        <w:instrText xml:space="preserve">ADDIN Mendeley Bibliography CSL_BIBLIOGRAPHY </w:instrText>
      </w:r>
      <w:r>
        <w:rPr>
          <w:bCs/>
          <w:color w:val="000000"/>
        </w:rPr>
        <w:fldChar w:fldCharType="separate"/>
      </w:r>
      <w:r w:rsidR="00D9540D" w:rsidRPr="00D9540D">
        <w:rPr>
          <w:noProof/>
          <w:szCs w:val="24"/>
        </w:rPr>
        <w:t xml:space="preserve">Abidin, H., &amp; Rukmin, M. (2004). </w:t>
      </w:r>
      <w:r w:rsidR="00D9540D" w:rsidRPr="00D9540D">
        <w:rPr>
          <w:i/>
          <w:iCs/>
          <w:noProof/>
          <w:szCs w:val="24"/>
        </w:rPr>
        <w:t>Kritik dan Otokritik LSM</w:t>
      </w:r>
      <w:r w:rsidR="00D9540D" w:rsidRPr="00D9540D">
        <w:rPr>
          <w:noProof/>
          <w:szCs w:val="24"/>
        </w:rPr>
        <w:t>. Piramedia.</w:t>
      </w:r>
    </w:p>
    <w:p w14:paraId="03B8E261"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Agyemang, G., O’Dwyer, B., &amp; Unerman, J. (2019). NGO accountability: retrospective and prospective academic contributions. </w:t>
      </w:r>
      <w:r w:rsidRPr="00D9540D">
        <w:rPr>
          <w:i/>
          <w:iCs/>
          <w:noProof/>
          <w:szCs w:val="24"/>
        </w:rPr>
        <w:t>Accounting, Auditing and Accountability Journal</w:t>
      </w:r>
      <w:r w:rsidRPr="00D9540D">
        <w:rPr>
          <w:noProof/>
          <w:szCs w:val="24"/>
        </w:rPr>
        <w:t xml:space="preserve">, </w:t>
      </w:r>
      <w:r w:rsidRPr="00D9540D">
        <w:rPr>
          <w:i/>
          <w:iCs/>
          <w:noProof/>
          <w:szCs w:val="24"/>
        </w:rPr>
        <w:t>32</w:t>
      </w:r>
      <w:r w:rsidRPr="00D9540D">
        <w:rPr>
          <w:noProof/>
          <w:szCs w:val="24"/>
        </w:rPr>
        <w:t>(8), 2353–2366. https://doi.org/10.1108/AAAJ-06-2018-3507</w:t>
      </w:r>
    </w:p>
    <w:p w14:paraId="66D160E7"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Alase, A. (2017). The Interpretative Phenomenological Analysis (IPA): A Guide to a Good Qualitative Research Approach. </w:t>
      </w:r>
      <w:r w:rsidRPr="00D9540D">
        <w:rPr>
          <w:i/>
          <w:iCs/>
          <w:noProof/>
          <w:szCs w:val="24"/>
        </w:rPr>
        <w:t>International Journal of Education and Literacy Studies</w:t>
      </w:r>
      <w:r w:rsidRPr="00D9540D">
        <w:rPr>
          <w:noProof/>
          <w:szCs w:val="24"/>
        </w:rPr>
        <w:t xml:space="preserve">, </w:t>
      </w:r>
      <w:r w:rsidRPr="00D9540D">
        <w:rPr>
          <w:i/>
          <w:iCs/>
          <w:noProof/>
          <w:szCs w:val="24"/>
        </w:rPr>
        <w:t>5</w:t>
      </w:r>
      <w:r w:rsidRPr="00D9540D">
        <w:rPr>
          <w:noProof/>
          <w:szCs w:val="24"/>
        </w:rPr>
        <w:t>(2), 9. https://doi.org/10.7575/aiac.ijels.v.5n.2p.9</w:t>
      </w:r>
    </w:p>
    <w:p w14:paraId="097F6A91"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Andriani, U., &amp; Zulaika, T. (2019). Peran Perangkat Desa Dalam Akuntabilitas Pengelolaan Dana Desa. </w:t>
      </w:r>
      <w:r w:rsidRPr="00D9540D">
        <w:rPr>
          <w:i/>
          <w:iCs/>
          <w:noProof/>
          <w:szCs w:val="24"/>
        </w:rPr>
        <w:t>Jurnal Akuntansi Manado (JAIM)</w:t>
      </w:r>
      <w:r w:rsidRPr="00D9540D">
        <w:rPr>
          <w:noProof/>
          <w:szCs w:val="24"/>
        </w:rPr>
        <w:t xml:space="preserve">, </w:t>
      </w:r>
      <w:r w:rsidRPr="00D9540D">
        <w:rPr>
          <w:i/>
          <w:iCs/>
          <w:noProof/>
          <w:szCs w:val="24"/>
        </w:rPr>
        <w:t>2</w:t>
      </w:r>
      <w:r w:rsidRPr="00D9540D">
        <w:rPr>
          <w:noProof/>
          <w:szCs w:val="24"/>
        </w:rPr>
        <w:t>(2), 71–76. https://doi.org/10.53682/jaim.v2i1.660</w:t>
      </w:r>
    </w:p>
    <w:p w14:paraId="7827FEAF"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Aprilia, R., &amp; Shauki, E. R. (2020). Peran Masyarakat dalam Pengawasan Dana Desa. </w:t>
      </w:r>
      <w:r w:rsidRPr="00D9540D">
        <w:rPr>
          <w:i/>
          <w:iCs/>
          <w:noProof/>
          <w:szCs w:val="24"/>
        </w:rPr>
        <w:t xml:space="preserve">Indonesian </w:t>
      </w:r>
      <w:r w:rsidRPr="00D9540D">
        <w:rPr>
          <w:i/>
          <w:iCs/>
          <w:noProof/>
          <w:szCs w:val="24"/>
        </w:rPr>
        <w:lastRenderedPageBreak/>
        <w:t>Treasury Review Jurnal Perbendaharaan Keuangan Negara Dan Kebijakan Publik</w:t>
      </w:r>
      <w:r w:rsidRPr="00D9540D">
        <w:rPr>
          <w:noProof/>
          <w:szCs w:val="24"/>
        </w:rPr>
        <w:t xml:space="preserve">, </w:t>
      </w:r>
      <w:r w:rsidRPr="00D9540D">
        <w:rPr>
          <w:i/>
          <w:iCs/>
          <w:noProof/>
          <w:szCs w:val="24"/>
        </w:rPr>
        <w:t>5</w:t>
      </w:r>
      <w:r w:rsidRPr="00D9540D">
        <w:rPr>
          <w:noProof/>
          <w:szCs w:val="24"/>
        </w:rPr>
        <w:t>(1), 61–75. https://doi.org/10.33105/itrev.v5i1.172</w:t>
      </w:r>
    </w:p>
    <w:p w14:paraId="316280C0"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Bastian, I. (2007). </w:t>
      </w:r>
      <w:r w:rsidRPr="00D9540D">
        <w:rPr>
          <w:i/>
          <w:iCs/>
          <w:noProof/>
          <w:szCs w:val="24"/>
        </w:rPr>
        <w:t>Sistem Akuntansi Sektor Pubik</w:t>
      </w:r>
      <w:r w:rsidRPr="00D9540D">
        <w:rPr>
          <w:noProof/>
          <w:szCs w:val="24"/>
        </w:rPr>
        <w:t>. Salemba Empat.</w:t>
      </w:r>
    </w:p>
    <w:p w14:paraId="2AF22549"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Belvedere, C. (2019). Alfred Schutz’s Fragments on Social Roles as a Phenomenological Alternate to Mainstream Sociology. </w:t>
      </w:r>
      <w:r w:rsidRPr="00D9540D">
        <w:rPr>
          <w:i/>
          <w:iCs/>
          <w:noProof/>
          <w:szCs w:val="24"/>
        </w:rPr>
        <w:t>Human Studies</w:t>
      </w:r>
      <w:r w:rsidRPr="00D9540D">
        <w:rPr>
          <w:noProof/>
          <w:szCs w:val="24"/>
        </w:rPr>
        <w:t xml:space="preserve">, </w:t>
      </w:r>
      <w:r w:rsidRPr="00D9540D">
        <w:rPr>
          <w:i/>
          <w:iCs/>
          <w:noProof/>
          <w:szCs w:val="24"/>
        </w:rPr>
        <w:t>42</w:t>
      </w:r>
      <w:r w:rsidRPr="00D9540D">
        <w:rPr>
          <w:noProof/>
          <w:szCs w:val="24"/>
        </w:rPr>
        <w:t>(3), 327–342. https://doi.org/10.1007/s10746-019-09499-2</w:t>
      </w:r>
    </w:p>
    <w:p w14:paraId="268D2BB3"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Christiyaningsih. (2022). </w:t>
      </w:r>
      <w:r w:rsidRPr="00D9540D">
        <w:rPr>
          <w:i/>
          <w:iCs/>
          <w:noProof/>
          <w:szCs w:val="24"/>
        </w:rPr>
        <w:t>Pakar: Kasus Penyelewengan Dana ACT karena Kurangnya Pengawasan</w:t>
      </w:r>
      <w:r w:rsidRPr="00D9540D">
        <w:rPr>
          <w:noProof/>
          <w:szCs w:val="24"/>
        </w:rPr>
        <w:t>. Republika.co.id.</w:t>
      </w:r>
    </w:p>
    <w:p w14:paraId="10D24520"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Daulay, M. (2010). </w:t>
      </w:r>
      <w:r w:rsidRPr="00D9540D">
        <w:rPr>
          <w:i/>
          <w:iCs/>
          <w:noProof/>
          <w:szCs w:val="24"/>
        </w:rPr>
        <w:t>Filsafat Fenomenologi : Suatu Pengantar</w:t>
      </w:r>
      <w:r w:rsidRPr="00D9540D">
        <w:rPr>
          <w:noProof/>
          <w:szCs w:val="24"/>
        </w:rPr>
        <w:t>. Panjiaswaja Press.</w:t>
      </w:r>
    </w:p>
    <w:p w14:paraId="6DB2A0F5"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Dewi, M. K., Manochin, M., &amp; Belal, A. (2019). Marching with the volunteers: Their role and impact on beneficiary accountability in an Indonesian NGO. </w:t>
      </w:r>
      <w:r w:rsidRPr="00D9540D">
        <w:rPr>
          <w:i/>
          <w:iCs/>
          <w:noProof/>
          <w:szCs w:val="24"/>
        </w:rPr>
        <w:t>Accounting, Auditing and Accountability Journal</w:t>
      </w:r>
      <w:r w:rsidRPr="00D9540D">
        <w:rPr>
          <w:noProof/>
          <w:szCs w:val="24"/>
        </w:rPr>
        <w:t xml:space="preserve">, </w:t>
      </w:r>
      <w:r w:rsidRPr="00D9540D">
        <w:rPr>
          <w:i/>
          <w:iCs/>
          <w:noProof/>
          <w:szCs w:val="24"/>
        </w:rPr>
        <w:t>32</w:t>
      </w:r>
      <w:r w:rsidRPr="00D9540D">
        <w:rPr>
          <w:noProof/>
          <w:szCs w:val="24"/>
        </w:rPr>
        <w:t>(4), 1117–1145. https://doi.org/10.1108/AAAJ-10-2016-2727</w:t>
      </w:r>
    </w:p>
    <w:p w14:paraId="78D5CA04"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Djaya, T. R. (2020). Makna Tradisi Tedhak Siten Pada Masyarakat Kendal: Sebuah Analisis Fenomenologis Alfred Schutz. </w:t>
      </w:r>
      <w:r w:rsidRPr="00D9540D">
        <w:rPr>
          <w:i/>
          <w:iCs/>
          <w:noProof/>
          <w:szCs w:val="24"/>
        </w:rPr>
        <w:t>Jurnal Ekonomi, Sosial &amp; Humaniora</w:t>
      </w:r>
      <w:r w:rsidRPr="00D9540D">
        <w:rPr>
          <w:noProof/>
          <w:szCs w:val="24"/>
        </w:rPr>
        <w:t xml:space="preserve">, </w:t>
      </w:r>
      <w:r w:rsidRPr="00D9540D">
        <w:rPr>
          <w:i/>
          <w:iCs/>
          <w:noProof/>
          <w:szCs w:val="24"/>
        </w:rPr>
        <w:t>1</w:t>
      </w:r>
      <w:r w:rsidRPr="00D9540D">
        <w:rPr>
          <w:noProof/>
          <w:szCs w:val="24"/>
        </w:rPr>
        <w:t>(06), 23–25.</w:t>
      </w:r>
    </w:p>
    <w:p w14:paraId="3CB3F4C3"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Dreher, J., &amp; Santos, H. (2017). </w:t>
      </w:r>
      <w:r w:rsidRPr="00D9540D">
        <w:rPr>
          <w:i/>
          <w:iCs/>
          <w:noProof/>
          <w:szCs w:val="24"/>
        </w:rPr>
        <w:t>Sociology and phenomenology</w:t>
      </w:r>
      <w:r w:rsidRPr="00D9540D">
        <w:rPr>
          <w:noProof/>
          <w:szCs w:val="24"/>
        </w:rPr>
        <w:t>. Civitas-Revista de Ciências Sociais.</w:t>
      </w:r>
    </w:p>
    <w:p w14:paraId="5EC1B9A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Edelman. (2021). </w:t>
      </w:r>
      <w:r w:rsidRPr="00D9540D">
        <w:rPr>
          <w:i/>
          <w:iCs/>
          <w:noProof/>
          <w:szCs w:val="24"/>
        </w:rPr>
        <w:t>2021 Edelman Trust Barometer</w:t>
      </w:r>
      <w:r w:rsidRPr="00D9540D">
        <w:rPr>
          <w:noProof/>
          <w:szCs w:val="24"/>
        </w:rPr>
        <w:t>. Global Communications Firm “Edelman.” https://www.edelman.com/trust/2021-trust-barometer</w:t>
      </w:r>
    </w:p>
    <w:p w14:paraId="48FCFDB6"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Efferin, S. (2016). </w:t>
      </w:r>
      <w:r w:rsidRPr="00D9540D">
        <w:rPr>
          <w:i/>
          <w:iCs/>
          <w:noProof/>
          <w:szCs w:val="24"/>
        </w:rPr>
        <w:t>Sistem Pengendalian Manajemen Berbasis Spiritualitas</w:t>
      </w:r>
      <w:r w:rsidRPr="00D9540D">
        <w:rPr>
          <w:noProof/>
          <w:szCs w:val="24"/>
        </w:rPr>
        <w:t>. Rumah Peneleh.</w:t>
      </w:r>
    </w:p>
    <w:p w14:paraId="2C9DFD1E"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Enzeline, I., &amp; Edi. (2021). Pengaruh Integritas, Objektivitas, Kompetensi, Kerahasiaan, dan Perilaku Profesional Terhadap Kualitas Laporan Keuangan. </w:t>
      </w:r>
      <w:r w:rsidRPr="00D9540D">
        <w:rPr>
          <w:i/>
          <w:iCs/>
          <w:noProof/>
          <w:szCs w:val="24"/>
        </w:rPr>
        <w:t>CoMBInES-Conference on Management …</w:t>
      </w:r>
      <w:r w:rsidRPr="00D9540D">
        <w:rPr>
          <w:noProof/>
          <w:szCs w:val="24"/>
        </w:rPr>
        <w:t xml:space="preserve">, </w:t>
      </w:r>
      <w:r w:rsidRPr="00D9540D">
        <w:rPr>
          <w:i/>
          <w:iCs/>
          <w:noProof/>
          <w:szCs w:val="24"/>
        </w:rPr>
        <w:t>1</w:t>
      </w:r>
      <w:r w:rsidRPr="00D9540D">
        <w:rPr>
          <w:noProof/>
          <w:szCs w:val="24"/>
        </w:rPr>
        <w:t>(1).</w:t>
      </w:r>
    </w:p>
    <w:p w14:paraId="4404451C"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Fikri, A., Sudarma, M., Sukoharsono, E. G., &amp; Purnomosidhi, B. (2010). Studi Fenomenologi Akuntabilitas Non Governmental Organization. </w:t>
      </w:r>
      <w:r w:rsidRPr="00D9540D">
        <w:rPr>
          <w:i/>
          <w:iCs/>
          <w:noProof/>
          <w:szCs w:val="24"/>
        </w:rPr>
        <w:t>Jurnal Akuntansi Multiparadigma</w:t>
      </w:r>
      <w:r w:rsidRPr="00D9540D">
        <w:rPr>
          <w:noProof/>
          <w:szCs w:val="24"/>
        </w:rPr>
        <w:t>, 417–428. https://doi.org/10.18202/jamal.2010.12.7101</w:t>
      </w:r>
    </w:p>
    <w:p w14:paraId="72DC1B82"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Fitria, Y., &amp; Syakura, M. A. (2017). Tabir Akuntabilitas “Keroan” pada Akuntan. </w:t>
      </w:r>
      <w:r w:rsidRPr="00D9540D">
        <w:rPr>
          <w:i/>
          <w:iCs/>
          <w:noProof/>
          <w:szCs w:val="24"/>
        </w:rPr>
        <w:t>Jurnal Akuntansi Multiparadigma</w:t>
      </w:r>
      <w:r w:rsidRPr="00D9540D">
        <w:rPr>
          <w:noProof/>
          <w:szCs w:val="24"/>
        </w:rPr>
        <w:t xml:space="preserve">, </w:t>
      </w:r>
      <w:r w:rsidRPr="00D9540D">
        <w:rPr>
          <w:i/>
          <w:iCs/>
          <w:noProof/>
          <w:szCs w:val="24"/>
        </w:rPr>
        <w:t>8</w:t>
      </w:r>
      <w:r w:rsidRPr="00D9540D">
        <w:rPr>
          <w:noProof/>
          <w:szCs w:val="24"/>
        </w:rPr>
        <w:t>(1), 1–227. https://doi.org/10.18202/jamal.2017.04.7042</w:t>
      </w:r>
    </w:p>
    <w:p w14:paraId="0118505A"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Goble, E. L. M. (2015). Sublimity &amp; the Image: A Phenomenological Study (Dissertation). </w:t>
      </w:r>
      <w:r w:rsidRPr="00D9540D">
        <w:rPr>
          <w:i/>
          <w:iCs/>
          <w:noProof/>
          <w:szCs w:val="24"/>
        </w:rPr>
        <w:t>University of Alberta, Edmonton, Alberta, Canada</w:t>
      </w:r>
      <w:r w:rsidRPr="00D9540D">
        <w:rPr>
          <w:noProof/>
          <w:szCs w:val="24"/>
        </w:rPr>
        <w:t xml:space="preserve">, </w:t>
      </w:r>
      <w:r w:rsidRPr="00D9540D">
        <w:rPr>
          <w:i/>
          <w:iCs/>
          <w:noProof/>
          <w:szCs w:val="24"/>
        </w:rPr>
        <w:t>3</w:t>
      </w:r>
      <w:r w:rsidRPr="00D9540D">
        <w:rPr>
          <w:noProof/>
          <w:szCs w:val="24"/>
        </w:rPr>
        <w:t>(April), 49–58.</w:t>
      </w:r>
    </w:p>
    <w:p w14:paraId="1CCF4592"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Goddard, A. (2020). Accountability and accounting in the NGO field comprising the UK and Africa – A Bordieusian analysis. </w:t>
      </w:r>
      <w:r w:rsidRPr="00D9540D">
        <w:rPr>
          <w:i/>
          <w:iCs/>
          <w:noProof/>
          <w:szCs w:val="24"/>
        </w:rPr>
        <w:t>Critical Perspectives on Accounting</w:t>
      </w:r>
      <w:r w:rsidRPr="00D9540D">
        <w:rPr>
          <w:noProof/>
          <w:szCs w:val="24"/>
        </w:rPr>
        <w:t xml:space="preserve">, </w:t>
      </w:r>
      <w:r w:rsidRPr="00D9540D">
        <w:rPr>
          <w:i/>
          <w:iCs/>
          <w:noProof/>
          <w:szCs w:val="24"/>
        </w:rPr>
        <w:t>78</w:t>
      </w:r>
      <w:r w:rsidRPr="00D9540D">
        <w:rPr>
          <w:noProof/>
          <w:szCs w:val="24"/>
        </w:rPr>
        <w:t>(2001). https://doi.org/10.1016/j.cpa.2020.102200</w:t>
      </w:r>
    </w:p>
    <w:p w14:paraId="56ACA058"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Goncharenco, G. (2019). The accountability of advocacy NGOs: insights from the online community of practice. </w:t>
      </w:r>
      <w:r w:rsidRPr="00D9540D">
        <w:rPr>
          <w:i/>
          <w:iCs/>
          <w:noProof/>
          <w:szCs w:val="24"/>
        </w:rPr>
        <w:t>Accounting Forum</w:t>
      </w:r>
      <w:r w:rsidRPr="00D9540D">
        <w:rPr>
          <w:noProof/>
          <w:szCs w:val="24"/>
        </w:rPr>
        <w:t xml:space="preserve">, </w:t>
      </w:r>
      <w:r w:rsidRPr="00D9540D">
        <w:rPr>
          <w:i/>
          <w:iCs/>
          <w:noProof/>
          <w:szCs w:val="24"/>
        </w:rPr>
        <w:t>43 (1)</w:t>
      </w:r>
      <w:r w:rsidRPr="00D9540D">
        <w:rPr>
          <w:noProof/>
          <w:szCs w:val="24"/>
        </w:rPr>
        <w:t>, 135–160. https://doi.org/10.1080/01559982.2019.1589901</w:t>
      </w:r>
    </w:p>
    <w:p w14:paraId="37903F0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Herdiansah, A. G. (2016). Peran organisasi masyarakat (Ormas) dan lembaga swadaya masyarakat (LSM) dalam menopang pembangunan di Indonesia. </w:t>
      </w:r>
      <w:r w:rsidRPr="00D9540D">
        <w:rPr>
          <w:i/>
          <w:iCs/>
          <w:noProof/>
          <w:szCs w:val="24"/>
        </w:rPr>
        <w:t>Sosioglobal: Jurnal Pemikiran Dan Penelitian Sosiologi</w:t>
      </w:r>
      <w:r w:rsidRPr="00D9540D">
        <w:rPr>
          <w:noProof/>
          <w:szCs w:val="24"/>
        </w:rPr>
        <w:t xml:space="preserve">, </w:t>
      </w:r>
      <w:r w:rsidRPr="00D9540D">
        <w:rPr>
          <w:i/>
          <w:iCs/>
          <w:noProof/>
          <w:szCs w:val="24"/>
        </w:rPr>
        <w:t>1</w:t>
      </w:r>
      <w:r w:rsidRPr="00D9540D">
        <w:rPr>
          <w:noProof/>
          <w:szCs w:val="24"/>
        </w:rPr>
        <w:t>(1), 49–67.</w:t>
      </w:r>
    </w:p>
    <w:p w14:paraId="33CFA73F"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Indriani. (2017). </w:t>
      </w:r>
      <w:r w:rsidRPr="00D9540D">
        <w:rPr>
          <w:i/>
          <w:iCs/>
          <w:noProof/>
          <w:szCs w:val="24"/>
        </w:rPr>
        <w:t>Kepercayaan publik pada LSM masih rendah</w:t>
      </w:r>
      <w:r w:rsidRPr="00D9540D">
        <w:rPr>
          <w:noProof/>
          <w:szCs w:val="24"/>
        </w:rPr>
        <w:t>. Antaranews. https://www.antaranews.com/berita/617552/kepercayaan-publik-pada-lsm-masih-rendah</w:t>
      </w:r>
    </w:p>
    <w:p w14:paraId="404FE757"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Julhardianto. (2018). </w:t>
      </w:r>
      <w:r w:rsidRPr="00D9540D">
        <w:rPr>
          <w:i/>
          <w:iCs/>
          <w:noProof/>
          <w:szCs w:val="24"/>
        </w:rPr>
        <w:t>Analisis Motivasi Dan Persepsi Aparatur Tentang Jabatan Bendahara Pengeluaran Organisasi Perangkat Daerah Di Kabupaten Sijunjung</w:t>
      </w:r>
      <w:r w:rsidRPr="00D9540D">
        <w:rPr>
          <w:noProof/>
          <w:szCs w:val="24"/>
        </w:rPr>
        <w:t>. Universitas Andalas.</w:t>
      </w:r>
    </w:p>
    <w:p w14:paraId="546ACB12"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Kuswarno, E. (2009). </w:t>
      </w:r>
      <w:r w:rsidRPr="00D9540D">
        <w:rPr>
          <w:i/>
          <w:iCs/>
          <w:noProof/>
          <w:szCs w:val="24"/>
        </w:rPr>
        <w:t>Metodologi Penelitian Komunikasi, Fenomenologi:Konsepsi, Pedoman dan Contoh Penelitiannya</w:t>
      </w:r>
      <w:r w:rsidRPr="00D9540D">
        <w:rPr>
          <w:noProof/>
          <w:szCs w:val="24"/>
        </w:rPr>
        <w:t>. Widya Padjadjaran.</w:t>
      </w:r>
    </w:p>
    <w:p w14:paraId="1FFD62E8"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lastRenderedPageBreak/>
        <w:t xml:space="preserve">Latif, A., Savitri, E., &amp; Susilatri. (2021). Pengaruh Akuntabilitas, Transparansi Dan Kualitas Sumber Daya Manusia Terhadap Pengelolaan Keuangan Desa (Studi Empiris Pada Pemerintah Desa Di Kabupaten Solok, Sumatra Barat). </w:t>
      </w:r>
      <w:r w:rsidRPr="00D9540D">
        <w:rPr>
          <w:i/>
          <w:iCs/>
          <w:noProof/>
          <w:szCs w:val="24"/>
        </w:rPr>
        <w:t>Jurnal Ilmiah Akuntansi</w:t>
      </w:r>
      <w:r w:rsidRPr="00D9540D">
        <w:rPr>
          <w:noProof/>
          <w:szCs w:val="24"/>
        </w:rPr>
        <w:t xml:space="preserve">, </w:t>
      </w:r>
      <w:r w:rsidRPr="00D9540D">
        <w:rPr>
          <w:i/>
          <w:iCs/>
          <w:noProof/>
          <w:szCs w:val="24"/>
        </w:rPr>
        <w:t>5</w:t>
      </w:r>
      <w:r w:rsidRPr="00D9540D">
        <w:rPr>
          <w:noProof/>
          <w:szCs w:val="24"/>
        </w:rPr>
        <w:t>(2), 183–192.</w:t>
      </w:r>
    </w:p>
    <w:p w14:paraId="56C8314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Lating, A. I. S. (2023). Penyajian Laporan Keuangan Masjid Sesuai ISAK No . 35 Untuk Peningkatan Transparasi dan Akuntabilitas. </w:t>
      </w:r>
      <w:r w:rsidRPr="00D9540D">
        <w:rPr>
          <w:i/>
          <w:iCs/>
          <w:noProof/>
          <w:szCs w:val="24"/>
        </w:rPr>
        <w:t>Owner: Riset&amp;JurnalAkuntansi</w:t>
      </w:r>
      <w:r w:rsidRPr="00D9540D">
        <w:rPr>
          <w:noProof/>
          <w:szCs w:val="24"/>
        </w:rPr>
        <w:t xml:space="preserve">, </w:t>
      </w:r>
      <w:r w:rsidRPr="00D9540D">
        <w:rPr>
          <w:i/>
          <w:iCs/>
          <w:noProof/>
          <w:szCs w:val="24"/>
        </w:rPr>
        <w:t>7</w:t>
      </w:r>
      <w:r w:rsidRPr="00D9540D">
        <w:rPr>
          <w:noProof/>
          <w:szCs w:val="24"/>
        </w:rPr>
        <w:t>, 498–511.</w:t>
      </w:r>
    </w:p>
    <w:p w14:paraId="59183AB3"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Mu’ammar, M. N. (2017). Analisis Fenomenologi Terhadap Makna dan Realita. </w:t>
      </w:r>
      <w:r w:rsidRPr="00D9540D">
        <w:rPr>
          <w:i/>
          <w:iCs/>
          <w:noProof/>
          <w:szCs w:val="24"/>
        </w:rPr>
        <w:t>Jurnal Studi Agama Dan Masyarakat</w:t>
      </w:r>
      <w:r w:rsidRPr="00D9540D">
        <w:rPr>
          <w:noProof/>
          <w:szCs w:val="24"/>
        </w:rPr>
        <w:t xml:space="preserve">, </w:t>
      </w:r>
      <w:r w:rsidRPr="00D9540D">
        <w:rPr>
          <w:i/>
          <w:iCs/>
          <w:noProof/>
          <w:szCs w:val="24"/>
        </w:rPr>
        <w:t>13</w:t>
      </w:r>
      <w:r w:rsidRPr="00D9540D">
        <w:rPr>
          <w:noProof/>
          <w:szCs w:val="24"/>
        </w:rPr>
        <w:t>, 120–135.</w:t>
      </w:r>
    </w:p>
    <w:p w14:paraId="1190DC2B"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Nanda, D. H. (2020). CSR dan Pendanaan LSM di Yogyakarta. </w:t>
      </w:r>
      <w:r w:rsidRPr="00D9540D">
        <w:rPr>
          <w:i/>
          <w:iCs/>
          <w:noProof/>
          <w:szCs w:val="24"/>
        </w:rPr>
        <w:t>Journal of Southeast Asian Communication</w:t>
      </w:r>
      <w:r w:rsidRPr="00D9540D">
        <w:rPr>
          <w:noProof/>
          <w:szCs w:val="24"/>
        </w:rPr>
        <w:t xml:space="preserve">, </w:t>
      </w:r>
      <w:r w:rsidRPr="00D9540D">
        <w:rPr>
          <w:i/>
          <w:iCs/>
          <w:noProof/>
          <w:szCs w:val="24"/>
        </w:rPr>
        <w:t>1</w:t>
      </w:r>
      <w:r w:rsidRPr="00D9540D">
        <w:rPr>
          <w:noProof/>
          <w:szCs w:val="24"/>
        </w:rPr>
        <w:t>(1).</w:t>
      </w:r>
    </w:p>
    <w:p w14:paraId="7D5B09C0"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Nindito, S. (2013). Fenomenologi Alfred Schutz: Studi tentang Konstruksi Makna dan Realitas dalam Ilmu Sosial. </w:t>
      </w:r>
      <w:r w:rsidRPr="00D9540D">
        <w:rPr>
          <w:i/>
          <w:iCs/>
          <w:noProof/>
          <w:szCs w:val="24"/>
        </w:rPr>
        <w:t>Jurnal ILMU KOMUNIKASI</w:t>
      </w:r>
      <w:r w:rsidRPr="00D9540D">
        <w:rPr>
          <w:noProof/>
          <w:szCs w:val="24"/>
        </w:rPr>
        <w:t xml:space="preserve">, </w:t>
      </w:r>
      <w:r w:rsidRPr="00D9540D">
        <w:rPr>
          <w:i/>
          <w:iCs/>
          <w:noProof/>
          <w:szCs w:val="24"/>
        </w:rPr>
        <w:t>2</w:t>
      </w:r>
      <w:r w:rsidRPr="00D9540D">
        <w:rPr>
          <w:noProof/>
          <w:szCs w:val="24"/>
        </w:rPr>
        <w:t>(1), 79–95. https://doi.org/10.24002/jik.v2i1.254</w:t>
      </w:r>
    </w:p>
    <w:p w14:paraId="28920A6E"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Noviantoro, B., &amp; Nugroho, P. I. (2019). Fenomena Akuntabilitas Terhadap Pendanaan Lembaga Swadaya Masyarakat. </w:t>
      </w:r>
      <w:r w:rsidRPr="00D9540D">
        <w:rPr>
          <w:i/>
          <w:iCs/>
          <w:noProof/>
          <w:szCs w:val="24"/>
        </w:rPr>
        <w:t>AFRE (Accounting and Financial Review)</w:t>
      </w:r>
      <w:r w:rsidRPr="00D9540D">
        <w:rPr>
          <w:noProof/>
          <w:szCs w:val="24"/>
        </w:rPr>
        <w:t xml:space="preserve">, </w:t>
      </w:r>
      <w:r w:rsidRPr="00D9540D">
        <w:rPr>
          <w:i/>
          <w:iCs/>
          <w:noProof/>
          <w:szCs w:val="24"/>
        </w:rPr>
        <w:t>2</w:t>
      </w:r>
      <w:r w:rsidRPr="00D9540D">
        <w:rPr>
          <w:noProof/>
          <w:szCs w:val="24"/>
        </w:rPr>
        <w:t>(2), 133–141. https://doi.org/10.26905/afr.v2i2.3671</w:t>
      </w:r>
    </w:p>
    <w:p w14:paraId="05A6E539"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Nugrahanti, Y. W. (2017). </w:t>
      </w:r>
      <w:r w:rsidRPr="00D9540D">
        <w:rPr>
          <w:i/>
          <w:iCs/>
          <w:noProof/>
          <w:szCs w:val="24"/>
        </w:rPr>
        <w:t>Membingkai Penelitian Akuntansi Keuangan dalam Bingkai Interpretif-Fenomenologi dengan Konteks Budaya dan Kearifan Lokal Indonesia</w:t>
      </w:r>
      <w:r w:rsidRPr="00D9540D">
        <w:rPr>
          <w:noProof/>
          <w:szCs w:val="24"/>
        </w:rPr>
        <w:t>. 1–24.</w:t>
      </w:r>
    </w:p>
    <w:p w14:paraId="6EB46537"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Oliveira,  de G. C., Schneider, J. F., de Pinho, L. B., Camatta, M. W., Nasi, C., Guimarães, A. N., &amp; Torres, M. E. L. (2019). Matrix support actions in Primary Health Care: A phenomenological study. </w:t>
      </w:r>
      <w:r w:rsidRPr="00D9540D">
        <w:rPr>
          <w:i/>
          <w:iCs/>
          <w:noProof/>
          <w:szCs w:val="24"/>
        </w:rPr>
        <w:t>ACTA Paulista de Enfermagem</w:t>
      </w:r>
      <w:r w:rsidRPr="00D9540D">
        <w:rPr>
          <w:noProof/>
          <w:szCs w:val="24"/>
        </w:rPr>
        <w:t xml:space="preserve">, </w:t>
      </w:r>
      <w:r w:rsidRPr="00D9540D">
        <w:rPr>
          <w:i/>
          <w:iCs/>
          <w:noProof/>
          <w:szCs w:val="24"/>
        </w:rPr>
        <w:t>32</w:t>
      </w:r>
      <w:r w:rsidRPr="00D9540D">
        <w:rPr>
          <w:noProof/>
          <w:szCs w:val="24"/>
        </w:rPr>
        <w:t>(6), 674–682. https://doi.org/10.1590/1982-0194201900093</w:t>
      </w:r>
    </w:p>
    <w:p w14:paraId="199BE0F3"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Pelor, S., &amp; Heliany, I. (2018). Peranan Lembaga Swadaya Masyarakat (Lsm) Terhadap Pembangunan Politik Dan Demokrasi Di Indonesia. </w:t>
      </w:r>
      <w:r w:rsidRPr="00D9540D">
        <w:rPr>
          <w:i/>
          <w:iCs/>
          <w:noProof/>
          <w:szCs w:val="24"/>
        </w:rPr>
        <w:t>Jurnal Ilmiah Hukum De JUre</w:t>
      </w:r>
      <w:r w:rsidRPr="00D9540D">
        <w:rPr>
          <w:noProof/>
          <w:szCs w:val="24"/>
        </w:rPr>
        <w:t xml:space="preserve">, </w:t>
      </w:r>
      <w:r w:rsidRPr="00D9540D">
        <w:rPr>
          <w:i/>
          <w:iCs/>
          <w:noProof/>
          <w:szCs w:val="24"/>
        </w:rPr>
        <w:t>3</w:t>
      </w:r>
      <w:r w:rsidRPr="00D9540D">
        <w:rPr>
          <w:noProof/>
          <w:szCs w:val="24"/>
        </w:rPr>
        <w:t>, 283.</w:t>
      </w:r>
    </w:p>
    <w:p w14:paraId="0C118865"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Putro, B. N., &amp; Nugroho, P. I. (2019). Fenomena Akuntabilitas Terhadap Pendanaan Lembaga Swadaya Masyarakat. </w:t>
      </w:r>
      <w:r w:rsidRPr="00D9540D">
        <w:rPr>
          <w:i/>
          <w:iCs/>
          <w:noProof/>
          <w:szCs w:val="24"/>
        </w:rPr>
        <w:t>AFRE (Accounting and Financial Review)</w:t>
      </w:r>
      <w:r w:rsidRPr="00D9540D">
        <w:rPr>
          <w:noProof/>
          <w:szCs w:val="24"/>
        </w:rPr>
        <w:t xml:space="preserve">, </w:t>
      </w:r>
      <w:r w:rsidRPr="00D9540D">
        <w:rPr>
          <w:i/>
          <w:iCs/>
          <w:noProof/>
          <w:szCs w:val="24"/>
        </w:rPr>
        <w:t>2</w:t>
      </w:r>
      <w:r w:rsidRPr="00D9540D">
        <w:rPr>
          <w:noProof/>
          <w:szCs w:val="24"/>
        </w:rPr>
        <w:t>(2), 133–141. https://doi.org/10.26905/afr.v2i2.3671</w:t>
      </w:r>
    </w:p>
    <w:p w14:paraId="17AA546C"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Rosyid, M. A., &amp; Sumunar, K. I. (2022). </w:t>
      </w:r>
      <w:r w:rsidRPr="00D9540D">
        <w:rPr>
          <w:i/>
          <w:iCs/>
          <w:noProof/>
          <w:szCs w:val="24"/>
        </w:rPr>
        <w:t>MANUSIA TERHADAP PENGELOLAAN KEUANGAN SEKOLAH ( di Kecamatan Pulogadung dan Jatinegara )</w:t>
      </w:r>
      <w:r w:rsidRPr="00D9540D">
        <w:rPr>
          <w:noProof/>
          <w:szCs w:val="24"/>
        </w:rPr>
        <w:t xml:space="preserve">. </w:t>
      </w:r>
      <w:r w:rsidRPr="00D9540D">
        <w:rPr>
          <w:i/>
          <w:iCs/>
          <w:noProof/>
          <w:szCs w:val="24"/>
        </w:rPr>
        <w:t>1</w:t>
      </w:r>
      <w:r w:rsidRPr="00D9540D">
        <w:rPr>
          <w:noProof/>
          <w:szCs w:val="24"/>
        </w:rPr>
        <w:t>(4), 663–672.</w:t>
      </w:r>
    </w:p>
    <w:p w14:paraId="7C7582E1"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Salle, I. Z. (2015). Akuntabilitas Manuntungi: Memaknai Nilai Kalambusang pada Lembaga Amil Zakat Kawasan Adat Ammatoa. </w:t>
      </w:r>
      <w:r w:rsidRPr="00D9540D">
        <w:rPr>
          <w:i/>
          <w:iCs/>
          <w:noProof/>
          <w:szCs w:val="24"/>
        </w:rPr>
        <w:t>Jurnal Akuntansi Multiparadigma</w:t>
      </w:r>
      <w:r w:rsidRPr="00D9540D">
        <w:rPr>
          <w:noProof/>
          <w:szCs w:val="24"/>
        </w:rPr>
        <w:t xml:space="preserve">, </w:t>
      </w:r>
      <w:r w:rsidRPr="00D9540D">
        <w:rPr>
          <w:i/>
          <w:iCs/>
          <w:noProof/>
          <w:szCs w:val="24"/>
        </w:rPr>
        <w:t>6</w:t>
      </w:r>
      <w:r w:rsidRPr="00D9540D">
        <w:rPr>
          <w:noProof/>
          <w:szCs w:val="24"/>
        </w:rPr>
        <w:t>, 1–174. https://doi.org/10.18202/jamal.2015.04.6004</w:t>
      </w:r>
    </w:p>
    <w:p w14:paraId="432AF52A"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Sandovi, L., &amp; Putra, V. E. (2018). Implementasi Good Ngo Governance Pada Lembaga Swadaya (LSM) Lokal. </w:t>
      </w:r>
      <w:r w:rsidRPr="00D9540D">
        <w:rPr>
          <w:i/>
          <w:iCs/>
          <w:noProof/>
          <w:szCs w:val="24"/>
        </w:rPr>
        <w:t>Jurnal Perspektif Jurnal Kajian Sosiologi Dan Pendidikan</w:t>
      </w:r>
      <w:r w:rsidRPr="00D9540D">
        <w:rPr>
          <w:noProof/>
          <w:szCs w:val="24"/>
        </w:rPr>
        <w:t xml:space="preserve">, </w:t>
      </w:r>
      <w:r w:rsidRPr="00D9540D">
        <w:rPr>
          <w:i/>
          <w:iCs/>
          <w:noProof/>
          <w:szCs w:val="24"/>
        </w:rPr>
        <w:t>1</w:t>
      </w:r>
      <w:r w:rsidRPr="00D9540D">
        <w:rPr>
          <w:noProof/>
          <w:szCs w:val="24"/>
        </w:rPr>
        <w:t>(4), 27–32.</w:t>
      </w:r>
    </w:p>
    <w:p w14:paraId="620C16CF"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Saputra, W. (2015). The Impact Of Auditors Independence On Audit Quality A Theoretical Approach. </w:t>
      </w:r>
      <w:r w:rsidRPr="00D9540D">
        <w:rPr>
          <w:i/>
          <w:iCs/>
          <w:noProof/>
          <w:szCs w:val="24"/>
        </w:rPr>
        <w:t>International Journal of Scientific &amp; Technology Research</w:t>
      </w:r>
      <w:r w:rsidRPr="00D9540D">
        <w:rPr>
          <w:noProof/>
          <w:szCs w:val="24"/>
        </w:rPr>
        <w:t xml:space="preserve">, </w:t>
      </w:r>
      <w:r w:rsidRPr="00D9540D">
        <w:rPr>
          <w:i/>
          <w:iCs/>
          <w:noProof/>
          <w:szCs w:val="24"/>
        </w:rPr>
        <w:t>4</w:t>
      </w:r>
      <w:r w:rsidRPr="00D9540D">
        <w:rPr>
          <w:noProof/>
          <w:szCs w:val="24"/>
        </w:rPr>
        <w:t>(8), 348–353.</w:t>
      </w:r>
    </w:p>
    <w:p w14:paraId="04D3F924"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Siswanto. (2020). </w:t>
      </w:r>
      <w:r w:rsidRPr="00D9540D">
        <w:rPr>
          <w:i/>
          <w:iCs/>
          <w:noProof/>
          <w:szCs w:val="24"/>
        </w:rPr>
        <w:t>Exploring The Motivation For Pesantren -Based Microfinance Institution Development : Schutz Phenomenological Approach</w:t>
      </w:r>
      <w:r w:rsidRPr="00D9540D">
        <w:rPr>
          <w:noProof/>
          <w:szCs w:val="24"/>
        </w:rPr>
        <w:t xml:space="preserve">. </w:t>
      </w:r>
      <w:r w:rsidRPr="00D9540D">
        <w:rPr>
          <w:i/>
          <w:iCs/>
          <w:noProof/>
          <w:szCs w:val="24"/>
        </w:rPr>
        <w:t>55</w:t>
      </w:r>
      <w:r w:rsidRPr="00D9540D">
        <w:rPr>
          <w:noProof/>
          <w:szCs w:val="24"/>
        </w:rPr>
        <w:t>.</w:t>
      </w:r>
    </w:p>
    <w:p w14:paraId="530989CE"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Sonntag, A., &amp; Zizzo, D. J. (2019). Personal accountability and cooperation in teams. </w:t>
      </w:r>
      <w:r w:rsidRPr="00D9540D">
        <w:rPr>
          <w:i/>
          <w:iCs/>
          <w:noProof/>
          <w:szCs w:val="24"/>
        </w:rPr>
        <w:t>Journal of Economic Behavior &amp; Organization</w:t>
      </w:r>
      <w:r w:rsidRPr="00D9540D">
        <w:rPr>
          <w:noProof/>
          <w:szCs w:val="24"/>
        </w:rPr>
        <w:t xml:space="preserve">, </w:t>
      </w:r>
      <w:r w:rsidRPr="00D9540D">
        <w:rPr>
          <w:i/>
          <w:iCs/>
          <w:noProof/>
          <w:szCs w:val="24"/>
        </w:rPr>
        <w:t>158</w:t>
      </w:r>
      <w:r w:rsidRPr="00D9540D">
        <w:rPr>
          <w:noProof/>
          <w:szCs w:val="24"/>
        </w:rPr>
        <w:t>, 428–448. https://doi.org/10.1016/j.jebo.2018.12.014</w:t>
      </w:r>
    </w:p>
    <w:p w14:paraId="2FF898BA"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Subaida, Musyarofah, S., &amp; Prasetyono. (2017). Fraud Patterns on Ngo Funds Accountability Reports. </w:t>
      </w:r>
      <w:r w:rsidRPr="00D9540D">
        <w:rPr>
          <w:i/>
          <w:iCs/>
          <w:noProof/>
          <w:szCs w:val="24"/>
        </w:rPr>
        <w:t>Asia Pasific Fraud Journal</w:t>
      </w:r>
      <w:r w:rsidRPr="00D9540D">
        <w:rPr>
          <w:noProof/>
          <w:szCs w:val="24"/>
        </w:rPr>
        <w:t xml:space="preserve">, </w:t>
      </w:r>
      <w:r w:rsidRPr="00D9540D">
        <w:rPr>
          <w:i/>
          <w:iCs/>
          <w:noProof/>
          <w:szCs w:val="24"/>
        </w:rPr>
        <w:t>3</w:t>
      </w:r>
      <w:r w:rsidRPr="00D9540D">
        <w:rPr>
          <w:noProof/>
          <w:szCs w:val="24"/>
        </w:rPr>
        <w:t>(2), 341–350. https://doi.org/10.21532/apfj.001.18.03.02.16</w:t>
      </w:r>
    </w:p>
    <w:p w14:paraId="6F07D8D5"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lastRenderedPageBreak/>
        <w:t xml:space="preserve">Sucipto. (2017). </w:t>
      </w:r>
      <w:r w:rsidRPr="00D9540D">
        <w:rPr>
          <w:i/>
          <w:iCs/>
          <w:noProof/>
          <w:szCs w:val="24"/>
        </w:rPr>
        <w:t>Rendah, Kepercayaan Publik Pada LSM</w:t>
      </w:r>
      <w:r w:rsidRPr="00D9540D">
        <w:rPr>
          <w:noProof/>
          <w:szCs w:val="24"/>
        </w:rPr>
        <w:t>. Wartaekonomi.Co.Id. https://www.wartaekonomi.co.id/read133630/rendah-kepercayaan-publik-pada-lsm</w:t>
      </w:r>
    </w:p>
    <w:p w14:paraId="1B16453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Sutrisno. (2021). Improvement Of Human Resources Competence With Academic Quality Policy In The Economic Sector Of Higher Education Providers In East Java. </w:t>
      </w:r>
      <w:r w:rsidRPr="00D9540D">
        <w:rPr>
          <w:i/>
          <w:iCs/>
          <w:noProof/>
          <w:szCs w:val="24"/>
        </w:rPr>
        <w:t>Transformational Language, Literature, and Technology Overview in Learning (TRANSTOOL)</w:t>
      </w:r>
      <w:r w:rsidRPr="00D9540D">
        <w:rPr>
          <w:noProof/>
          <w:szCs w:val="24"/>
        </w:rPr>
        <w:t xml:space="preserve">, </w:t>
      </w:r>
      <w:r w:rsidRPr="00D9540D">
        <w:rPr>
          <w:i/>
          <w:iCs/>
          <w:noProof/>
          <w:szCs w:val="24"/>
        </w:rPr>
        <w:t>1</w:t>
      </w:r>
      <w:r w:rsidRPr="00D9540D">
        <w:rPr>
          <w:noProof/>
          <w:szCs w:val="24"/>
        </w:rPr>
        <w:t>(1), 19–28. https://doi.org/https://doi.org/10.55047/transtool.v1i1.104</w:t>
      </w:r>
    </w:p>
    <w:p w14:paraId="406AF154"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Sutrisno, E. (2018). </w:t>
      </w:r>
      <w:r w:rsidRPr="00D9540D">
        <w:rPr>
          <w:i/>
          <w:iCs/>
          <w:noProof/>
          <w:szCs w:val="24"/>
        </w:rPr>
        <w:t>Budaya Organisasi</w:t>
      </w:r>
      <w:r w:rsidRPr="00D9540D">
        <w:rPr>
          <w:noProof/>
          <w:szCs w:val="24"/>
        </w:rPr>
        <w:t>. Prenadamedia Group.</w:t>
      </w:r>
    </w:p>
    <w:p w14:paraId="61B8F7E2"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Turusbekova, N., Broekhuis, M., Emans, B., &amp; Molleman, E. (2007). The role of individual accountability in promoting quality management systems. </w:t>
      </w:r>
      <w:r w:rsidRPr="00D9540D">
        <w:rPr>
          <w:i/>
          <w:iCs/>
          <w:noProof/>
          <w:szCs w:val="24"/>
        </w:rPr>
        <w:t>Total Quality Management and Business Excellence</w:t>
      </w:r>
      <w:r w:rsidRPr="00D9540D">
        <w:rPr>
          <w:noProof/>
          <w:szCs w:val="24"/>
        </w:rPr>
        <w:t xml:space="preserve">, </w:t>
      </w:r>
      <w:r w:rsidRPr="00D9540D">
        <w:rPr>
          <w:i/>
          <w:iCs/>
          <w:noProof/>
          <w:szCs w:val="24"/>
        </w:rPr>
        <w:t>18</w:t>
      </w:r>
      <w:r w:rsidRPr="00D9540D">
        <w:rPr>
          <w:noProof/>
          <w:szCs w:val="24"/>
        </w:rPr>
        <w:t>(5), 471–482. https://doi.org/10.1080/14783360701239917</w:t>
      </w:r>
    </w:p>
    <w:p w14:paraId="100A872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Wita, G., &amp; Mursal, F. (2022). </w:t>
      </w:r>
      <w:r w:rsidRPr="00D9540D">
        <w:rPr>
          <w:i/>
          <w:iCs/>
          <w:noProof/>
          <w:szCs w:val="24"/>
        </w:rPr>
        <w:t>Fenomenologi Dalam Kajian Sosial Sebuah Studi Tentang Konstruksi Makna Phenomenology in Social Study a Study of Meaning Construction Universitas Negeri Padang , 2 Masyarakat Sejarawan Indonesia ( MSI )</w:t>
      </w:r>
      <w:r w:rsidRPr="00D9540D">
        <w:rPr>
          <w:noProof/>
          <w:szCs w:val="24"/>
        </w:rPr>
        <w:t xml:space="preserve">. </w:t>
      </w:r>
      <w:r w:rsidRPr="00D9540D">
        <w:rPr>
          <w:i/>
          <w:iCs/>
          <w:noProof/>
          <w:szCs w:val="24"/>
        </w:rPr>
        <w:t>06</w:t>
      </w:r>
      <w:r w:rsidRPr="00D9540D">
        <w:rPr>
          <w:noProof/>
          <w:szCs w:val="24"/>
        </w:rPr>
        <w:t>(2).</w:t>
      </w:r>
    </w:p>
    <w:p w14:paraId="7EF0764D" w14:textId="77777777" w:rsidR="00D9540D" w:rsidRPr="00D9540D" w:rsidRDefault="00D9540D" w:rsidP="0005284D">
      <w:pPr>
        <w:widowControl w:val="0"/>
        <w:autoSpaceDE w:val="0"/>
        <w:autoSpaceDN w:val="0"/>
        <w:adjustRightInd w:val="0"/>
        <w:ind w:left="480" w:hanging="480"/>
        <w:jc w:val="both"/>
        <w:rPr>
          <w:noProof/>
          <w:szCs w:val="24"/>
        </w:rPr>
      </w:pPr>
      <w:r w:rsidRPr="00D9540D">
        <w:rPr>
          <w:noProof/>
          <w:szCs w:val="24"/>
        </w:rPr>
        <w:t xml:space="preserve">Yeniwati, Helmayunita, N., &amp; Sebrina, N. (2018). Analisis Pemahaman Pajak Oleh Bendaharawan Pemerintah Daerah (Studi Kasus Pada Kabupaten Pasaman Barat). </w:t>
      </w:r>
      <w:r w:rsidRPr="00D9540D">
        <w:rPr>
          <w:i/>
          <w:iCs/>
          <w:noProof/>
          <w:szCs w:val="24"/>
        </w:rPr>
        <w:t>Wahana Riset Akuntansi</w:t>
      </w:r>
      <w:r w:rsidRPr="00D9540D">
        <w:rPr>
          <w:noProof/>
          <w:szCs w:val="24"/>
        </w:rPr>
        <w:t xml:space="preserve">, </w:t>
      </w:r>
      <w:r w:rsidRPr="00D9540D">
        <w:rPr>
          <w:i/>
          <w:iCs/>
          <w:noProof/>
          <w:szCs w:val="24"/>
        </w:rPr>
        <w:t>6</w:t>
      </w:r>
      <w:r w:rsidRPr="00D9540D">
        <w:rPr>
          <w:noProof/>
          <w:szCs w:val="24"/>
        </w:rPr>
        <w:t>(1), 1205. https://doi.org/10.24036/wra.v6i1.101942</w:t>
      </w:r>
    </w:p>
    <w:p w14:paraId="69F76793" w14:textId="77777777" w:rsidR="00D9540D" w:rsidRPr="00D9540D" w:rsidRDefault="00D9540D" w:rsidP="0005284D">
      <w:pPr>
        <w:widowControl w:val="0"/>
        <w:autoSpaceDE w:val="0"/>
        <w:autoSpaceDN w:val="0"/>
        <w:adjustRightInd w:val="0"/>
        <w:ind w:left="480" w:hanging="480"/>
        <w:jc w:val="both"/>
        <w:rPr>
          <w:noProof/>
        </w:rPr>
      </w:pPr>
      <w:r w:rsidRPr="00D9540D">
        <w:rPr>
          <w:noProof/>
          <w:szCs w:val="24"/>
        </w:rPr>
        <w:t xml:space="preserve">Yuesti, A., Novitasari, L. G., &amp; Rustiarini, N. W. (2016). Accountability of Non-Government Organization from the Perspective of Stakeholder Theory. </w:t>
      </w:r>
      <w:r w:rsidRPr="00D9540D">
        <w:rPr>
          <w:i/>
          <w:iCs/>
          <w:noProof/>
          <w:szCs w:val="24"/>
        </w:rPr>
        <w:t>International Journal of Accounting and Taxation</w:t>
      </w:r>
      <w:r w:rsidRPr="00D9540D">
        <w:rPr>
          <w:noProof/>
          <w:szCs w:val="24"/>
        </w:rPr>
        <w:t xml:space="preserve">, </w:t>
      </w:r>
      <w:r w:rsidRPr="00D9540D">
        <w:rPr>
          <w:i/>
          <w:iCs/>
          <w:noProof/>
          <w:szCs w:val="24"/>
        </w:rPr>
        <w:t>4</w:t>
      </w:r>
      <w:r w:rsidRPr="00D9540D">
        <w:rPr>
          <w:noProof/>
          <w:szCs w:val="24"/>
        </w:rPr>
        <w:t>(2), 98–119. https://doi.org/10.15640/ijat.v4n2a7</w:t>
      </w:r>
    </w:p>
    <w:p w14:paraId="7B72D173" w14:textId="4440EC5D" w:rsidR="00482F53" w:rsidRPr="00633A1B" w:rsidRDefault="00633A1B" w:rsidP="0005284D">
      <w:pPr>
        <w:jc w:val="both"/>
        <w:rPr>
          <w:bCs/>
          <w:color w:val="000000"/>
        </w:rPr>
      </w:pPr>
      <w:r>
        <w:rPr>
          <w:bCs/>
          <w:color w:val="000000"/>
        </w:rPr>
        <w:fldChar w:fldCharType="end"/>
      </w:r>
    </w:p>
    <w:sectPr w:rsidR="00482F53" w:rsidRPr="00633A1B"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CB89" w14:textId="77777777" w:rsidR="00EA715B" w:rsidRDefault="00EA715B">
      <w:r>
        <w:separator/>
      </w:r>
    </w:p>
  </w:endnote>
  <w:endnote w:type="continuationSeparator" w:id="0">
    <w:p w14:paraId="2445C8FA" w14:textId="77777777" w:rsidR="00EA715B" w:rsidRDefault="00E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070"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6D8D6272" w14:textId="77777777" w:rsidR="002A01C2" w:rsidRPr="00786076" w:rsidRDefault="00000000"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8AAA" w14:textId="77777777" w:rsidR="00EA715B" w:rsidRDefault="00EA715B">
      <w:r>
        <w:separator/>
      </w:r>
    </w:p>
  </w:footnote>
  <w:footnote w:type="continuationSeparator" w:id="0">
    <w:p w14:paraId="71BA6BB4" w14:textId="77777777" w:rsidR="00EA715B" w:rsidRDefault="00EA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CB29"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3904C5E7"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0728F8E0" w14:textId="7C0026D6" w:rsidR="00020CCF" w:rsidRPr="00751292" w:rsidRDefault="00020CCF" w:rsidP="00020CCF">
    <w:pPr>
      <w:tabs>
        <w:tab w:val="center" w:pos="4680"/>
        <w:tab w:val="right" w:pos="9360"/>
      </w:tabs>
      <w:rPr>
        <w:b/>
        <w:color w:val="0000FF"/>
        <w:szCs w:val="24"/>
        <w:u w:val="single"/>
        <w:lang w:val="en-IN"/>
      </w:rPr>
    </w:pPr>
    <w:r w:rsidRPr="00751292">
      <w:rPr>
        <w:b/>
        <w:color w:val="0000FF"/>
        <w:szCs w:val="24"/>
        <w:u w:val="single"/>
        <w:lang w:val="en-IN"/>
      </w:rPr>
      <w:t>Vol-</w:t>
    </w:r>
    <w:r w:rsidR="00240BF8">
      <w:rPr>
        <w:b/>
        <w:color w:val="0000FF"/>
        <w:szCs w:val="24"/>
        <w:u w:val="single"/>
      </w:rPr>
      <w:t>x</w:t>
    </w:r>
    <w:r w:rsidRPr="00751292">
      <w:rPr>
        <w:b/>
        <w:color w:val="0000FF"/>
        <w:szCs w:val="24"/>
        <w:u w:val="single"/>
        <w:lang w:val="en-IN"/>
      </w:rPr>
      <w:t>, Issue-</w:t>
    </w:r>
    <w:r w:rsidR="00240BF8">
      <w:rPr>
        <w:b/>
        <w:color w:val="0000FF"/>
        <w:szCs w:val="24"/>
        <w:u w:val="single"/>
      </w:rPr>
      <w:t>x</w:t>
    </w:r>
    <w:r w:rsidRPr="00751292">
      <w:rPr>
        <w:b/>
        <w:color w:val="0000FF"/>
        <w:szCs w:val="24"/>
        <w:u w:val="single"/>
        <w:lang w:val="en-IN"/>
      </w:rPr>
      <w:t>, 20</w:t>
    </w:r>
    <w:r w:rsidR="00240BF8">
      <w:rPr>
        <w:b/>
        <w:color w:val="0000FF"/>
        <w:szCs w:val="24"/>
        <w:u w:val="single"/>
        <w:lang w:val="en-IN"/>
      </w:rPr>
      <w:t>23</w:t>
    </w:r>
    <w:r w:rsidRPr="00751292">
      <w:rPr>
        <w:b/>
        <w:color w:val="0000FF"/>
        <w:szCs w:val="24"/>
        <w:u w:val="single"/>
      </w:rPr>
      <w:t xml:space="preserve">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49E06791" w14:textId="281857B1" w:rsidR="00020CCF" w:rsidRPr="00751292" w:rsidRDefault="00020CCF" w:rsidP="00020CCF">
    <w:pPr>
      <w:tabs>
        <w:tab w:val="center" w:pos="4680"/>
        <w:tab w:val="center" w:pos="9360"/>
      </w:tabs>
      <w:rPr>
        <w:b/>
        <w:szCs w:val="24"/>
      </w:rPr>
    </w:pP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40F1F660" w14:textId="1A3A5874" w:rsidR="00020CCF" w:rsidRPr="0026733C" w:rsidRDefault="00000000" w:rsidP="00020CCF">
    <w:pPr>
      <w:pStyle w:val="Header"/>
      <w:rPr>
        <w:szCs w:val="24"/>
      </w:rPr>
    </w:pPr>
    <w:hyperlink r:id="rId2" w:history="1">
      <w:r w:rsidR="00240BF8" w:rsidRPr="001D13C3">
        <w:rPr>
          <w:rStyle w:val="Hyperlink"/>
          <w:szCs w:val="24"/>
        </w:rPr>
        <w:t>https://jurnal.stie-aas.ac.id/index.php/IJEBAR</w:t>
      </w:r>
    </w:hyperlink>
    <w:r w:rsidR="00020CCF" w:rsidRPr="0026733C">
      <w:rPr>
        <w:szCs w:val="24"/>
      </w:rPr>
      <w:t xml:space="preserve"> </w:t>
    </w:r>
  </w:p>
  <w:p w14:paraId="1D858C6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A644F"/>
    <w:multiLevelType w:val="hybridMultilevel"/>
    <w:tmpl w:val="F28474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874"/>
    <w:multiLevelType w:val="hybridMultilevel"/>
    <w:tmpl w:val="D850F98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8204459"/>
    <w:multiLevelType w:val="hybridMultilevel"/>
    <w:tmpl w:val="B29EEF8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2D265845"/>
    <w:multiLevelType w:val="hybridMultilevel"/>
    <w:tmpl w:val="B29EEF8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3B35312F"/>
    <w:multiLevelType w:val="hybridMultilevel"/>
    <w:tmpl w:val="47723E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BF2714A"/>
    <w:multiLevelType w:val="hybridMultilevel"/>
    <w:tmpl w:val="2D383B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4F799F"/>
    <w:multiLevelType w:val="hybridMultilevel"/>
    <w:tmpl w:val="326CDF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C704A0"/>
    <w:multiLevelType w:val="hybridMultilevel"/>
    <w:tmpl w:val="502073E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49A9136E"/>
    <w:multiLevelType w:val="hybridMultilevel"/>
    <w:tmpl w:val="2D383BF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ED911C9"/>
    <w:multiLevelType w:val="hybridMultilevel"/>
    <w:tmpl w:val="1DD273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1A70D2C"/>
    <w:multiLevelType w:val="hybridMultilevel"/>
    <w:tmpl w:val="D850F98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889486527">
    <w:abstractNumId w:val="0"/>
  </w:num>
  <w:num w:numId="2" w16cid:durableId="2096170911">
    <w:abstractNumId w:val="13"/>
  </w:num>
  <w:num w:numId="3" w16cid:durableId="2034069818">
    <w:abstractNumId w:val="1"/>
  </w:num>
  <w:num w:numId="4" w16cid:durableId="270745837">
    <w:abstractNumId w:val="3"/>
  </w:num>
  <w:num w:numId="5" w16cid:durableId="1815171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031717">
    <w:abstractNumId w:val="16"/>
  </w:num>
  <w:num w:numId="7" w16cid:durableId="1182236383">
    <w:abstractNumId w:val="14"/>
  </w:num>
  <w:num w:numId="8" w16cid:durableId="1470634327">
    <w:abstractNumId w:val="9"/>
  </w:num>
  <w:num w:numId="9" w16cid:durableId="95684600">
    <w:abstractNumId w:val="2"/>
  </w:num>
  <w:num w:numId="10" w16cid:durableId="1815172683">
    <w:abstractNumId w:val="12"/>
  </w:num>
  <w:num w:numId="11" w16cid:durableId="1382438343">
    <w:abstractNumId w:val="7"/>
  </w:num>
  <w:num w:numId="12" w16cid:durableId="237784853">
    <w:abstractNumId w:val="11"/>
  </w:num>
  <w:num w:numId="13" w16cid:durableId="647441091">
    <w:abstractNumId w:val="5"/>
  </w:num>
  <w:num w:numId="14" w16cid:durableId="841972484">
    <w:abstractNumId w:val="4"/>
  </w:num>
  <w:num w:numId="15" w16cid:durableId="518811030">
    <w:abstractNumId w:val="10"/>
  </w:num>
  <w:num w:numId="16" w16cid:durableId="1960063064">
    <w:abstractNumId w:val="8"/>
  </w:num>
  <w:num w:numId="17" w16cid:durableId="1577470217">
    <w:abstractNumId w:val="6"/>
  </w:num>
  <w:num w:numId="18" w16cid:durableId="4979599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22AE"/>
    <w:rsid w:val="00017B9C"/>
    <w:rsid w:val="00017BCC"/>
    <w:rsid w:val="00020CCF"/>
    <w:rsid w:val="00032073"/>
    <w:rsid w:val="0005284D"/>
    <w:rsid w:val="00055CD1"/>
    <w:rsid w:val="00136193"/>
    <w:rsid w:val="001419FC"/>
    <w:rsid w:val="001A4BD9"/>
    <w:rsid w:val="001B12DD"/>
    <w:rsid w:val="001B277F"/>
    <w:rsid w:val="001B6B73"/>
    <w:rsid w:val="001C4E60"/>
    <w:rsid w:val="001D0642"/>
    <w:rsid w:val="002006E1"/>
    <w:rsid w:val="00201B74"/>
    <w:rsid w:val="00203B5F"/>
    <w:rsid w:val="0021008A"/>
    <w:rsid w:val="00214280"/>
    <w:rsid w:val="00220AAF"/>
    <w:rsid w:val="002241B8"/>
    <w:rsid w:val="002318A5"/>
    <w:rsid w:val="00240055"/>
    <w:rsid w:val="00240BF8"/>
    <w:rsid w:val="0026234A"/>
    <w:rsid w:val="00307AC7"/>
    <w:rsid w:val="00324AFE"/>
    <w:rsid w:val="00335D3A"/>
    <w:rsid w:val="00336B34"/>
    <w:rsid w:val="003451AD"/>
    <w:rsid w:val="003E67F6"/>
    <w:rsid w:val="004013F0"/>
    <w:rsid w:val="00450FB7"/>
    <w:rsid w:val="00463881"/>
    <w:rsid w:val="00467D33"/>
    <w:rsid w:val="00482F53"/>
    <w:rsid w:val="00486F2C"/>
    <w:rsid w:val="004A6B49"/>
    <w:rsid w:val="004B7814"/>
    <w:rsid w:val="004C5327"/>
    <w:rsid w:val="00541D2A"/>
    <w:rsid w:val="00575733"/>
    <w:rsid w:val="00580208"/>
    <w:rsid w:val="005E0159"/>
    <w:rsid w:val="006048B8"/>
    <w:rsid w:val="00612CF4"/>
    <w:rsid w:val="00633A1B"/>
    <w:rsid w:val="006459CF"/>
    <w:rsid w:val="0065308C"/>
    <w:rsid w:val="006636B1"/>
    <w:rsid w:val="00670614"/>
    <w:rsid w:val="00711C4D"/>
    <w:rsid w:val="00713F5B"/>
    <w:rsid w:val="007349A7"/>
    <w:rsid w:val="007431C3"/>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645ED"/>
    <w:rsid w:val="00A70563"/>
    <w:rsid w:val="00A72B34"/>
    <w:rsid w:val="00AD6B26"/>
    <w:rsid w:val="00AE435A"/>
    <w:rsid w:val="00AF02CD"/>
    <w:rsid w:val="00B061E4"/>
    <w:rsid w:val="00B178C0"/>
    <w:rsid w:val="00B562CD"/>
    <w:rsid w:val="00B93A96"/>
    <w:rsid w:val="00BC782F"/>
    <w:rsid w:val="00BD4300"/>
    <w:rsid w:val="00BE5E04"/>
    <w:rsid w:val="00BE7B73"/>
    <w:rsid w:val="00BF01EB"/>
    <w:rsid w:val="00C32EAA"/>
    <w:rsid w:val="00C35CDC"/>
    <w:rsid w:val="00C91999"/>
    <w:rsid w:val="00CA633C"/>
    <w:rsid w:val="00CD60FA"/>
    <w:rsid w:val="00D500E1"/>
    <w:rsid w:val="00D55A9D"/>
    <w:rsid w:val="00D73172"/>
    <w:rsid w:val="00D9540D"/>
    <w:rsid w:val="00DB5735"/>
    <w:rsid w:val="00DD48A1"/>
    <w:rsid w:val="00DE4AF3"/>
    <w:rsid w:val="00E226DA"/>
    <w:rsid w:val="00E501F4"/>
    <w:rsid w:val="00E54369"/>
    <w:rsid w:val="00EA715B"/>
    <w:rsid w:val="00EB06C7"/>
    <w:rsid w:val="00EE08E3"/>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531B"/>
  <w15:docId w15:val="{B6D23569-EBDE-4CDF-A7E1-AABE4002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Atan,paragraf,skripsi,spasi 2 taiiii,UGEX'Z,Body of text,Body Text Char1,Char Char2,List Paragraph2,List Paragraph1,1List N,SUMBER,anak bab,Medium Grid 1 - Accent 21,Body of text+1,Body of text+2,Body of text+3,List Paragraph11,ANNEX,TABE"/>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customStyle="1" w:styleId="OLAHDATA">
    <w:name w:val="OLAH DATA"/>
    <w:basedOn w:val="Normal"/>
    <w:link w:val="OLAHDATAChar"/>
    <w:qFormat/>
    <w:rsid w:val="007431C3"/>
    <w:pPr>
      <w:spacing w:after="160" w:line="259" w:lineRule="auto"/>
      <w:jc w:val="both"/>
    </w:pPr>
    <w:rPr>
      <w:rFonts w:eastAsia="Calibri"/>
      <w:szCs w:val="22"/>
    </w:rPr>
  </w:style>
  <w:style w:type="character" w:customStyle="1" w:styleId="OLAHDATAChar">
    <w:name w:val="OLAH DATA Char"/>
    <w:link w:val="OLAHDATA"/>
    <w:rsid w:val="007431C3"/>
    <w:rPr>
      <w:rFonts w:eastAsia="Calibri"/>
      <w:szCs w:val="22"/>
    </w:rPr>
  </w:style>
  <w:style w:type="character" w:customStyle="1" w:styleId="ListParagraphChar">
    <w:name w:val="List Paragraph Char"/>
    <w:aliases w:val="Atan Char,paragraf Char,skripsi Char,spasi 2 taiiii Char,UGEX'Z Char,Body of text Char,Body Text Char1 Char,Char Char2 Char,List Paragraph2 Char,List Paragraph1 Char,1List N Char,SUMBER Char,anak bab Char,Body of text+1 Char"/>
    <w:link w:val="ListParagraph"/>
    <w:uiPriority w:val="34"/>
    <w:qFormat/>
    <w:rsid w:val="00463881"/>
    <w:rPr>
      <w:rFonts w:eastAsia="Times New Roman"/>
      <w:szCs w:val="20"/>
    </w:rPr>
  </w:style>
  <w:style w:type="character" w:styleId="UnresolvedMention">
    <w:name w:val="Unresolved Mention"/>
    <w:basedOn w:val="DefaultParagraphFont"/>
    <w:uiPriority w:val="99"/>
    <w:semiHidden/>
    <w:unhideWhenUsed/>
    <w:rsid w:val="00B06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janah43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riantieva@gmail.com" TargetMode="External"/><Relationship Id="rId4" Type="http://schemas.openxmlformats.org/officeDocument/2006/relationships/settings" Target="settings.xml"/><Relationship Id="rId9" Type="http://schemas.openxmlformats.org/officeDocument/2006/relationships/hyperlink" Target="mailto:m.irfan@umj.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21526</Words>
  <Characters>122701</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T2</cp:lastModifiedBy>
  <cp:revision>12</cp:revision>
  <cp:lastPrinted>2017-09-12T03:58:00Z</cp:lastPrinted>
  <dcterms:created xsi:type="dcterms:W3CDTF">2023-03-01T08:39:00Z</dcterms:created>
  <dcterms:modified xsi:type="dcterms:W3CDTF">2023-04-08T09:42:00Z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http://www.zotero.org/styles/american-medical-association-brackets</vt:lpwstr>
  </property>
  <property fmtid="{D5CDD505-2E9C-101B-9397-08002B2CF9AE}" pid="3" name="Mendeley Recent Style Name 0_1">
    <vt:lpwstr>American Medical Association 11th edition (brackets)</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http://www.zotero.org/styles/animal-cognition</vt:lpwstr>
  </property>
  <property fmtid="{D5CDD505-2E9C-101B-9397-08002B2CF9AE}" pid="11" name="Mendeley Recent Style Name 4_1">
    <vt:lpwstr>Animal Cognition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http://www.zotero.org/styles/modern-language-association-8th-edition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http://www.zotero.org/styles/oxford-art-journal</vt:lpwstr>
  </property>
  <property fmtid="{D5CDD505-2E9C-101B-9397-08002B2CF9AE}" pid="21" name="Mendeley Recent Style Name 9_1">
    <vt:lpwstr>Oxford Art Journal</vt:lpwstr>
  </property>
  <property fmtid="{D5CDD505-2E9C-101B-9397-08002B2CF9AE}" pid="22" name="Mendeley Document_1">
    <vt:lpwstr>True</vt:lpwstr>
  </property>
  <property fmtid="{D5CDD505-2E9C-101B-9397-08002B2CF9AE}" pid="23" name="Mendeley Unique User Id_1">
    <vt:lpwstr>f3742418-1d1a-37a0-830d-7175cf39699d</vt:lpwstr>
  </property>
  <property fmtid="{D5CDD505-2E9C-101B-9397-08002B2CF9AE}" pid="24" name="Mendeley Citation Style_1">
    <vt:lpwstr>http://www.zotero.org/styles/apa</vt:lpwstr>
  </property>
</Properties>
</file>