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F17" w:rsidRPr="00E25B4E" w:rsidRDefault="00531F17" w:rsidP="00531F17">
      <w:pPr>
        <w:pStyle w:val="Judul"/>
        <w:spacing w:before="0" w:after="0"/>
        <w:rPr>
          <w:rFonts w:eastAsia="Times New Roman"/>
          <w:sz w:val="24"/>
          <w:szCs w:val="24"/>
        </w:rPr>
      </w:pPr>
      <w:r w:rsidRPr="00E25B4E">
        <w:rPr>
          <w:rFonts w:eastAsia="Times New Roman"/>
          <w:sz w:val="24"/>
          <w:szCs w:val="24"/>
        </w:rPr>
        <w:t>PENGELOLAAN BAHAN PANGAN PROTEIN HEWANI UNTUK MENCEGAH DAN MENGATASI STUNTING DI KECAMATAN LEBAK WANGI KABUPATEN SERANG</w:t>
      </w:r>
    </w:p>
    <w:p w:rsidR="00531F17" w:rsidRPr="00E25B4E" w:rsidRDefault="00531F17" w:rsidP="00531F17">
      <w:pPr>
        <w:pStyle w:val="Judul"/>
        <w:spacing w:before="0" w:after="0"/>
        <w:rPr>
          <w:sz w:val="24"/>
          <w:szCs w:val="24"/>
        </w:rPr>
      </w:pPr>
    </w:p>
    <w:p w:rsidR="00531F17" w:rsidRPr="00E25B4E" w:rsidRDefault="00531F17" w:rsidP="00531F17">
      <w:pPr>
        <w:pStyle w:val="Penulis"/>
        <w:spacing w:before="0" w:after="0"/>
        <w:contextualSpacing/>
        <w:rPr>
          <w:rFonts w:cs="Arial"/>
          <w:b/>
          <w:sz w:val="24"/>
        </w:rPr>
      </w:pPr>
      <w:r w:rsidRPr="00E25B4E">
        <w:rPr>
          <w:rFonts w:cs="Arial"/>
          <w:b/>
          <w:sz w:val="24"/>
        </w:rPr>
        <w:t>Ade Handriati</w:t>
      </w:r>
      <w:r w:rsidRPr="00E25B4E">
        <w:rPr>
          <w:rFonts w:cs="Arial"/>
          <w:b/>
          <w:sz w:val="24"/>
          <w:lang w:val="id-ID"/>
        </w:rPr>
        <w:t xml:space="preserve">, </w:t>
      </w:r>
      <w:r w:rsidRPr="00E25B4E">
        <w:rPr>
          <w:rFonts w:cs="Arial"/>
          <w:b/>
          <w:sz w:val="24"/>
        </w:rPr>
        <w:t>Marwati, Eva Desi Nur Hamidah, Maria Oktavianti, Bekti Handayani, Trijani Moedjiherwati</w:t>
      </w:r>
    </w:p>
    <w:p w:rsidR="00531F17" w:rsidRPr="00E25B4E" w:rsidRDefault="00531F17" w:rsidP="00531F17">
      <w:pPr>
        <w:pStyle w:val="Penulis"/>
        <w:spacing w:before="0" w:after="0"/>
        <w:contextualSpacing/>
        <w:rPr>
          <w:rFonts w:cs="Arial"/>
          <w:b/>
          <w:sz w:val="24"/>
        </w:rPr>
      </w:pPr>
      <w:r w:rsidRPr="00E25B4E">
        <w:rPr>
          <w:rFonts w:cs="Arial"/>
          <w:b/>
          <w:sz w:val="24"/>
        </w:rPr>
        <w:t xml:space="preserve">D3 Kebidanan PSDKU Serang, Fakultas Ilmu Keseahatan, Universitas Bhakti Kencana, Serang, Banten, Indonesia </w:t>
      </w:r>
    </w:p>
    <w:p w:rsidR="00531F17" w:rsidRPr="00E25B4E" w:rsidRDefault="00531F17" w:rsidP="00531F17">
      <w:pPr>
        <w:pStyle w:val="Penulis"/>
        <w:spacing w:before="0" w:after="0"/>
        <w:contextualSpacing/>
        <w:rPr>
          <w:rFonts w:cs="Arial"/>
          <w:sz w:val="24"/>
        </w:rPr>
      </w:pPr>
      <w:proofErr w:type="gramStart"/>
      <w:r w:rsidRPr="00E25B4E">
        <w:rPr>
          <w:rFonts w:cs="Arial"/>
          <w:sz w:val="24"/>
        </w:rPr>
        <w:t>E-mail :</w:t>
      </w:r>
      <w:proofErr w:type="gramEnd"/>
      <w:r w:rsidRPr="00E25B4E">
        <w:rPr>
          <w:rFonts w:cs="Arial"/>
          <w:sz w:val="24"/>
        </w:rPr>
        <w:t xml:space="preserve"> adehandriati@gmail.com</w:t>
      </w:r>
    </w:p>
    <w:p w:rsidR="00531F17" w:rsidRPr="00E25B4E" w:rsidRDefault="00531F17" w:rsidP="00531F17">
      <w:pPr>
        <w:pStyle w:val="Abstrakjudul"/>
        <w:spacing w:after="0"/>
        <w:contextualSpacing/>
        <w:rPr>
          <w:rFonts w:cs="Arial"/>
          <w:b/>
          <w:i w:val="0"/>
          <w:sz w:val="24"/>
          <w:szCs w:val="24"/>
          <w:lang w:val="id-ID"/>
        </w:rPr>
      </w:pPr>
    </w:p>
    <w:p w:rsidR="00531F17" w:rsidRPr="00E25B4E" w:rsidRDefault="00531F17" w:rsidP="00E25B4E">
      <w:pPr>
        <w:pStyle w:val="Abstrakjudul"/>
        <w:tabs>
          <w:tab w:val="center" w:pos="4819"/>
          <w:tab w:val="left" w:pos="5715"/>
        </w:tabs>
        <w:spacing w:after="0"/>
        <w:contextualSpacing/>
        <w:rPr>
          <w:rFonts w:cs="Arial"/>
          <w:i w:val="0"/>
          <w:iCs w:val="0"/>
          <w:sz w:val="22"/>
          <w:szCs w:val="22"/>
        </w:rPr>
      </w:pPr>
      <w:r w:rsidRPr="00E25B4E">
        <w:rPr>
          <w:rFonts w:cs="Arial"/>
          <w:b/>
          <w:i w:val="0"/>
          <w:iCs w:val="0"/>
          <w:sz w:val="22"/>
          <w:szCs w:val="22"/>
        </w:rPr>
        <w:t>ABSTRAK</w:t>
      </w:r>
    </w:p>
    <w:p w:rsidR="00531F17" w:rsidRPr="00E25B4E" w:rsidRDefault="00531F17" w:rsidP="00E25B4E">
      <w:pPr>
        <w:pBdr>
          <w:top w:val="nil"/>
          <w:left w:val="nil"/>
          <w:bottom w:val="nil"/>
          <w:right w:val="nil"/>
          <w:between w:val="nil"/>
        </w:pBdr>
        <w:rPr>
          <w:rFonts w:cs="Arial"/>
          <w:sz w:val="22"/>
          <w:szCs w:val="22"/>
        </w:rPr>
      </w:pPr>
      <w:r w:rsidRPr="00E25B4E">
        <w:rPr>
          <w:rFonts w:eastAsia="Times New Roman" w:cs="Arial"/>
          <w:sz w:val="22"/>
          <w:szCs w:val="22"/>
        </w:rPr>
        <w:t xml:space="preserve">Menurut Studi Status Gizi Indonesia (SSGI) 2022 prevalensi Balita Stuned/Stunting di Provinsi Banten sebesar 20 persen. Kabupaten serang menjadi urutan ketiga tertinggi prevalensi Balita Stunting sebesar 26,40%. </w:t>
      </w:r>
      <w:r w:rsidRPr="00E25B4E">
        <w:rPr>
          <w:rFonts w:eastAsia="Times New Roman" w:cs="Arial"/>
          <w:sz w:val="22"/>
          <w:szCs w:val="22"/>
        </w:rPr>
        <w:fldChar w:fldCharType="begin" w:fldLock="1"/>
      </w:r>
      <w:r w:rsidRPr="00E25B4E">
        <w:rPr>
          <w:rFonts w:eastAsia="Times New Roman" w:cs="Arial"/>
          <w:sz w:val="22"/>
          <w:szCs w:val="22"/>
        </w:rPr>
        <w:instrText>ADDIN CSL_CITATION {"citationItems":[{"id":"ITEM-1","itemData":{"author":[{"dropping-particle":"","family":"Kebijakan","given":"Badan","non-dropping-particle":"","parse-names":false,"suffix":""},{"dropping-particle":"","family":"Kesehatan","given":"Pembangunan","non-dropping-particle":"","parse-names":false,"suffix":""},{"dropping-particle":"","family":"RI","given":"Kementerian Kesehatan","non-dropping-particle":"","parse-names":false,"suffix":""}],"id":"ITEM-1","issued":{"date-parts":[["2022"]]},"title":"BUKU SAKU Hasil Survei Status Gizi Indonesia (SSGI) 2022","type":"report"},"uris":["http://www.mendeley.com/documents/?uuid=3298f29b-f0c5-39b7-ba0b-006b5ef9f3a6"]}],"mendeley":{"formattedCitation":"(Kebijakan, Kesehatan, and RI 2022)","plainTextFormattedCitation":"(Kebijakan, Kesehatan, and RI 2022)","previouslyFormattedCitation":"(Kebijakan, Kesehatan, and RI 2022)"},"properties":{"noteIndex":0},"schema":"https://github.com/citation-style-language/schema/raw/master/csl-citation.json"}</w:instrText>
      </w:r>
      <w:r w:rsidRPr="00E25B4E">
        <w:rPr>
          <w:rFonts w:eastAsia="Times New Roman" w:cs="Arial"/>
          <w:sz w:val="22"/>
          <w:szCs w:val="22"/>
        </w:rPr>
        <w:fldChar w:fldCharType="separate"/>
      </w:r>
      <w:r w:rsidRPr="00E25B4E">
        <w:rPr>
          <w:rFonts w:eastAsia="Times New Roman" w:cs="Arial"/>
          <w:noProof/>
          <w:sz w:val="22"/>
          <w:szCs w:val="22"/>
        </w:rPr>
        <w:t>(Kebijakan, Kesehatan, and RI 2022)</w:t>
      </w:r>
      <w:r w:rsidRPr="00E25B4E">
        <w:rPr>
          <w:rFonts w:eastAsia="Times New Roman" w:cs="Arial"/>
          <w:sz w:val="22"/>
          <w:szCs w:val="22"/>
        </w:rPr>
        <w:fldChar w:fldCharType="end"/>
      </w:r>
      <w:r w:rsidRPr="00E25B4E">
        <w:rPr>
          <w:rFonts w:eastAsia="Times New Roman" w:cs="Arial"/>
          <w:sz w:val="22"/>
          <w:szCs w:val="22"/>
        </w:rPr>
        <w:t>. Berdasarkan data EPPGBM status gizi (0-59 bulan) di Kabupaten Serang pada tahun 2018 - 2021 kondisi stunting di Lebak Wangi terdapat 4 Desa yang mengalami peningkatan prevalensi stunting. (SerangKab, 2021). Hal ini menjadi perhatian bagi Kepala Puskesmas dan Camat Kecamatan Lebak Wangi untuk mengatasi masalah stunting pada Balita</w:t>
      </w:r>
      <w:r w:rsidRPr="00E25B4E">
        <w:rPr>
          <w:rFonts w:eastAsia="Times New Roman" w:cs="Arial"/>
          <w:color w:val="FF0000"/>
          <w:sz w:val="22"/>
          <w:szCs w:val="22"/>
        </w:rPr>
        <w:t>.</w:t>
      </w:r>
      <w:r w:rsidRPr="00E25B4E">
        <w:rPr>
          <w:rFonts w:eastAsia="Times New Roman" w:cs="Arial"/>
          <w:sz w:val="22"/>
          <w:szCs w:val="22"/>
        </w:rPr>
        <w:t xml:space="preserve"> Hasil diskusi didapatkan faktor penyebab stunting yaitu kurangnya kreatifitas ibu dalam pengelolaan bahan pangan protein hewani yang menarik untuk anak balita, masyarakat lebih memilih konsumsi makanan olahan beku atau </w:t>
      </w:r>
      <w:r w:rsidRPr="00E25B4E">
        <w:rPr>
          <w:rFonts w:eastAsia="Times New Roman" w:cs="Arial"/>
          <w:i/>
          <w:sz w:val="22"/>
          <w:szCs w:val="22"/>
        </w:rPr>
        <w:t xml:space="preserve">frozenfood </w:t>
      </w:r>
      <w:r w:rsidRPr="00E25B4E">
        <w:rPr>
          <w:rFonts w:eastAsia="Times New Roman" w:cs="Arial"/>
          <w:sz w:val="22"/>
          <w:szCs w:val="22"/>
        </w:rPr>
        <w:t>karena memiliki kepraktisan. S</w:t>
      </w:r>
      <w:r w:rsidRPr="00E25B4E">
        <w:rPr>
          <w:rFonts w:eastAsia="Times New Roman" w:cs="Arial"/>
          <w:color w:val="000000"/>
          <w:sz w:val="22"/>
          <w:szCs w:val="22"/>
        </w:rPr>
        <w:t xml:space="preserve">olusi yang diberikan untuk masalah tersebut melalui kegiatan pengabdian kepada masyarakat yaitu mengangkat tema pengelolaan bahan pangan hewani untuk mencegah dan mengatasi stunting. </w:t>
      </w:r>
      <w:r w:rsidRPr="00E25B4E">
        <w:rPr>
          <w:rFonts w:cs="Arial"/>
          <w:sz w:val="22"/>
          <w:szCs w:val="22"/>
        </w:rPr>
        <w:t>Tujuan pengabdain masyarakat ini untuk meningkatkan pengetahuan dan kreatifitas masyarakat tentang gizi dan pengeloaan bahan pangan protein hewani</w:t>
      </w:r>
      <w:r w:rsidRPr="00E25B4E">
        <w:rPr>
          <w:rFonts w:eastAsia="Times New Roman" w:cs="Arial"/>
          <w:sz w:val="22"/>
          <w:szCs w:val="22"/>
        </w:rPr>
        <w:t xml:space="preserve">. </w:t>
      </w:r>
      <w:r w:rsidRPr="00E25B4E">
        <w:rPr>
          <w:rFonts w:cs="Arial"/>
          <w:sz w:val="22"/>
          <w:szCs w:val="22"/>
        </w:rPr>
        <w:t xml:space="preserve">Kegiatan dilakukan pada tanggal 20-21 November 2023 </w:t>
      </w:r>
      <w:r w:rsidRPr="00E25B4E">
        <w:rPr>
          <w:rFonts w:eastAsia="Times New Roman" w:cs="Arial"/>
          <w:sz w:val="22"/>
          <w:szCs w:val="22"/>
        </w:rPr>
        <w:t>yaitu memberikan edukasi terkait Gizi seimbang untuk anak balita, dan mendemonstrasikan cara pengelolaan bahan pangan protein hewani.</w:t>
      </w:r>
      <w:r w:rsidRPr="00E25B4E">
        <w:rPr>
          <w:rFonts w:cs="Arial"/>
          <w:sz w:val="22"/>
          <w:szCs w:val="22"/>
        </w:rPr>
        <w:t xml:space="preserve"> </w:t>
      </w:r>
      <w:r w:rsidRPr="00E25B4E">
        <w:rPr>
          <w:rFonts w:cs="Arial"/>
          <w:bCs/>
          <w:sz w:val="22"/>
          <w:szCs w:val="22"/>
        </w:rPr>
        <w:t>Hasil dari kegiatan tersebut dilakukan evaluasi 2 minggu kemudian dengan hasil capaian kenaikan berat badan anak dalam waktu 2 minggu yaitu dari 17 anak terdapat 15 anak mengalami kenaikan berat badan, 2 anak berat badan tetap dan 1 anak mengalami penurunan berat badan. Dan rata-rata mengalami kenaikan 200gram.</w:t>
      </w:r>
    </w:p>
    <w:p w:rsidR="00531F17" w:rsidRPr="00E25B4E" w:rsidRDefault="00531F17" w:rsidP="00531F17">
      <w:pPr>
        <w:autoSpaceDE w:val="0"/>
        <w:autoSpaceDN w:val="0"/>
        <w:ind w:left="1350" w:hanging="1350"/>
        <w:rPr>
          <w:rFonts w:cs="Arial"/>
          <w:sz w:val="22"/>
          <w:szCs w:val="22"/>
        </w:rPr>
      </w:pPr>
      <w:r w:rsidRPr="00E25B4E">
        <w:rPr>
          <w:rFonts w:cs="Arial"/>
          <w:b/>
          <w:bCs/>
          <w:sz w:val="22"/>
          <w:szCs w:val="22"/>
          <w:lang w:eastAsia="en-US"/>
        </w:rPr>
        <w:t xml:space="preserve">Kata </w:t>
      </w:r>
      <w:r w:rsidRPr="00E25B4E">
        <w:rPr>
          <w:rFonts w:cs="Arial"/>
          <w:b/>
          <w:bCs/>
          <w:sz w:val="22"/>
          <w:szCs w:val="22"/>
          <w:lang w:val="id-ID" w:eastAsia="en-US"/>
        </w:rPr>
        <w:t>k</w:t>
      </w:r>
      <w:r w:rsidRPr="00E25B4E">
        <w:rPr>
          <w:rFonts w:cs="Arial"/>
          <w:b/>
          <w:bCs/>
          <w:sz w:val="22"/>
          <w:szCs w:val="22"/>
          <w:lang w:eastAsia="en-US"/>
        </w:rPr>
        <w:t>unci:</w:t>
      </w:r>
      <w:r w:rsidRPr="00E25B4E">
        <w:rPr>
          <w:rFonts w:cs="Arial"/>
          <w:sz w:val="22"/>
          <w:szCs w:val="22"/>
        </w:rPr>
        <w:t xml:space="preserve"> Stunting, </w:t>
      </w:r>
      <w:r w:rsidRPr="00E25B4E">
        <w:rPr>
          <w:rFonts w:cs="Arial"/>
          <w:sz w:val="22"/>
          <w:szCs w:val="22"/>
          <w:lang w:eastAsia="en-US"/>
        </w:rPr>
        <w:t>Gizi Seimbang</w:t>
      </w:r>
      <w:r w:rsidRPr="00E25B4E">
        <w:rPr>
          <w:rFonts w:cs="Arial"/>
          <w:sz w:val="22"/>
          <w:szCs w:val="22"/>
        </w:rPr>
        <w:t>, Protein Hewani</w:t>
      </w:r>
      <w:r w:rsidRPr="00E25B4E">
        <w:rPr>
          <w:rFonts w:cs="Arial"/>
          <w:sz w:val="22"/>
          <w:szCs w:val="22"/>
          <w:lang w:eastAsia="en-US"/>
        </w:rPr>
        <w:t>.</w:t>
      </w:r>
    </w:p>
    <w:p w:rsidR="00531F17" w:rsidRPr="00E25B4E" w:rsidRDefault="00531F17" w:rsidP="00531F17">
      <w:pPr>
        <w:ind w:right="-1"/>
        <w:rPr>
          <w:rFonts w:cs="Arial"/>
          <w:sz w:val="22"/>
          <w:szCs w:val="22"/>
        </w:rPr>
      </w:pPr>
    </w:p>
    <w:p w:rsidR="00531F17" w:rsidRPr="00E25B4E" w:rsidRDefault="00531F17" w:rsidP="00531F17">
      <w:pPr>
        <w:pStyle w:val="Abstrakjudul"/>
        <w:tabs>
          <w:tab w:val="center" w:pos="4819"/>
          <w:tab w:val="left" w:pos="5715"/>
        </w:tabs>
        <w:spacing w:after="0"/>
        <w:contextualSpacing/>
        <w:rPr>
          <w:rFonts w:cs="Arial"/>
          <w:i w:val="0"/>
          <w:iCs w:val="0"/>
          <w:sz w:val="22"/>
          <w:szCs w:val="22"/>
        </w:rPr>
      </w:pPr>
      <w:r w:rsidRPr="00E25B4E">
        <w:rPr>
          <w:rFonts w:cs="Arial"/>
          <w:b/>
          <w:i w:val="0"/>
          <w:iCs w:val="0"/>
          <w:sz w:val="22"/>
          <w:szCs w:val="22"/>
        </w:rPr>
        <w:t>ABSTRACT</w:t>
      </w:r>
    </w:p>
    <w:p w:rsidR="00531F17" w:rsidRPr="00E25B4E" w:rsidRDefault="00531F17" w:rsidP="00531F17">
      <w:pPr>
        <w:ind w:right="-1"/>
        <w:rPr>
          <w:rFonts w:cs="Arial"/>
          <w:sz w:val="22"/>
          <w:szCs w:val="22"/>
        </w:rPr>
      </w:pPr>
      <w:r w:rsidRPr="00E25B4E">
        <w:rPr>
          <w:rFonts w:cs="Arial"/>
          <w:bCs/>
          <w:sz w:val="22"/>
          <w:szCs w:val="22"/>
          <w:lang w:val="id-ID"/>
        </w:rPr>
        <w:t>According to the 2021 Indonesian Nutrition Status Study (SSGI), the prevalence of stunted toddlers in Banten Province was 20 percent. Serang Regency has the third highest prevalence of stunted toddlers at 2</w:t>
      </w:r>
      <w:r w:rsidRPr="00E25B4E">
        <w:rPr>
          <w:rFonts w:cs="Arial"/>
          <w:bCs/>
          <w:sz w:val="22"/>
          <w:szCs w:val="22"/>
        </w:rPr>
        <w:t>6</w:t>
      </w:r>
      <w:r w:rsidRPr="00E25B4E">
        <w:rPr>
          <w:rFonts w:cs="Arial"/>
          <w:bCs/>
          <w:sz w:val="22"/>
          <w:szCs w:val="22"/>
          <w:lang w:val="id-ID"/>
        </w:rPr>
        <w:t>.</w:t>
      </w:r>
      <w:r w:rsidRPr="00E25B4E">
        <w:rPr>
          <w:rFonts w:cs="Arial"/>
          <w:bCs/>
          <w:sz w:val="22"/>
          <w:szCs w:val="22"/>
        </w:rPr>
        <w:t>4</w:t>
      </w:r>
      <w:r w:rsidRPr="00E25B4E">
        <w:rPr>
          <w:rFonts w:cs="Arial"/>
          <w:bCs/>
          <w:sz w:val="22"/>
          <w:szCs w:val="22"/>
          <w:lang w:val="id-ID"/>
        </w:rPr>
        <w:t>0%. Based on EPPGBM data on nutritional status (0-59 months) in Serang Regency in 2018 - 2021, the condition of stunting in Lebak Wangi Subdistrict has 4 villages that have increased the prevalence of stunting</w:t>
      </w:r>
      <w:r w:rsidRPr="00E25B4E">
        <w:rPr>
          <w:rFonts w:cs="Arial"/>
          <w:bCs/>
          <w:sz w:val="22"/>
          <w:szCs w:val="22"/>
        </w:rPr>
        <w:t xml:space="preserve">. This is a concern for the Head of the Puskesmas and the Head of the Lebak Wangi Sub-district to overcome the problem of stunting in toddlers. Based on the results of the discussion, it was found that the factors that </w:t>
      </w:r>
      <w:proofErr w:type="gramStart"/>
      <w:r w:rsidRPr="00E25B4E">
        <w:rPr>
          <w:rFonts w:cs="Arial"/>
          <w:bCs/>
          <w:sz w:val="22"/>
          <w:szCs w:val="22"/>
        </w:rPr>
        <w:t>cause</w:t>
      </w:r>
      <w:proofErr w:type="gramEnd"/>
      <w:r w:rsidRPr="00E25B4E">
        <w:rPr>
          <w:rFonts w:cs="Arial"/>
          <w:bCs/>
          <w:sz w:val="22"/>
          <w:szCs w:val="22"/>
        </w:rPr>
        <w:t xml:space="preserve"> stunting are the lack of creativity of mothers in managing interesting animal protein food ingredients for children under five,</w:t>
      </w:r>
      <w:r w:rsidRPr="00E25B4E">
        <w:rPr>
          <w:sz w:val="22"/>
          <w:szCs w:val="22"/>
        </w:rPr>
        <w:t xml:space="preserve"> </w:t>
      </w:r>
      <w:r w:rsidRPr="00E25B4E">
        <w:rPr>
          <w:rFonts w:cs="Arial"/>
          <w:bCs/>
          <w:sz w:val="22"/>
          <w:szCs w:val="22"/>
        </w:rPr>
        <w:t>people prefer the consumption of frozenfood because it has practicality. The solution provided for this problem through community service activities is to raise the theme of animal food management to prevent and overcome stunting. The purpose of this community service is to increase community knowledge and creativity about nutrition and management of animal protein food ingredients. Activities were carried out on November 20-21, 2023, namely providing education related to balanced nutrition for children under five, and demonstrating how to manage animal protein food ingredients. The results of these activities were evaluated 2 weeks later with the results of the achievement of children's weight gain within 2 weeks, namely out of 17 children there were 15 children experiencing weight gain, 2 children's weight remained and 1 child experienced weight loss. And the average increase was 200grams.</w:t>
      </w:r>
    </w:p>
    <w:p w:rsidR="00531F17" w:rsidRPr="00E25B4E" w:rsidRDefault="00531F17" w:rsidP="00531F17">
      <w:pPr>
        <w:autoSpaceDE w:val="0"/>
        <w:autoSpaceDN w:val="0"/>
        <w:ind w:left="1350" w:hanging="1350"/>
        <w:rPr>
          <w:rFonts w:cs="Arial"/>
          <w:iCs/>
          <w:sz w:val="22"/>
          <w:szCs w:val="22"/>
          <w:lang w:eastAsia="en-US"/>
        </w:rPr>
      </w:pPr>
      <w:r w:rsidRPr="00E25B4E">
        <w:rPr>
          <w:rFonts w:cs="Arial"/>
          <w:b/>
          <w:bCs/>
          <w:iCs/>
          <w:sz w:val="22"/>
          <w:szCs w:val="22"/>
          <w:lang w:eastAsia="en-US"/>
        </w:rPr>
        <w:t xml:space="preserve">Keywords: </w:t>
      </w:r>
      <w:r w:rsidRPr="00E25B4E">
        <w:rPr>
          <w:rFonts w:cs="Arial"/>
          <w:iCs/>
          <w:sz w:val="22"/>
          <w:szCs w:val="22"/>
        </w:rPr>
        <w:t>Stunting, Balanced Nutrition, Animal Protein.</w:t>
      </w:r>
    </w:p>
    <w:p w:rsidR="00531F17" w:rsidRPr="00E25B4E" w:rsidRDefault="00531F17" w:rsidP="00E25B4E">
      <w:pPr>
        <w:autoSpaceDE w:val="0"/>
        <w:autoSpaceDN w:val="0"/>
        <w:ind w:left="1350" w:hanging="1350"/>
        <w:rPr>
          <w:rFonts w:cs="Arial"/>
          <w:sz w:val="24"/>
          <w:lang w:eastAsia="en-US"/>
        </w:rPr>
        <w:sectPr w:rsidR="00531F17" w:rsidRPr="00E25B4E" w:rsidSect="00531F17">
          <w:headerReference w:type="default" r:id="rId6"/>
          <w:pgSz w:w="11920" w:h="16840"/>
          <w:pgMar w:top="1418" w:right="1418" w:bottom="1418" w:left="1418" w:header="709" w:footer="709" w:gutter="0"/>
          <w:cols w:space="720"/>
          <w:docGrid w:linePitch="272"/>
        </w:sectPr>
      </w:pPr>
      <w:r w:rsidRPr="00E25B4E">
        <w:rPr>
          <w:rFonts w:cs="Arial"/>
          <w:noProof/>
          <w:sz w:val="24"/>
          <w:lang w:eastAsia="en-US"/>
        </w:rPr>
        <mc:AlternateContent>
          <mc:Choice Requires="wps">
            <w:drawing>
              <wp:anchor distT="0" distB="0" distL="114300" distR="114300" simplePos="0" relativeHeight="251659264" behindDoc="0" locked="0" layoutInCell="1" allowOverlap="1" wp14:anchorId="2B260BC5" wp14:editId="6D9E5B7B">
                <wp:simplePos x="0" y="0"/>
                <wp:positionH relativeFrom="column">
                  <wp:posOffset>-5715</wp:posOffset>
                </wp:positionH>
                <wp:positionV relativeFrom="paragraph">
                  <wp:posOffset>146050</wp:posOffset>
                </wp:positionV>
                <wp:extent cx="5760085" cy="0"/>
                <wp:effectExtent l="18415" t="11430" r="1270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D87C6" id="_x0000_t32" coordsize="21600,21600" o:spt="32" o:oned="t" path="m,l21600,21600e" filled="f">
                <v:path arrowok="t" fillok="f" o:connecttype="none"/>
                <o:lock v:ext="edit" shapetype="t"/>
              </v:shapetype>
              <v:shape id="AutoShape 2" o:spid="_x0000_s1026" type="#_x0000_t32" style="position:absolute;margin-left:-.45pt;margin-top:11.5pt;width:45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HD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" strokeweight="1.5pt"/>
            </w:pict>
          </mc:Fallback>
        </mc:AlternateContent>
      </w:r>
    </w:p>
    <w:p w:rsidR="00531F17" w:rsidRPr="00E25B4E" w:rsidRDefault="00531F17" w:rsidP="00531F17">
      <w:pPr>
        <w:pStyle w:val="Bagian"/>
        <w:spacing w:before="0" w:after="0"/>
        <w:contextualSpacing/>
        <w:rPr>
          <w:rFonts w:cs="Arial"/>
          <w:sz w:val="24"/>
          <w:lang w:val="id-ID"/>
        </w:rPr>
      </w:pPr>
      <w:r w:rsidRPr="00E25B4E">
        <w:rPr>
          <w:rFonts w:cs="Arial"/>
          <w:sz w:val="24"/>
        </w:rPr>
        <w:lastRenderedPageBreak/>
        <w:t>PENDAHULUAN</w:t>
      </w:r>
    </w:p>
    <w:p w:rsidR="00531F17" w:rsidRPr="00E25B4E" w:rsidRDefault="00531F17" w:rsidP="00531F17">
      <w:pPr>
        <w:ind w:firstLine="709"/>
        <w:rPr>
          <w:rFonts w:eastAsia="Times New Roman" w:cs="Arial"/>
          <w:sz w:val="24"/>
        </w:rPr>
      </w:pPr>
      <w:r w:rsidRPr="00E25B4E">
        <w:rPr>
          <w:rFonts w:eastAsia="Times New Roman" w:cs="Arial"/>
          <w:sz w:val="24"/>
        </w:rPr>
        <w:t xml:space="preserve">Stunting mencerminkan kondisi gagal tumbuh pada balita akibat dari kekurangan gizi kronis berkepanjangan. Anak stunting relatif lebih pendek dibanding balita seusianya. Selain terganggu pertumbuhan fisiknya, anak stunting juga terganggu perkembangan kognitifnya, yang mana akan sangat mempengaruhi kemampuan dan prestasi di sekolah serta produktivitas dan kreativitas di usia-usia produktif. Menurut Studi Status Gizi Indonesia (SSGI) 2022 prevalensi Balita Stuned/Stunting di Provinsi Banten sebesar 20 persen. Kabupaten serang menjadi urutan kedua tertinggi prevalensi Balita Stunting sebesar 26,40%. Kecamatan Lebak wangi salah satu kecamatan dengan angka prevalensi kenaikan stunting yang cukup tinggi yaitu masih terdapat kenaikan prevalensi stunting di 4 Desa yakni Desa Kebon Ratu naik sebesar 0.95%, Teras Bendung naik sebesar 0,68%, Purwadadi naik sebesar 0,58% dan Tirem naik sebesar 5,77%. (SerangKab, 2021). Hal ini menjadi perhatian bagi Kepala Puskesmas dan Camat Kecamatan Lebak Wangi untuk mengatasi masalah stunting pada Balita. Oleh sebab itu fokus utama dalam pencegahan dan penanganan stuting pada Balita di Kecamatan Lebak Wangi yaitu dengan memberikan edukasi dan demonstrasi pengelolaan bahan pangan protein hewani dengan proses meminimalisir pengurangan kandungan zat gizi pada bahan makanan tersebut. </w:t>
      </w:r>
    </w:p>
    <w:p w:rsidR="00531F17" w:rsidRPr="00E25B4E" w:rsidRDefault="00531F17" w:rsidP="00531F17">
      <w:pPr>
        <w:ind w:firstLine="709"/>
        <w:rPr>
          <w:rFonts w:eastAsia="Times New Roman" w:cs="Arial"/>
          <w:sz w:val="24"/>
        </w:rPr>
      </w:pPr>
      <w:r w:rsidRPr="00E25B4E">
        <w:rPr>
          <w:rFonts w:eastAsia="Times New Roman" w:cstheme="minorHAnsi"/>
          <w:color w:val="000000"/>
          <w:sz w:val="24"/>
        </w:rPr>
        <w:t xml:space="preserve">Berdasarkan penelitian Hornel, </w:t>
      </w:r>
      <w:r w:rsidRPr="00E25B4E">
        <w:rPr>
          <w:rFonts w:eastAsia="Times New Roman" w:cstheme="minorHAnsi"/>
          <w:i/>
          <w:color w:val="000000"/>
          <w:sz w:val="24"/>
        </w:rPr>
        <w:t>et al</w:t>
      </w:r>
      <w:r w:rsidRPr="00E25B4E">
        <w:rPr>
          <w:rFonts w:eastAsia="Times New Roman" w:cstheme="minorHAnsi"/>
          <w:color w:val="000000"/>
          <w:sz w:val="24"/>
        </w:rPr>
        <w:t xml:space="preserve"> tahun 2013 menyebutkan adanya hubungan positif antara asupan protein tinggi pada bayi dan balita dengan konsentrasi </w:t>
      </w:r>
      <w:r w:rsidRPr="00E25B4E">
        <w:rPr>
          <w:rFonts w:eastAsia="Times New Roman" w:cstheme="minorHAnsi"/>
          <w:i/>
          <w:color w:val="000000"/>
          <w:sz w:val="24"/>
        </w:rPr>
        <w:t>insulin like growt factor 1 (sIGF-1)</w:t>
      </w:r>
      <w:r w:rsidRPr="00E25B4E">
        <w:rPr>
          <w:rFonts w:eastAsia="Times New Roman" w:cstheme="minorHAnsi"/>
          <w:color w:val="000000"/>
          <w:sz w:val="24"/>
        </w:rPr>
        <w:t xml:space="preserve"> yang menimbulkan pertumbuhan lebih cepat. Protein berkontribusi dalam meningkatkan </w:t>
      </w:r>
      <w:r w:rsidRPr="00E25B4E">
        <w:rPr>
          <w:rFonts w:eastAsia="Times New Roman" w:cstheme="minorHAnsi"/>
          <w:color w:val="000000"/>
          <w:sz w:val="24"/>
        </w:rPr>
        <w:lastRenderedPageBreak/>
        <w:t xml:space="preserve">hormone pertumbuhan. </w:t>
      </w:r>
      <w:r w:rsidRPr="00E25B4E">
        <w:rPr>
          <w:rFonts w:eastAsia="Times New Roman" w:cstheme="minorHAnsi"/>
          <w:color w:val="000000"/>
          <w:sz w:val="24"/>
        </w:rPr>
        <w:fldChar w:fldCharType="begin" w:fldLock="1"/>
      </w:r>
      <w:r w:rsidRPr="00E25B4E">
        <w:rPr>
          <w:rFonts w:eastAsia="Times New Roman" w:cstheme="minorHAnsi"/>
          <w:color w:val="000000"/>
          <w:sz w:val="24"/>
        </w:rPr>
        <w:instrText>ADDIN CSL_CITATION {"citationItems":[{"id":"ITEM-1","itemData":{"author":[{"dropping-particle":"","family":"Damayanti","given":"Ervika","non-dropping-particle":"","parse-names":false,"suffix":""}],"id":"ITEM-1","issued":{"date-parts":[["2020"]]},"title":"HUBUNGAN KONSUMSI MAKANAN OLAHAN DAN \nASUPAN PROTEIN HEWANI DENGAN\nKEJADIAN STUNTING PADA BALITA","type":"article-journal"},"uris":["http://www.mendeley.com/documents/?uuid=67c3e287-3a3a-3c68-bff4-cfd2a936e70a"]}],"mendeley":{"formattedCitation":"(Damayanti 2020)","plainTextFormattedCitation":"(Damayanti 2020)","previouslyFormattedCitation":"(Damayanti 2020)"},"properties":{"noteIndex":0},"schema":"https://github.com/citation-style-language/schema/raw/master/csl-citation.json"}</w:instrText>
      </w:r>
      <w:r w:rsidRPr="00E25B4E">
        <w:rPr>
          <w:rFonts w:eastAsia="Times New Roman" w:cstheme="minorHAnsi"/>
          <w:color w:val="000000"/>
          <w:sz w:val="24"/>
        </w:rPr>
        <w:fldChar w:fldCharType="separate"/>
      </w:r>
      <w:r w:rsidRPr="00E25B4E">
        <w:rPr>
          <w:rFonts w:eastAsia="Times New Roman" w:cstheme="minorHAnsi"/>
          <w:noProof/>
          <w:color w:val="000000"/>
          <w:sz w:val="24"/>
        </w:rPr>
        <w:t>(Damayanti 2020)</w:t>
      </w:r>
      <w:r w:rsidRPr="00E25B4E">
        <w:rPr>
          <w:rFonts w:eastAsia="Times New Roman" w:cstheme="minorHAnsi"/>
          <w:color w:val="000000"/>
          <w:sz w:val="24"/>
        </w:rPr>
        <w:fldChar w:fldCharType="end"/>
      </w:r>
    </w:p>
    <w:p w:rsidR="00531F17" w:rsidRPr="00E25B4E" w:rsidRDefault="00531F17" w:rsidP="00531F17">
      <w:pPr>
        <w:ind w:firstLine="709"/>
        <w:rPr>
          <w:rFonts w:eastAsia="Times New Roman" w:cs="Arial"/>
          <w:sz w:val="24"/>
        </w:rPr>
      </w:pPr>
      <w:r w:rsidRPr="00E25B4E">
        <w:rPr>
          <w:rFonts w:eastAsia="Times New Roman" w:cstheme="minorHAnsi"/>
          <w:color w:val="000000"/>
          <w:sz w:val="24"/>
        </w:rPr>
        <w:t>Pada kasus stunting di Kecamatan Lebak Wangi dapat diatasi dengan cara memberikan intevensi pada masyarakat yaitu dengan memberikan edukasi tentang menu gizi seimbang untuk a</w:t>
      </w:r>
      <w:r w:rsidRPr="00E25B4E">
        <w:rPr>
          <w:rFonts w:eastAsia="Times New Roman" w:cstheme="minorHAnsi"/>
          <w:sz w:val="24"/>
        </w:rPr>
        <w:t>n</w:t>
      </w:r>
      <w:r w:rsidRPr="00E25B4E">
        <w:rPr>
          <w:rFonts w:eastAsia="Times New Roman" w:cstheme="minorHAnsi"/>
          <w:color w:val="000000"/>
          <w:sz w:val="24"/>
        </w:rPr>
        <w:t>ak balita serta demontrasi pengelolaan bahan pangan protein hewani yang menarik bagi anak balita dengan meminimalisir pengurangan zat besi pada bahan makanan tersebut. Sehingga tujuan dari pengabdian masyarakat ini yaitu meningkatkan pengetahuan masyarakat tentang gizi seimbang dan meningkatkan keterampilan dalam pengelolaan bahan pangan protein hewani sehingga masyarakat dapat secara mandiri menyiapkan menu gizi seimbang untuk anaknya.</w:t>
      </w:r>
    </w:p>
    <w:p w:rsidR="00531F17" w:rsidRPr="00E25B4E" w:rsidRDefault="00531F17" w:rsidP="00531F17">
      <w:pPr>
        <w:jc w:val="left"/>
        <w:rPr>
          <w:rFonts w:cs="Arial"/>
          <w:b/>
          <w:sz w:val="24"/>
        </w:rPr>
      </w:pPr>
    </w:p>
    <w:p w:rsidR="00531F17" w:rsidRPr="00E25B4E" w:rsidRDefault="00531F17" w:rsidP="00531F17">
      <w:pPr>
        <w:jc w:val="left"/>
        <w:rPr>
          <w:rFonts w:cs="Arial"/>
          <w:b/>
          <w:sz w:val="24"/>
        </w:rPr>
      </w:pPr>
      <w:r w:rsidRPr="00E25B4E">
        <w:rPr>
          <w:rFonts w:cs="Arial"/>
          <w:b/>
          <w:sz w:val="24"/>
        </w:rPr>
        <w:t>METODE PELAKSANAAN</w:t>
      </w:r>
    </w:p>
    <w:p w:rsidR="00531F17" w:rsidRPr="00E25B4E" w:rsidRDefault="00531F17" w:rsidP="00531F17">
      <w:pPr>
        <w:rPr>
          <w:rFonts w:cs="Arial"/>
          <w:sz w:val="24"/>
        </w:rPr>
      </w:pPr>
      <w:r w:rsidRPr="00E25B4E">
        <w:rPr>
          <w:rFonts w:cs="Arial"/>
          <w:b/>
          <w:sz w:val="24"/>
        </w:rPr>
        <w:tab/>
      </w:r>
      <w:r w:rsidRPr="00E25B4E">
        <w:rPr>
          <w:rFonts w:cs="Arial"/>
          <w:sz w:val="24"/>
        </w:rPr>
        <w:t xml:space="preserve">Tahap awal dalam kegiatan pengabdian masyarakat ini yaitu tahap persiapan, melakukan identifikasi masalah yang ada pada mitra yang dipilih yaitu dengan melakukan kunjungan ilmiah ke Puskesmas Lebak Wangi dan Kecamatan Lebak Wangi. Dari hasil kunjungan ini peroleh topik yang sesuai dalam percepatan program pencegahan dan penanganan stunting di Lebak Wangi yaitu peningkatan asupan gizi yang baik untuk anak balita. </w:t>
      </w:r>
    </w:p>
    <w:p w:rsidR="00531F17" w:rsidRPr="00E25B4E" w:rsidRDefault="00531F17" w:rsidP="00531F17">
      <w:pPr>
        <w:rPr>
          <w:rFonts w:cs="Arial"/>
          <w:sz w:val="24"/>
        </w:rPr>
      </w:pPr>
      <w:r w:rsidRPr="00E25B4E">
        <w:rPr>
          <w:rFonts w:cs="Arial"/>
          <w:sz w:val="24"/>
        </w:rPr>
        <w:tab/>
        <w:t xml:space="preserve">Peningkatan asupan gizi pada anak balita harus disertai dengan menu gizi seimbang yaitu dalam menu makanan anak balita harus mengandung karbohidrat, protein hewani, protein nabati, vitamin dan mineral. Masyarakat belum memberikan menu seimbang tersebut untuk anak balitanya, mereka lebih memilih memberikan makanan frozen food seperti sosis dan nugget untuk anaknya. Hal ini menjadi perhatian dan perlu diberikan edukasi kepada masyarakat. Sehingga tema dalam kegiatan pengabdian masyaraka ini </w:t>
      </w:r>
      <w:r w:rsidRPr="00E25B4E">
        <w:rPr>
          <w:rFonts w:cs="Arial"/>
          <w:sz w:val="24"/>
        </w:rPr>
        <w:lastRenderedPageBreak/>
        <w:t>yaitu pengelolaan bahan pangan protein hewani untuk mencegah dan mengatasi stunting di Kecamatan Lebak Wangi.</w:t>
      </w:r>
    </w:p>
    <w:p w:rsidR="00531F17" w:rsidRPr="00E25B4E" w:rsidRDefault="00531F17" w:rsidP="00531F17">
      <w:pPr>
        <w:rPr>
          <w:rFonts w:cs="Arial"/>
          <w:sz w:val="24"/>
        </w:rPr>
      </w:pPr>
      <w:r w:rsidRPr="00E25B4E">
        <w:rPr>
          <w:rFonts w:cs="Arial"/>
          <w:sz w:val="24"/>
        </w:rPr>
        <w:tab/>
        <w:t xml:space="preserve">Metode pendampingan yang diberikan yaitu pemberian edukasi tentang gizi seimbang untuk anak balita sesuai usianya, dan demonstrasi pengelolaan bahan pangan protein hewani yang baik dan memenuhi asupan gizi pada anak balita. Bahan pangan protein </w:t>
      </w:r>
      <w:proofErr w:type="gramStart"/>
      <w:r w:rsidRPr="00E25B4E">
        <w:rPr>
          <w:rFonts w:cs="Arial"/>
          <w:sz w:val="24"/>
        </w:rPr>
        <w:t>hewani  yang</w:t>
      </w:r>
      <w:proofErr w:type="gramEnd"/>
      <w:r w:rsidRPr="00E25B4E">
        <w:rPr>
          <w:rFonts w:cs="Arial"/>
          <w:sz w:val="24"/>
        </w:rPr>
        <w:t xml:space="preserve"> gunakan yaitu telur dan ikan. Sementara peserta yang mengikuti kegiatan adalah perwakilan dari Ibu yang memiliki anak balita di wilayah Kecamatan Lebak Wangi. Peserta diajak untuk dapat melakukan pengelolaan bahan pangan protein hewani di rumah setiap hari untuk memenuhi asupan gizi pada anaknya.</w:t>
      </w:r>
    </w:p>
    <w:p w:rsidR="00531F17" w:rsidRPr="00E25B4E" w:rsidRDefault="00531F17" w:rsidP="00531F17">
      <w:pPr>
        <w:rPr>
          <w:rFonts w:cs="Arial"/>
          <w:sz w:val="24"/>
        </w:rPr>
      </w:pPr>
      <w:r w:rsidRPr="00E25B4E">
        <w:rPr>
          <w:rFonts w:cs="Arial"/>
          <w:sz w:val="24"/>
        </w:rPr>
        <w:t>Bahan pangan protein hewani yang dapat diolah seperti telur, ikan, daging ayam, daging sapi, dan produk protein hewani lainnya. Harapannya masyarakat dapat secara mandiri melakukan pengelolaan bahan pangan protein hewani untuk menyiapakan menu makanan gizi seimbang untuk anaknya setiap hari.</w:t>
      </w:r>
    </w:p>
    <w:p w:rsidR="00531F17" w:rsidRPr="00E25B4E" w:rsidRDefault="00531F17" w:rsidP="00531F17">
      <w:pPr>
        <w:rPr>
          <w:rFonts w:cs="Arial"/>
          <w:sz w:val="24"/>
        </w:rPr>
      </w:pPr>
    </w:p>
    <w:p w:rsidR="00531F17" w:rsidRPr="00E25B4E" w:rsidRDefault="00531F17" w:rsidP="00531F17">
      <w:pPr>
        <w:rPr>
          <w:rFonts w:cs="Arial"/>
          <w:b/>
          <w:sz w:val="24"/>
        </w:rPr>
      </w:pPr>
      <w:r w:rsidRPr="00E25B4E">
        <w:rPr>
          <w:rFonts w:cs="Arial"/>
          <w:b/>
          <w:sz w:val="24"/>
        </w:rPr>
        <w:t>PELAKSANAAN DAN HASIL</w:t>
      </w:r>
    </w:p>
    <w:p w:rsidR="00531F17" w:rsidRPr="00E25B4E" w:rsidRDefault="00531F17" w:rsidP="00531F17">
      <w:pPr>
        <w:spacing w:after="200" w:line="276" w:lineRule="auto"/>
        <w:ind w:firstLine="556"/>
        <w:contextualSpacing/>
        <w:rPr>
          <w:rFonts w:eastAsia="Calibri" w:cstheme="minorHAnsi"/>
          <w:color w:val="000000"/>
          <w:sz w:val="24"/>
        </w:rPr>
      </w:pPr>
      <w:r w:rsidRPr="00E25B4E">
        <w:rPr>
          <w:rFonts w:cs="Arial"/>
          <w:sz w:val="24"/>
        </w:rPr>
        <w:tab/>
        <w:t xml:space="preserve">Pelaksanaan pengabdian ini dilaksanakan di rumah kader Desa Purwadadi Kecamatan Lebak Wangi Kabupaten Serang, Banten. Kegiatan ini dihadiri oleh kurang lebih 17 Ibu yang memiliki Balita di wilayah Kecamatan Lebak Wangi. Pendampingan ini dilakasanakan selama 2 hari yaitu pada tanggal 20-21 November 2023. Kegiatan hari pertama dimulai pada pukul 13.00 dan berakhir pada pukul 16,30 diisi dengan pemberian edukasi tentang gizi seimbang untuk anak balita sesuai usianya. Sebelum diberikan edukasi peserta kami minta untuk mengisi kuesioner untuk mengetahui </w:t>
      </w:r>
      <w:r w:rsidRPr="00E25B4E">
        <w:rPr>
          <w:rFonts w:cs="Arial"/>
          <w:sz w:val="24"/>
        </w:rPr>
        <w:lastRenderedPageBreak/>
        <w:t xml:space="preserve">sejauh mana pengetahuan peserta tentang stunting dan menu gizi seimbang untuk anak balita. didapatkan hasil bahwa </w:t>
      </w:r>
      <w:r w:rsidRPr="00E25B4E">
        <w:rPr>
          <w:rFonts w:eastAsia="Calibri" w:cstheme="minorHAnsi"/>
          <w:color w:val="000000"/>
          <w:sz w:val="24"/>
        </w:rPr>
        <w:t>sebagian besar Ibu memiliki pengetahuan kurang sebanyak 9 Ibu (52,9%) mengenai stunting dan pemenuhan gizi seimbang pada anak sebelum diberikan intervensi.</w:t>
      </w:r>
    </w:p>
    <w:p w:rsidR="00531F17" w:rsidRDefault="00531F17" w:rsidP="00531F17">
      <w:pPr>
        <w:pStyle w:val="ListParagraph"/>
        <w:spacing w:line="240" w:lineRule="auto"/>
        <w:ind w:left="0"/>
        <w:jc w:val="center"/>
        <w:rPr>
          <w:rFonts w:ascii="Arial" w:eastAsia="Calibri" w:hAnsi="Arial" w:cs="Arial"/>
          <w:b/>
          <w:bCs/>
        </w:rPr>
      </w:pPr>
      <w:r w:rsidRPr="00E25B4E">
        <w:rPr>
          <w:rFonts w:ascii="Arial" w:eastAsia="Calibri" w:hAnsi="Arial" w:cs="Arial"/>
          <w:b/>
        </w:rPr>
        <w:t>T</w:t>
      </w:r>
      <w:r w:rsidRPr="00E25B4E">
        <w:rPr>
          <w:rFonts w:ascii="Arial" w:eastAsia="Calibri" w:hAnsi="Arial" w:cs="Arial"/>
          <w:b/>
          <w:bCs/>
        </w:rPr>
        <w:t xml:space="preserve">abel </w:t>
      </w:r>
      <w:r w:rsidRPr="00E25B4E">
        <w:rPr>
          <w:rFonts w:ascii="Arial" w:eastAsia="Calibri" w:hAnsi="Arial" w:cs="Arial"/>
          <w:b/>
          <w:bCs/>
          <w:lang w:val="en-US"/>
        </w:rPr>
        <w:t>1</w:t>
      </w:r>
      <w:r w:rsidRPr="00E25B4E">
        <w:rPr>
          <w:rFonts w:ascii="Arial" w:eastAsia="Calibri" w:hAnsi="Arial" w:cs="Arial"/>
          <w:b/>
          <w:bCs/>
        </w:rPr>
        <w:t>. Distribusi Frekuensi Pengetahuan Ibu sebelum diberikan Intervensi</w:t>
      </w:r>
    </w:p>
    <w:tbl>
      <w:tblPr>
        <w:tblStyle w:val="TableGrid"/>
        <w:tblpPr w:leftFromText="180" w:rightFromText="180" w:vertAnchor="text" w:horzAnchor="margin" w:tblpXSpec="right" w:tblpY="7"/>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23"/>
        <w:gridCol w:w="1642"/>
        <w:gridCol w:w="817"/>
      </w:tblGrid>
      <w:tr w:rsidR="00E25B4E" w:rsidRPr="00E25B4E" w:rsidTr="00E25B4E">
        <w:tc>
          <w:tcPr>
            <w:tcW w:w="1723" w:type="dxa"/>
            <w:tcBorders>
              <w:bottom w:val="single" w:sz="4" w:space="0" w:color="auto"/>
            </w:tcBorders>
            <w:shd w:val="clear" w:color="auto" w:fill="B4C6E7" w:themeFill="accent1" w:themeFillTint="66"/>
          </w:tcPr>
          <w:p w:rsidR="00E25B4E" w:rsidRPr="00E25B4E" w:rsidRDefault="00E25B4E" w:rsidP="00E25B4E">
            <w:pPr>
              <w:spacing w:after="200"/>
              <w:contextualSpacing/>
              <w:jc w:val="center"/>
              <w:rPr>
                <w:rFonts w:eastAsia="Calibri" w:cs="Arial"/>
                <w:b/>
                <w:bCs/>
                <w:color w:val="000000" w:themeColor="text1"/>
                <w:sz w:val="24"/>
              </w:rPr>
            </w:pPr>
            <w:r w:rsidRPr="00E25B4E">
              <w:rPr>
                <w:rFonts w:eastAsia="Calibri" w:cs="Arial"/>
                <w:b/>
                <w:bCs/>
                <w:color w:val="000000" w:themeColor="text1"/>
                <w:sz w:val="24"/>
              </w:rPr>
              <w:t>Pengetahuan</w:t>
            </w:r>
          </w:p>
        </w:tc>
        <w:tc>
          <w:tcPr>
            <w:tcW w:w="1642" w:type="dxa"/>
            <w:tcBorders>
              <w:bottom w:val="single" w:sz="4" w:space="0" w:color="auto"/>
            </w:tcBorders>
            <w:shd w:val="clear" w:color="auto" w:fill="B4C6E7" w:themeFill="accent1" w:themeFillTint="66"/>
          </w:tcPr>
          <w:p w:rsidR="00E25B4E" w:rsidRPr="00E25B4E" w:rsidRDefault="00E25B4E" w:rsidP="00E25B4E">
            <w:pPr>
              <w:spacing w:after="200"/>
              <w:contextualSpacing/>
              <w:jc w:val="center"/>
              <w:rPr>
                <w:rFonts w:eastAsia="Calibri" w:cs="Arial"/>
                <w:b/>
                <w:bCs/>
                <w:color w:val="000000" w:themeColor="text1"/>
                <w:sz w:val="24"/>
              </w:rPr>
            </w:pPr>
            <w:r w:rsidRPr="00E25B4E">
              <w:rPr>
                <w:rFonts w:eastAsia="Calibri" w:cs="Arial"/>
                <w:b/>
                <w:bCs/>
                <w:color w:val="000000" w:themeColor="text1"/>
                <w:sz w:val="24"/>
              </w:rPr>
              <w:t>Frekuensi</w:t>
            </w:r>
          </w:p>
        </w:tc>
        <w:tc>
          <w:tcPr>
            <w:tcW w:w="817" w:type="dxa"/>
            <w:tcBorders>
              <w:bottom w:val="single" w:sz="4" w:space="0" w:color="auto"/>
            </w:tcBorders>
            <w:shd w:val="clear" w:color="auto" w:fill="B4C6E7" w:themeFill="accent1" w:themeFillTint="66"/>
          </w:tcPr>
          <w:p w:rsidR="00E25B4E" w:rsidRPr="00E25B4E" w:rsidRDefault="00E25B4E" w:rsidP="00E25B4E">
            <w:pPr>
              <w:spacing w:after="200"/>
              <w:contextualSpacing/>
              <w:jc w:val="center"/>
              <w:rPr>
                <w:rFonts w:eastAsia="Calibri" w:cs="Arial"/>
                <w:b/>
                <w:bCs/>
                <w:color w:val="000000" w:themeColor="text1"/>
                <w:sz w:val="24"/>
              </w:rPr>
            </w:pPr>
            <w:r w:rsidRPr="00E25B4E">
              <w:rPr>
                <w:rFonts w:eastAsia="Calibri" w:cs="Arial"/>
                <w:b/>
                <w:bCs/>
                <w:color w:val="000000" w:themeColor="text1"/>
                <w:sz w:val="24"/>
              </w:rPr>
              <w:t>%</w:t>
            </w:r>
          </w:p>
        </w:tc>
      </w:tr>
      <w:tr w:rsidR="00E25B4E" w:rsidRPr="00E25B4E" w:rsidTr="00E25B4E">
        <w:tc>
          <w:tcPr>
            <w:tcW w:w="1723" w:type="dxa"/>
            <w:tcBorders>
              <w:bottom w:val="nil"/>
            </w:tcBorders>
          </w:tcPr>
          <w:p w:rsidR="00E25B4E" w:rsidRPr="00E25B4E" w:rsidRDefault="00E25B4E" w:rsidP="00E25B4E">
            <w:pPr>
              <w:spacing w:after="200"/>
              <w:contextualSpacing/>
              <w:rPr>
                <w:rFonts w:eastAsia="Calibri" w:cs="Arial"/>
                <w:color w:val="000000" w:themeColor="text1"/>
                <w:sz w:val="24"/>
              </w:rPr>
            </w:pPr>
            <w:r w:rsidRPr="00E25B4E">
              <w:rPr>
                <w:rFonts w:cs="Arial"/>
                <w:color w:val="000000" w:themeColor="text1"/>
                <w:sz w:val="24"/>
              </w:rPr>
              <w:t>Baik</w:t>
            </w:r>
          </w:p>
        </w:tc>
        <w:tc>
          <w:tcPr>
            <w:tcW w:w="1642" w:type="dxa"/>
            <w:tcBorders>
              <w:bottom w:val="nil"/>
            </w:tcBorders>
          </w:tcPr>
          <w:p w:rsidR="00E25B4E" w:rsidRPr="00E25B4E" w:rsidRDefault="00E25B4E" w:rsidP="00E25B4E">
            <w:pPr>
              <w:spacing w:after="200"/>
              <w:contextualSpacing/>
              <w:jc w:val="center"/>
              <w:rPr>
                <w:rFonts w:eastAsia="Calibri" w:cs="Arial"/>
                <w:color w:val="000000" w:themeColor="text1"/>
                <w:sz w:val="24"/>
              </w:rPr>
            </w:pPr>
            <w:r w:rsidRPr="00E25B4E">
              <w:rPr>
                <w:rFonts w:cs="Arial"/>
                <w:color w:val="000000" w:themeColor="text1"/>
                <w:sz w:val="24"/>
              </w:rPr>
              <w:t>1</w:t>
            </w:r>
          </w:p>
        </w:tc>
        <w:tc>
          <w:tcPr>
            <w:tcW w:w="817" w:type="dxa"/>
            <w:tcBorders>
              <w:bottom w:val="nil"/>
            </w:tcBorders>
          </w:tcPr>
          <w:p w:rsidR="00E25B4E" w:rsidRPr="00E25B4E" w:rsidRDefault="00E25B4E" w:rsidP="00E25B4E">
            <w:pPr>
              <w:spacing w:after="200"/>
              <w:contextualSpacing/>
              <w:jc w:val="center"/>
              <w:rPr>
                <w:rFonts w:eastAsia="Calibri" w:cs="Arial"/>
                <w:color w:val="000000" w:themeColor="text1"/>
                <w:sz w:val="24"/>
              </w:rPr>
            </w:pPr>
            <w:r w:rsidRPr="00E25B4E">
              <w:rPr>
                <w:rFonts w:cs="Arial"/>
                <w:color w:val="000000" w:themeColor="text1"/>
                <w:sz w:val="24"/>
              </w:rPr>
              <w:t>5,8</w:t>
            </w:r>
          </w:p>
        </w:tc>
      </w:tr>
      <w:tr w:rsidR="00E25B4E" w:rsidRPr="00E25B4E" w:rsidTr="00E25B4E">
        <w:tc>
          <w:tcPr>
            <w:tcW w:w="1723" w:type="dxa"/>
            <w:tcBorders>
              <w:top w:val="nil"/>
              <w:bottom w:val="nil"/>
            </w:tcBorders>
          </w:tcPr>
          <w:p w:rsidR="00E25B4E" w:rsidRPr="00E25B4E" w:rsidRDefault="00E25B4E" w:rsidP="00E25B4E">
            <w:pPr>
              <w:spacing w:after="200"/>
              <w:contextualSpacing/>
              <w:rPr>
                <w:rFonts w:eastAsia="Calibri" w:cs="Arial"/>
                <w:color w:val="000000" w:themeColor="text1"/>
                <w:sz w:val="24"/>
              </w:rPr>
            </w:pPr>
            <w:r w:rsidRPr="00E25B4E">
              <w:rPr>
                <w:rFonts w:cs="Arial"/>
                <w:color w:val="000000" w:themeColor="text1"/>
                <w:sz w:val="24"/>
              </w:rPr>
              <w:t>Cukup</w:t>
            </w:r>
          </w:p>
        </w:tc>
        <w:tc>
          <w:tcPr>
            <w:tcW w:w="1642" w:type="dxa"/>
            <w:tcBorders>
              <w:top w:val="nil"/>
              <w:bottom w:val="nil"/>
            </w:tcBorders>
          </w:tcPr>
          <w:p w:rsidR="00E25B4E" w:rsidRPr="00E25B4E" w:rsidRDefault="00E25B4E" w:rsidP="00E25B4E">
            <w:pPr>
              <w:spacing w:after="200"/>
              <w:contextualSpacing/>
              <w:jc w:val="center"/>
              <w:rPr>
                <w:rFonts w:eastAsia="Calibri" w:cs="Arial"/>
                <w:color w:val="000000" w:themeColor="text1"/>
                <w:sz w:val="24"/>
              </w:rPr>
            </w:pPr>
            <w:r w:rsidRPr="00E25B4E">
              <w:rPr>
                <w:rFonts w:cs="Arial"/>
                <w:color w:val="000000" w:themeColor="text1"/>
                <w:sz w:val="24"/>
              </w:rPr>
              <w:t>6</w:t>
            </w:r>
          </w:p>
        </w:tc>
        <w:tc>
          <w:tcPr>
            <w:tcW w:w="817" w:type="dxa"/>
            <w:tcBorders>
              <w:top w:val="nil"/>
              <w:bottom w:val="nil"/>
            </w:tcBorders>
          </w:tcPr>
          <w:p w:rsidR="00E25B4E" w:rsidRPr="00E25B4E" w:rsidRDefault="00E25B4E" w:rsidP="00E25B4E">
            <w:pPr>
              <w:spacing w:after="200"/>
              <w:contextualSpacing/>
              <w:jc w:val="center"/>
              <w:rPr>
                <w:rFonts w:eastAsia="Calibri" w:cs="Arial"/>
                <w:color w:val="000000" w:themeColor="text1"/>
                <w:sz w:val="24"/>
              </w:rPr>
            </w:pPr>
            <w:r w:rsidRPr="00E25B4E">
              <w:rPr>
                <w:rFonts w:cs="Arial"/>
                <w:color w:val="000000" w:themeColor="text1"/>
                <w:sz w:val="24"/>
              </w:rPr>
              <w:t>35,3</w:t>
            </w:r>
          </w:p>
        </w:tc>
      </w:tr>
      <w:tr w:rsidR="00E25B4E" w:rsidRPr="00E25B4E" w:rsidTr="00E25B4E">
        <w:tc>
          <w:tcPr>
            <w:tcW w:w="1723" w:type="dxa"/>
            <w:tcBorders>
              <w:top w:val="nil"/>
              <w:bottom w:val="nil"/>
            </w:tcBorders>
          </w:tcPr>
          <w:p w:rsidR="00E25B4E" w:rsidRPr="00E25B4E" w:rsidRDefault="00E25B4E" w:rsidP="00E25B4E">
            <w:pPr>
              <w:spacing w:after="200"/>
              <w:contextualSpacing/>
              <w:rPr>
                <w:rFonts w:cs="Arial"/>
                <w:color w:val="000000" w:themeColor="text1"/>
                <w:sz w:val="24"/>
              </w:rPr>
            </w:pPr>
            <w:r w:rsidRPr="00E25B4E">
              <w:rPr>
                <w:rFonts w:cs="Arial"/>
                <w:color w:val="000000" w:themeColor="text1"/>
                <w:sz w:val="24"/>
              </w:rPr>
              <w:t>Kurang</w:t>
            </w:r>
          </w:p>
        </w:tc>
        <w:tc>
          <w:tcPr>
            <w:tcW w:w="1642" w:type="dxa"/>
            <w:tcBorders>
              <w:top w:val="nil"/>
              <w:bottom w:val="nil"/>
            </w:tcBorders>
          </w:tcPr>
          <w:p w:rsidR="00E25B4E" w:rsidRPr="00E25B4E" w:rsidRDefault="00E25B4E" w:rsidP="00E25B4E">
            <w:pPr>
              <w:spacing w:after="200"/>
              <w:contextualSpacing/>
              <w:jc w:val="center"/>
              <w:rPr>
                <w:rFonts w:cs="Arial"/>
                <w:color w:val="000000" w:themeColor="text1"/>
                <w:sz w:val="24"/>
              </w:rPr>
            </w:pPr>
            <w:r w:rsidRPr="00E25B4E">
              <w:rPr>
                <w:rFonts w:cs="Arial"/>
                <w:color w:val="000000" w:themeColor="text1"/>
                <w:sz w:val="24"/>
              </w:rPr>
              <w:t>9</w:t>
            </w:r>
          </w:p>
        </w:tc>
        <w:tc>
          <w:tcPr>
            <w:tcW w:w="817" w:type="dxa"/>
            <w:tcBorders>
              <w:top w:val="nil"/>
              <w:bottom w:val="nil"/>
            </w:tcBorders>
          </w:tcPr>
          <w:p w:rsidR="00E25B4E" w:rsidRPr="00E25B4E" w:rsidRDefault="00E25B4E" w:rsidP="00E25B4E">
            <w:pPr>
              <w:spacing w:after="200"/>
              <w:contextualSpacing/>
              <w:jc w:val="center"/>
              <w:rPr>
                <w:rFonts w:cs="Arial"/>
                <w:color w:val="000000" w:themeColor="text1"/>
                <w:sz w:val="24"/>
              </w:rPr>
            </w:pPr>
            <w:r w:rsidRPr="00E25B4E">
              <w:rPr>
                <w:rFonts w:cs="Arial"/>
                <w:color w:val="000000" w:themeColor="text1"/>
                <w:sz w:val="24"/>
              </w:rPr>
              <w:t>52,9</w:t>
            </w:r>
          </w:p>
        </w:tc>
      </w:tr>
      <w:tr w:rsidR="00E25B4E" w:rsidRPr="00E25B4E" w:rsidTr="00E25B4E">
        <w:tc>
          <w:tcPr>
            <w:tcW w:w="1723" w:type="dxa"/>
          </w:tcPr>
          <w:p w:rsidR="00E25B4E" w:rsidRPr="00E25B4E" w:rsidRDefault="00E25B4E" w:rsidP="00E25B4E">
            <w:pPr>
              <w:spacing w:after="200"/>
              <w:contextualSpacing/>
              <w:jc w:val="center"/>
              <w:rPr>
                <w:rFonts w:cs="Arial"/>
                <w:b/>
                <w:bCs/>
                <w:color w:val="000000" w:themeColor="text1"/>
                <w:sz w:val="24"/>
              </w:rPr>
            </w:pPr>
            <w:r w:rsidRPr="00E25B4E">
              <w:rPr>
                <w:rFonts w:cs="Arial"/>
                <w:b/>
                <w:bCs/>
                <w:color w:val="000000" w:themeColor="text1"/>
                <w:sz w:val="24"/>
              </w:rPr>
              <w:t>Total</w:t>
            </w:r>
          </w:p>
        </w:tc>
        <w:tc>
          <w:tcPr>
            <w:tcW w:w="1642" w:type="dxa"/>
          </w:tcPr>
          <w:p w:rsidR="00E25B4E" w:rsidRPr="00E25B4E" w:rsidRDefault="00E25B4E" w:rsidP="00E25B4E">
            <w:pPr>
              <w:spacing w:after="200"/>
              <w:contextualSpacing/>
              <w:jc w:val="center"/>
              <w:rPr>
                <w:rFonts w:cs="Arial"/>
                <w:b/>
                <w:bCs/>
                <w:color w:val="000000" w:themeColor="text1"/>
                <w:sz w:val="24"/>
              </w:rPr>
            </w:pPr>
            <w:r w:rsidRPr="00E25B4E">
              <w:rPr>
                <w:rFonts w:cs="Arial"/>
                <w:b/>
                <w:bCs/>
                <w:color w:val="000000" w:themeColor="text1"/>
                <w:sz w:val="24"/>
              </w:rPr>
              <w:t>17</w:t>
            </w:r>
          </w:p>
        </w:tc>
        <w:tc>
          <w:tcPr>
            <w:tcW w:w="817" w:type="dxa"/>
          </w:tcPr>
          <w:p w:rsidR="00E25B4E" w:rsidRPr="00E25B4E" w:rsidRDefault="00E25B4E" w:rsidP="00E25B4E">
            <w:pPr>
              <w:spacing w:after="200"/>
              <w:contextualSpacing/>
              <w:jc w:val="center"/>
              <w:rPr>
                <w:rFonts w:cs="Arial"/>
                <w:b/>
                <w:bCs/>
                <w:color w:val="000000" w:themeColor="text1"/>
                <w:sz w:val="24"/>
              </w:rPr>
            </w:pPr>
            <w:r w:rsidRPr="00E25B4E">
              <w:rPr>
                <w:rFonts w:cs="Arial"/>
                <w:b/>
                <w:bCs/>
                <w:color w:val="000000" w:themeColor="text1"/>
                <w:sz w:val="24"/>
              </w:rPr>
              <w:t>100.0</w:t>
            </w:r>
          </w:p>
        </w:tc>
      </w:tr>
    </w:tbl>
    <w:p w:rsidR="00531F17" w:rsidRPr="00E25B4E" w:rsidRDefault="00531F17" w:rsidP="00531F17">
      <w:pPr>
        <w:contextualSpacing/>
        <w:rPr>
          <w:rFonts w:cs="Arial"/>
          <w:sz w:val="24"/>
        </w:rPr>
      </w:pPr>
    </w:p>
    <w:p w:rsidR="00531F17" w:rsidRPr="00E25B4E" w:rsidRDefault="00531F17" w:rsidP="00531F17">
      <w:pPr>
        <w:ind w:firstLine="556"/>
        <w:contextualSpacing/>
        <w:rPr>
          <w:rFonts w:cstheme="minorHAnsi"/>
          <w:sz w:val="24"/>
        </w:rPr>
      </w:pPr>
      <w:r w:rsidRPr="00E25B4E">
        <w:rPr>
          <w:rFonts w:cs="Arial"/>
          <w:sz w:val="24"/>
        </w:rPr>
        <w:t xml:space="preserve">Edukasi disampaikan bahwa </w:t>
      </w:r>
      <w:r w:rsidRPr="00E25B4E">
        <w:rPr>
          <w:rFonts w:cstheme="minorHAnsi"/>
          <w:sz w:val="24"/>
        </w:rPr>
        <w:t xml:space="preserve">Upaya intervensi untuk balita stunting difokuskan pada 1000 Hari Pertama Kehidupan (HPK) yaitu pada masa ibu hamil, ibu menyusui, dan anak dari usia 0 – 24 bulan, pada masa inilah penanganan balita pendek paling efektif dilakukan. 1000 hari pertama kehidupan ini meliputi 270 hari selama kehamilan dan 730 hari pertama setelah bayi dilahirkan yang telah dibuktikan secara ilmiah merupakan periode yang menentukan kualitas kehidupan. Oleh karena itu periode disebut dengan “periode emas”, “periode kritis” atau “window of opportuntiy” </w:t>
      </w:r>
      <w:r w:rsidRPr="00E25B4E">
        <w:rPr>
          <w:rFonts w:cstheme="minorHAnsi"/>
          <w:sz w:val="24"/>
        </w:rPr>
        <w:fldChar w:fldCharType="begin" w:fldLock="1"/>
      </w:r>
      <w:r w:rsidRPr="00E25B4E">
        <w:rPr>
          <w:rFonts w:cstheme="minorHAnsi"/>
          <w:sz w:val="24"/>
        </w:rPr>
        <w:instrText>ADDIN CSL_CITATION {"citationItems":[{"id":"ITEM-1","itemData":{"author":[{"dropping-particle":"","family":"Politeknik Kesehatan Kemenkes Semarang Jurusan Gizi","given":"","non-dropping-particle":"","parse-names":false,"suffix":""}],"id":"ITEM-1","issued":{"date-parts":[["2019"]]},"publisher-place":"Semarang","title":"Buku Saku 1000 Hari Pertama Kehidupan (HPK)","type":"report"},"uris":["http://www.mendeley.com/documents/?uuid=10c8bd6f-1fa6-3cc6-893b-222ffd7aec9e"]}],"mendeley":{"formattedCitation":"(Politeknik Kesehatan Kemenkes Semarang Jurusan Gizi 2019)","plainTextFormattedCitation":"(Politeknik Kesehatan Kemenkes Semarang Jurusan Gizi 2019)","previouslyFormattedCitation":"(Politeknik Kesehatan Kemenkes Semarang Jurusan Gizi 2019)"},"properties":{"noteIndex":0},"schema":"https://github.com/citation-style-language/schema/raw/master/csl-citation.json"}</w:instrText>
      </w:r>
      <w:r w:rsidRPr="00E25B4E">
        <w:rPr>
          <w:rFonts w:cstheme="minorHAnsi"/>
          <w:sz w:val="24"/>
        </w:rPr>
        <w:fldChar w:fldCharType="separate"/>
      </w:r>
      <w:r w:rsidRPr="00E25B4E">
        <w:rPr>
          <w:rFonts w:cstheme="minorHAnsi"/>
          <w:noProof/>
          <w:sz w:val="24"/>
        </w:rPr>
        <w:t>(Politeknik Kesehatan Kemenkes Semarang Jurusan Gizi 2019)</w:t>
      </w:r>
      <w:r w:rsidRPr="00E25B4E">
        <w:rPr>
          <w:rFonts w:cstheme="minorHAnsi"/>
          <w:sz w:val="24"/>
        </w:rPr>
        <w:fldChar w:fldCharType="end"/>
      </w:r>
      <w:r w:rsidRPr="00E25B4E">
        <w:rPr>
          <w:rFonts w:cstheme="minorHAnsi"/>
          <w:sz w:val="24"/>
        </w:rPr>
        <w:t>. Di</w:t>
      </w:r>
      <w:r w:rsidRPr="00E25B4E">
        <w:rPr>
          <w:rFonts w:eastAsia="Calibri" w:cstheme="minorHAnsi"/>
          <w:color w:val="000000"/>
          <w:sz w:val="24"/>
        </w:rPr>
        <w:t xml:space="preserve">jelaskan juga bahwa </w:t>
      </w:r>
      <w:r w:rsidRPr="00E25B4E">
        <w:rPr>
          <w:rFonts w:cstheme="minorHAnsi"/>
          <w:sz w:val="24"/>
        </w:rPr>
        <w:t xml:space="preserve">asupan makan yang tidak adekuat merupakan penyebab langsung terjadinya stunting pada balita. Kurangnya asupan energi dan protein menjadi penyebab gagal tumbuh telah banyak diketahui. Kurangnya beberapa mikronutrien juga berpengaruh terhadap terjadinya retardasi pertumbuhan linear. Kekurangan mikronutrien dapat terjadi karena rendahnya asupan bahan makanan sumber mikronutrien tersebut </w:t>
      </w:r>
      <w:r w:rsidRPr="00E25B4E">
        <w:rPr>
          <w:rFonts w:cstheme="minorHAnsi"/>
          <w:sz w:val="24"/>
        </w:rPr>
        <w:lastRenderedPageBreak/>
        <w:t xml:space="preserve">dalam konsumsi balita sehari-hari. </w:t>
      </w:r>
      <w:r w:rsidRPr="00E25B4E">
        <w:rPr>
          <w:rFonts w:cstheme="minorHAnsi"/>
          <w:sz w:val="24"/>
        </w:rPr>
        <w:fldChar w:fldCharType="begin" w:fldLock="1"/>
      </w:r>
      <w:r w:rsidRPr="00E25B4E">
        <w:rPr>
          <w:rFonts w:cstheme="minorHAnsi"/>
          <w:sz w:val="24"/>
        </w:rPr>
        <w:instrText>ADDIN CSL_CITATION {"citationItems":[{"id":"ITEM-1","itemData":{"abstract":"ABSTRAK Stunting merupakan proses akumulatif dari kurangnya asupan zat-zat gizi dalam jangka panjang. Tujuan dari penelitian ini adalah untuk menganalisis perbedaan tingkat kecukupan zat gizi dan riwayat pemberian ASI (Air Susu Ibu) eksklusif pada balita stunting dan non stunting. Penelitian ini menggunakan rancangan cross sectional pada 113 balita di Kelurahan Kejawan Putih Tambak Kecamatan Mulyorejo Kota Surabaya yang terdiri dari 27 balita stunting dan 86 balita non stunting. Besar sampel dihitung dengan perhitungan proporsional sampling. Analisis perbedaan tingkat kecukupan dan riwayat ASI eksklusif menggunakan uji Chi Square dan Exact Fisher, analisis perbedaan jumlah asupan menggunakan uji T-Sampel Bebas dan analisis besar risiko menggunakan perhitungan Odds Ratio. Hasil penelitian menunjukkan terdapat perbedaan antara balita stunting dan non stunting dalam jumlah konsumsi energi, protein, zinc, dan zat besi (p = 0,000). Terdapat perbedaan pula pada tingkat kecukupan energi (p = 0,000), protein (p = 0,042), zinc (p = 0,000), dan zat besi (p=0,009) serta perbedaan riwayat pemberian ASI eksklusif (p = 0,001). Balita dengan ASI non eksklusif dan balita yang memiliki tingkat konsumsi inadekuat, memiliki risiko lebih besar untuk stunting (ASI non eksklusif = 16,5 kali, energi inadekuat = 9,5 kali, protein inadekuat = 10,6 kali, zinc inadekuat = 7,8 kali, dan zat besi inadekuat = 3,2 kali). Saran yang dapat diberikan, diharapkan ibu lebih meningkatkan asupan makanan pada balita terutama makanan sumber protein, zinc dan zat besi serta diharapkan ibu lebih memperhatikan pemberian ASI eksklusif dan MP ASI sesuai dengan usia balita. Kata kunci: ASI eksklusif, balita, stunting, tingkat kecukupan zat gizi ABSTRACT Stunting is an accumulative process of inadequacy number of nutrients in a long period of time. The purpose of this research was to analyse the difference of nutrients adequacy and the history of exclusive breastfeeding between stunting and non stunting toddler. This cross sectional research was done in 113 toddler who is categorized to 27 stunting toddler and 86 non stunting toddler at Kejawan Putih Tambak village, Surabaya. The number of sample was calculated with proportional sampling. To compare the nutrients adequacy and the history of exclusive breastfeeding, Chi-square test and Exact Fisher were used, to compare amount of intake, Independent T-test and Odds Ratio were calculated. As a result, there was a difference in energy, protein, zinc an…","author":[{"dropping-particle":"","family":"Anisa Damayanti","given":"Retty","non-dropping-particle":"","parse-names":false,"suffix":""},{"dropping-particle":"","family":"Muniroh","given":"Lailatul","non-dropping-particle":"","parse-names":false,"suffix":""},{"dropping-particle":"","family":"Studi","given":"Program S","non-dropping-particle":"","parse-names":false,"suffix":""},{"dropping-particle":"","family":"Gizi","given":"Ilmu","non-dropping-particle":"","parse-names":false,"suffix":""},{"dropping-particle":"","family":"Kesehatan Masyarakat","given":"Fakultas","non-dropping-particle":"","parse-names":false,"suffix":""},{"dropping-particle":"","family":"Airlangga","given":"Universitas","non-dropping-particle":"","parse-names":false,"suffix":""},{"dropping-particle":"","family":"Gizi Kesehatan","given":"Departemen","non-dropping-particle":"","parse-names":false,"suffix":""}],"id":"ITEM-1","issued":{"date-parts":[["2016"]]},"title":"PERBEDAAN TINGKAT KECUKUPAN ZAT GIZI DAN RIWAYAT PEMBERIAN ASI EKSKLUSIF PADA BALITA STUNTING DAN NON STUNTING","type":"report"},"uris":["http://www.mendeley.com/documents/?uuid=82451439-3b2a-3483-8705-efaa2767fdee"]}],"mendeley":{"formattedCitation":"(Anisa Damayanti et al. 2016)","plainTextFormattedCitation":"(Anisa Damayanti et al. 2016)","previouslyFormattedCitation":"(Anisa Damayanti et al. 2016)"},"properties":{"noteIndex":0},"schema":"https://github.com/citation-style-language/schema/raw/master/csl-citation.json"}</w:instrText>
      </w:r>
      <w:r w:rsidRPr="00E25B4E">
        <w:rPr>
          <w:rFonts w:cstheme="minorHAnsi"/>
          <w:sz w:val="24"/>
        </w:rPr>
        <w:fldChar w:fldCharType="separate"/>
      </w:r>
      <w:r w:rsidRPr="00E25B4E">
        <w:rPr>
          <w:rFonts w:cstheme="minorHAnsi"/>
          <w:noProof/>
          <w:sz w:val="24"/>
        </w:rPr>
        <w:t>(Anisa Damayanti et al. 2016)</w:t>
      </w:r>
      <w:r w:rsidRPr="00E25B4E">
        <w:rPr>
          <w:rFonts w:cstheme="minorHAnsi"/>
          <w:sz w:val="24"/>
        </w:rPr>
        <w:fldChar w:fldCharType="end"/>
      </w:r>
      <w:r w:rsidRPr="00E25B4E">
        <w:rPr>
          <w:rFonts w:cstheme="minorHAnsi"/>
          <w:sz w:val="24"/>
        </w:rPr>
        <w:t xml:space="preserve">. Kebutuhan minimal protein pada anak berdasarkan usia yaitu pada anak balita dalam satu porsi makan pada usia 1-3 tahun 20gr (2 sdm), usia 4-6 tahun 25gr (2 ½ sdm). Kandungan pada 1 butir telur terdapat sekitar 50-60gr </w:t>
      </w:r>
      <w:r w:rsidRPr="00E25B4E">
        <w:rPr>
          <w:rFonts w:cstheme="minorHAnsi"/>
          <w:sz w:val="24"/>
        </w:rPr>
        <w:fldChar w:fldCharType="begin" w:fldLock="1"/>
      </w:r>
      <w:r w:rsidRPr="00E25B4E">
        <w:rPr>
          <w:rFonts w:cstheme="minorHAnsi"/>
          <w:sz w:val="24"/>
        </w:rPr>
        <w:instrText>ADDIN CSL_CITATION {"citationItems":[{"id":"ITEM-1","itemData":{"author":[{"dropping-particle":"","family":"Kementerian Kesehatan RI","given":"","non-dropping-particle":"","parse-names":false,"suffix":""}],"id":"ITEM-1","issued":{"date-parts":[["2023"]]},"title":"Makanan Lokal","type":"report"},"uris":["http://www.mendeley.com/documents/?uuid=a3c4157e-8b2b-3cf2-a388-acf476b6c3bd"]}],"mendeley":{"formattedCitation":"(Kementerian Kesehatan RI 2023)","plainTextFormattedCitation":"(Kementerian Kesehatan RI 2023)","previouslyFormattedCitation":"(Kementerian Kesehatan RI 2023)"},"properties":{"noteIndex":0},"schema":"https://github.com/citation-style-language/schema/raw/master/csl-citation.json"}</w:instrText>
      </w:r>
      <w:r w:rsidRPr="00E25B4E">
        <w:rPr>
          <w:rFonts w:cstheme="minorHAnsi"/>
          <w:sz w:val="24"/>
        </w:rPr>
        <w:fldChar w:fldCharType="separate"/>
      </w:r>
      <w:r w:rsidRPr="00E25B4E">
        <w:rPr>
          <w:rFonts w:cstheme="minorHAnsi"/>
          <w:noProof/>
          <w:sz w:val="24"/>
        </w:rPr>
        <w:t>(Kementerian Kesehatan RI 2023)</w:t>
      </w:r>
      <w:r w:rsidRPr="00E25B4E">
        <w:rPr>
          <w:rFonts w:cstheme="minorHAnsi"/>
          <w:sz w:val="24"/>
        </w:rPr>
        <w:fldChar w:fldCharType="end"/>
      </w:r>
      <w:r w:rsidRPr="00E25B4E">
        <w:rPr>
          <w:rFonts w:cstheme="minorHAnsi"/>
          <w:sz w:val="24"/>
        </w:rPr>
        <w:t xml:space="preserve"> artinya dengan memberikan ½ butir telur pada satu menu makan anak balita sudah memenuhi kebutuhan proteinnya, ditambah dengan karbohidrat, protein nabati dan vitamin dari sayuran sehingga asupan gizi pada balita terpenuhi. Para peserta antusias mendengarkan penyuluhan tentang stunting dan gizi seimbang untuk anak Balita, berikut dokumentasi kegiatan pemberian edukasi.</w:t>
      </w: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r w:rsidRPr="00E25B4E">
        <w:rPr>
          <w:rFonts w:eastAsia="Calibri" w:cstheme="minorHAnsi"/>
          <w:noProof/>
          <w:color w:val="000000"/>
          <w:sz w:val="24"/>
          <w:lang w:eastAsia="en-US"/>
        </w:rPr>
        <w:drawing>
          <wp:anchor distT="0" distB="0" distL="114300" distR="114300" simplePos="0" relativeHeight="251660288" behindDoc="0" locked="0" layoutInCell="1" allowOverlap="1" wp14:anchorId="6F28727F" wp14:editId="7DBD52DE">
            <wp:simplePos x="0" y="0"/>
            <wp:positionH relativeFrom="column">
              <wp:posOffset>323850</wp:posOffset>
            </wp:positionH>
            <wp:positionV relativeFrom="paragraph">
              <wp:posOffset>15240</wp:posOffset>
            </wp:positionV>
            <wp:extent cx="1905000" cy="1163955"/>
            <wp:effectExtent l="0" t="0" r="0" b="0"/>
            <wp:wrapNone/>
            <wp:docPr id="2" name="Picture 2" descr="C:\Users\user\AppData\Local\Packages\5319275A.WhatsAppDesktop_cv1g1gvanyjgm\TempState\69CB3EA317A32C4E6143E665FDB20B14\WhatsApp Image 2023-12-21 at 22.00.46_c9f5d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5319275A.WhatsAppDesktop_cv1g1gvanyjgm\TempState\69CB3EA317A32C4E6143E665FDB20B14\WhatsApp Image 2023-12-21 at 22.00.46_c9f5d2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163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531F17">
      <w:pPr>
        <w:contextualSpacing/>
        <w:jc w:val="center"/>
        <w:rPr>
          <w:rFonts w:cstheme="minorHAnsi"/>
          <w:b/>
          <w:sz w:val="24"/>
        </w:rPr>
      </w:pPr>
      <w:r w:rsidRPr="00E25B4E">
        <w:rPr>
          <w:rFonts w:cstheme="minorHAnsi"/>
          <w:b/>
          <w:sz w:val="24"/>
        </w:rPr>
        <w:t>Gambar 1. Penyampaian Edukasi Stunting dan Gizi Seimbang Untuk Anak Balita</w:t>
      </w:r>
    </w:p>
    <w:p w:rsidR="00531F17" w:rsidRPr="00E25B4E" w:rsidRDefault="00531F17" w:rsidP="00531F17">
      <w:pPr>
        <w:contextualSpacing/>
        <w:jc w:val="center"/>
        <w:rPr>
          <w:rFonts w:cstheme="minorHAnsi"/>
          <w:sz w:val="24"/>
        </w:rPr>
      </w:pPr>
      <w:proofErr w:type="gramStart"/>
      <w:r w:rsidRPr="00E25B4E">
        <w:rPr>
          <w:rFonts w:cstheme="minorHAnsi"/>
          <w:sz w:val="24"/>
        </w:rPr>
        <w:t>Sumber :</w:t>
      </w:r>
      <w:proofErr w:type="gramEnd"/>
      <w:r w:rsidRPr="00E25B4E">
        <w:rPr>
          <w:rFonts w:cstheme="minorHAnsi"/>
          <w:sz w:val="24"/>
        </w:rPr>
        <w:t xml:space="preserve"> Dok. Pengabdian 2023</w:t>
      </w:r>
    </w:p>
    <w:p w:rsidR="00531F17" w:rsidRPr="00E25B4E" w:rsidRDefault="00531F17" w:rsidP="00531F17">
      <w:pPr>
        <w:contextualSpacing/>
        <w:rPr>
          <w:rFonts w:cstheme="minorHAnsi"/>
          <w:sz w:val="24"/>
        </w:rPr>
      </w:pPr>
    </w:p>
    <w:p w:rsidR="00531F17" w:rsidRPr="00E25B4E" w:rsidRDefault="00531F17" w:rsidP="00531F17">
      <w:pPr>
        <w:ind w:firstLine="567"/>
        <w:rPr>
          <w:rFonts w:cs="Arial"/>
          <w:sz w:val="24"/>
        </w:rPr>
      </w:pPr>
      <w:r w:rsidRPr="00E25B4E">
        <w:rPr>
          <w:rFonts w:cstheme="minorHAnsi"/>
          <w:sz w:val="24"/>
        </w:rPr>
        <w:t xml:space="preserve">Selanjutnya mendemonstrasikan pengelolaan bahan pangan protein hewani dengan bahan dasar telor dan ikan. Bahan pangan telor diolah menjadi tim telor tahu matahari, dimana bahan utamanya adalah telor ditambah dengan tahu dan dicetak dengan cetakan bunga matahari. Bahan olahan yang kedua yaitu ikan diolah menjadi bakso ikan kriwil, dengan campuran tepung tapioka dan di bentuk secara kriwil agar anak tertarik untuk mengkonsumsinya. Kedua bahan makanan tersebut diolah dengan teknik dikukus dan direbus </w:t>
      </w:r>
      <w:r w:rsidRPr="00E25B4E">
        <w:rPr>
          <w:rFonts w:cs="Arial"/>
          <w:sz w:val="24"/>
        </w:rPr>
        <w:t>dengan tujuan menjaga kandungan protein agar tidak banyak yang rusak.</w:t>
      </w:r>
    </w:p>
    <w:p w:rsidR="00531F17" w:rsidRPr="00E25B4E" w:rsidRDefault="00531F17" w:rsidP="00531F17">
      <w:pPr>
        <w:ind w:firstLine="556"/>
        <w:contextualSpacing/>
        <w:rPr>
          <w:rFonts w:cstheme="minorHAnsi"/>
          <w:sz w:val="24"/>
        </w:rPr>
      </w:pPr>
      <w:r w:rsidRPr="00E25B4E">
        <w:rPr>
          <w:rFonts w:eastAsia="Calibri" w:cstheme="minorHAnsi"/>
          <w:noProof/>
          <w:color w:val="000000"/>
          <w:sz w:val="24"/>
          <w:lang w:eastAsia="en-US"/>
        </w:rPr>
        <w:lastRenderedPageBreak/>
        <w:drawing>
          <wp:anchor distT="0" distB="0" distL="114300" distR="114300" simplePos="0" relativeHeight="251661312" behindDoc="0" locked="0" layoutInCell="1" allowOverlap="1" wp14:anchorId="6320FBAB" wp14:editId="0363B40E">
            <wp:simplePos x="0" y="0"/>
            <wp:positionH relativeFrom="column">
              <wp:posOffset>295275</wp:posOffset>
            </wp:positionH>
            <wp:positionV relativeFrom="paragraph">
              <wp:posOffset>98425</wp:posOffset>
            </wp:positionV>
            <wp:extent cx="1951990" cy="1133475"/>
            <wp:effectExtent l="0" t="0" r="0" b="9525"/>
            <wp:wrapNone/>
            <wp:docPr id="4" name="Picture 4" descr="C:\Users\user\AppData\Local\Packages\5319275A.WhatsAppDesktop_cv1g1gvanyjgm\TempState\18D8042386B79E2C279FD162DF0205C8\WhatsApp Image 2023-12-21 at 22.00.21_2cca1c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5319275A.WhatsAppDesktop_cv1g1gvanyjgm\TempState\18D8042386B79E2C279FD162DF0205C8\WhatsApp Image 2023-12-21 at 22.00.21_2cca1c4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99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F17" w:rsidRPr="00E25B4E" w:rsidRDefault="00531F17" w:rsidP="00531F17">
      <w:pPr>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E25B4E">
      <w:pPr>
        <w:contextualSpacing/>
        <w:jc w:val="center"/>
        <w:rPr>
          <w:rFonts w:cstheme="minorHAnsi"/>
          <w:b/>
          <w:sz w:val="24"/>
        </w:rPr>
      </w:pPr>
      <w:r w:rsidRPr="00E25B4E">
        <w:rPr>
          <w:rFonts w:cstheme="minorHAnsi"/>
          <w:b/>
          <w:sz w:val="24"/>
        </w:rPr>
        <w:t>Gambar 2. Tim Telor Tahu Matahari dan Bakso Ikan Kriwil</w:t>
      </w:r>
    </w:p>
    <w:p w:rsidR="00531F17" w:rsidRPr="00E25B4E" w:rsidRDefault="00531F17" w:rsidP="00531F17">
      <w:pPr>
        <w:contextualSpacing/>
        <w:jc w:val="center"/>
        <w:rPr>
          <w:rFonts w:cstheme="minorHAnsi"/>
          <w:sz w:val="24"/>
        </w:rPr>
      </w:pPr>
      <w:proofErr w:type="gramStart"/>
      <w:r w:rsidRPr="00E25B4E">
        <w:rPr>
          <w:rFonts w:cstheme="minorHAnsi"/>
          <w:sz w:val="24"/>
        </w:rPr>
        <w:t>Sumber :</w:t>
      </w:r>
      <w:proofErr w:type="gramEnd"/>
      <w:r w:rsidRPr="00E25B4E">
        <w:rPr>
          <w:rFonts w:cstheme="minorHAnsi"/>
          <w:sz w:val="24"/>
        </w:rPr>
        <w:t xml:space="preserve"> Dok. Pengabdian 2023</w:t>
      </w:r>
    </w:p>
    <w:p w:rsidR="00531F17" w:rsidRPr="00E25B4E" w:rsidRDefault="00531F17" w:rsidP="00E25B4E">
      <w:pPr>
        <w:contextualSpacing/>
        <w:rPr>
          <w:rFonts w:cstheme="minorHAnsi"/>
          <w:sz w:val="24"/>
        </w:rPr>
      </w:pPr>
    </w:p>
    <w:p w:rsidR="00531F17" w:rsidRPr="00E25B4E" w:rsidRDefault="00531F17" w:rsidP="00531F17">
      <w:pPr>
        <w:ind w:firstLine="556"/>
        <w:contextualSpacing/>
        <w:rPr>
          <w:rFonts w:cstheme="minorHAnsi"/>
          <w:sz w:val="24"/>
        </w:rPr>
      </w:pPr>
      <w:r w:rsidRPr="00E25B4E">
        <w:rPr>
          <w:rFonts w:cstheme="minorHAnsi"/>
          <w:sz w:val="24"/>
        </w:rPr>
        <w:t>Tahap selanjutnya yaitu dihari kedua peserta diminta untuk mengelola bahan pangan potein hewani yaitu bahan utama telur dan ikan, peserta diberikan kesempatan berkreatifitas untuk menyajikan menu makanan gizi seimbang untuk anak balita yaitu ada nasi, lauk pauk dan juga sayur untuk menu gizi seimbang anak balita. Kami dari institusi dan pihak Puskemas menilai menu yang disajikan oleh peserta dari segi komposisi menu makanan dan kreatifitas dalam mengelolaan bahan pangan protein hewani. Hasilnya peserta sudah cukup kreatif mengelola bahan pangan protein hewani namun dalam pengelolaan sayur belum tepat ada beberapa peserta yang memasak sayuran hijau terlalu lama sehingga warnanya tidak hijau lagi. Ini menjadi tantangan untuk kegiatan pengabdian masyarakat berikutnya mengenai pengelolaan bahan pangan sayuran hijau.</w:t>
      </w: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r w:rsidRPr="00E25B4E">
        <w:rPr>
          <w:noProof/>
          <w:sz w:val="24"/>
          <w:lang w:eastAsia="en-US"/>
        </w:rPr>
        <w:drawing>
          <wp:anchor distT="0" distB="0" distL="114300" distR="114300" simplePos="0" relativeHeight="251663360" behindDoc="0" locked="0" layoutInCell="1" allowOverlap="1" wp14:anchorId="22FF23E7" wp14:editId="31110BD7">
            <wp:simplePos x="0" y="0"/>
            <wp:positionH relativeFrom="column">
              <wp:posOffset>1404620</wp:posOffset>
            </wp:positionH>
            <wp:positionV relativeFrom="paragraph">
              <wp:posOffset>6350</wp:posOffset>
            </wp:positionV>
            <wp:extent cx="962025" cy="1200150"/>
            <wp:effectExtent l="0" t="0" r="9525" b="0"/>
            <wp:wrapNone/>
            <wp:docPr id="5" name="Picture 5" descr="C:\P2M UBK\Pengmas Hibah Internal\Tim Telor Matah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2M UBK\Pengmas Hibah Internal\Tim Telor Matahar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B4E">
        <w:rPr>
          <w:noProof/>
          <w:sz w:val="24"/>
          <w:lang w:eastAsia="en-US"/>
        </w:rPr>
        <w:drawing>
          <wp:anchor distT="0" distB="0" distL="114300" distR="114300" simplePos="0" relativeHeight="251662336" behindDoc="0" locked="0" layoutInCell="1" allowOverlap="1" wp14:anchorId="76001669" wp14:editId="7C68BC24">
            <wp:simplePos x="0" y="0"/>
            <wp:positionH relativeFrom="column">
              <wp:posOffset>280035</wp:posOffset>
            </wp:positionH>
            <wp:positionV relativeFrom="paragraph">
              <wp:posOffset>6350</wp:posOffset>
            </wp:positionV>
            <wp:extent cx="923925" cy="1181100"/>
            <wp:effectExtent l="0" t="0" r="9525" b="0"/>
            <wp:wrapNone/>
            <wp:docPr id="3" name="Picture 3" descr="C:\P2M UBK\Pengmas Hibah Internal\Bakso Kriw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2M UBK\Pengmas Hibah Internal\Bakso Kriwi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9239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531F17">
      <w:pPr>
        <w:ind w:firstLine="556"/>
        <w:contextualSpacing/>
        <w:rPr>
          <w:rFonts w:cstheme="minorHAnsi"/>
          <w:sz w:val="24"/>
        </w:rPr>
      </w:pPr>
    </w:p>
    <w:p w:rsidR="00531F17" w:rsidRPr="00E25B4E" w:rsidRDefault="00531F17" w:rsidP="00E25B4E">
      <w:pPr>
        <w:contextualSpacing/>
        <w:rPr>
          <w:rFonts w:cstheme="minorHAnsi"/>
          <w:sz w:val="24"/>
        </w:rPr>
      </w:pPr>
    </w:p>
    <w:p w:rsidR="00531F17" w:rsidRPr="00E25B4E" w:rsidRDefault="00531F17" w:rsidP="00E25B4E">
      <w:pPr>
        <w:contextualSpacing/>
        <w:jc w:val="center"/>
        <w:rPr>
          <w:rFonts w:cstheme="minorHAnsi"/>
          <w:b/>
          <w:sz w:val="24"/>
        </w:rPr>
      </w:pPr>
      <w:r w:rsidRPr="00E25B4E">
        <w:rPr>
          <w:rFonts w:cstheme="minorHAnsi"/>
          <w:b/>
          <w:sz w:val="24"/>
        </w:rPr>
        <w:t>Gambar 3. Menu hasil Olahan Peserta</w:t>
      </w:r>
    </w:p>
    <w:p w:rsidR="00531F17" w:rsidRPr="00E25B4E" w:rsidRDefault="00531F17" w:rsidP="00531F17">
      <w:pPr>
        <w:contextualSpacing/>
        <w:rPr>
          <w:rFonts w:cstheme="minorHAnsi"/>
          <w:sz w:val="24"/>
        </w:rPr>
      </w:pPr>
      <w:proofErr w:type="gramStart"/>
      <w:r w:rsidRPr="00E25B4E">
        <w:rPr>
          <w:rFonts w:cstheme="minorHAnsi"/>
          <w:sz w:val="24"/>
        </w:rPr>
        <w:t>Sumber :</w:t>
      </w:r>
      <w:proofErr w:type="gramEnd"/>
      <w:r w:rsidRPr="00E25B4E">
        <w:rPr>
          <w:rFonts w:cstheme="minorHAnsi"/>
          <w:sz w:val="24"/>
        </w:rPr>
        <w:t xml:space="preserve"> Dok. Pengabdian 2023</w:t>
      </w:r>
    </w:p>
    <w:p w:rsidR="00531F17" w:rsidRPr="00E25B4E" w:rsidRDefault="00531F17" w:rsidP="00531F17">
      <w:pPr>
        <w:contextualSpacing/>
        <w:rPr>
          <w:rFonts w:cstheme="minorHAnsi"/>
          <w:sz w:val="24"/>
        </w:rPr>
      </w:pPr>
    </w:p>
    <w:p w:rsidR="00531F17" w:rsidRPr="00E25B4E" w:rsidRDefault="00531F17" w:rsidP="00531F17">
      <w:pPr>
        <w:contextualSpacing/>
        <w:rPr>
          <w:rFonts w:cstheme="minorHAnsi"/>
          <w:sz w:val="24"/>
        </w:rPr>
      </w:pPr>
    </w:p>
    <w:p w:rsidR="00531F17" w:rsidRPr="00E25B4E" w:rsidRDefault="00531F17" w:rsidP="00531F17">
      <w:pPr>
        <w:ind w:firstLine="556"/>
        <w:contextualSpacing/>
        <w:rPr>
          <w:rFonts w:eastAsia="Calibri" w:cstheme="minorHAnsi"/>
          <w:color w:val="000000"/>
          <w:sz w:val="24"/>
        </w:rPr>
      </w:pPr>
      <w:r w:rsidRPr="00E25B4E">
        <w:rPr>
          <w:rFonts w:cstheme="minorHAnsi"/>
          <w:sz w:val="24"/>
        </w:rPr>
        <w:lastRenderedPageBreak/>
        <w:t xml:space="preserve">Keberhasilan kegiatan pengmas ini dilihat dari evaluasi kegiatan yaitu kuesioner pengetahuan peserta setalah di edukasi dan penimbangan berat badan anak balita 2 minggu setelah pemberian edukasi. Hasil yang diperoleh yaitu </w:t>
      </w:r>
    </w:p>
    <w:p w:rsidR="00531F17" w:rsidRPr="00E25B4E" w:rsidRDefault="00531F17" w:rsidP="00531F17">
      <w:pPr>
        <w:ind w:firstLine="556"/>
        <w:contextualSpacing/>
        <w:rPr>
          <w:rFonts w:eastAsia="Calibri" w:cstheme="minorHAnsi"/>
          <w:color w:val="000000"/>
          <w:sz w:val="24"/>
        </w:rPr>
      </w:pPr>
    </w:p>
    <w:p w:rsidR="00531F17" w:rsidRPr="00E25B4E" w:rsidRDefault="00531F17" w:rsidP="00531F17">
      <w:pPr>
        <w:pStyle w:val="ListParagraph"/>
        <w:spacing w:line="240" w:lineRule="auto"/>
        <w:ind w:left="0"/>
        <w:jc w:val="center"/>
        <w:rPr>
          <w:rFonts w:cstheme="minorHAnsi"/>
        </w:rPr>
      </w:pPr>
      <w:r w:rsidRPr="00E25B4E">
        <w:rPr>
          <w:rFonts w:ascii="Arial" w:eastAsia="Calibri" w:hAnsi="Arial" w:cs="Arial"/>
          <w:b/>
        </w:rPr>
        <w:t>T</w:t>
      </w:r>
      <w:r w:rsidRPr="00E25B4E">
        <w:rPr>
          <w:rFonts w:ascii="Arial" w:eastAsia="Calibri" w:hAnsi="Arial" w:cs="Arial"/>
          <w:b/>
          <w:bCs/>
        </w:rPr>
        <w:t xml:space="preserve">abel </w:t>
      </w:r>
      <w:r w:rsidRPr="00E25B4E">
        <w:rPr>
          <w:rFonts w:ascii="Arial" w:eastAsia="Calibri" w:hAnsi="Arial" w:cs="Arial"/>
          <w:b/>
          <w:bCs/>
          <w:lang w:val="en-US"/>
        </w:rPr>
        <w:t>2</w:t>
      </w:r>
      <w:r w:rsidRPr="00E25B4E">
        <w:rPr>
          <w:rFonts w:ascii="Arial" w:eastAsia="Calibri" w:hAnsi="Arial" w:cs="Arial"/>
          <w:b/>
          <w:bCs/>
        </w:rPr>
        <w:t>. Distribusi Frekuensi Pengetahuan Ibu sebelum diberikan Intervens</w:t>
      </w:r>
      <w:r w:rsidRPr="00E25B4E">
        <w:rPr>
          <w:rFonts w:ascii="Arial" w:eastAsia="Calibri" w:hAnsi="Arial" w:cs="Arial"/>
          <w:b/>
          <w:bCs/>
          <w:lang w:val="en-US"/>
        </w:rPr>
        <w:t>i</w:t>
      </w:r>
    </w:p>
    <w:tbl>
      <w:tblPr>
        <w:tblStyle w:val="TableGrid"/>
        <w:tblpPr w:leftFromText="180" w:rightFromText="180" w:vertAnchor="text" w:horzAnchor="margin" w:tblpYSpec="cen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23"/>
        <w:gridCol w:w="1642"/>
        <w:gridCol w:w="817"/>
      </w:tblGrid>
      <w:tr w:rsidR="00531F17" w:rsidRPr="00E25B4E" w:rsidTr="0023608E">
        <w:tc>
          <w:tcPr>
            <w:tcW w:w="1701" w:type="dxa"/>
            <w:tcBorders>
              <w:bottom w:val="single" w:sz="4" w:space="0" w:color="auto"/>
            </w:tcBorders>
            <w:shd w:val="clear" w:color="auto" w:fill="B4C6E7" w:themeFill="accent1" w:themeFillTint="66"/>
          </w:tcPr>
          <w:p w:rsidR="00531F17" w:rsidRPr="00E25B4E" w:rsidRDefault="00531F17" w:rsidP="0023608E">
            <w:pPr>
              <w:spacing w:after="200"/>
              <w:contextualSpacing/>
              <w:jc w:val="center"/>
              <w:rPr>
                <w:rFonts w:eastAsia="Calibri" w:cs="Arial"/>
                <w:b/>
                <w:bCs/>
                <w:color w:val="000000" w:themeColor="text1"/>
                <w:sz w:val="24"/>
              </w:rPr>
            </w:pPr>
            <w:r w:rsidRPr="00E25B4E">
              <w:rPr>
                <w:rFonts w:eastAsia="Calibri" w:cs="Arial"/>
                <w:b/>
                <w:bCs/>
                <w:color w:val="000000" w:themeColor="text1"/>
                <w:sz w:val="24"/>
              </w:rPr>
              <w:t>Pengetahuan</w:t>
            </w:r>
          </w:p>
        </w:tc>
        <w:tc>
          <w:tcPr>
            <w:tcW w:w="1719" w:type="dxa"/>
            <w:tcBorders>
              <w:bottom w:val="single" w:sz="4" w:space="0" w:color="auto"/>
            </w:tcBorders>
            <w:shd w:val="clear" w:color="auto" w:fill="B4C6E7" w:themeFill="accent1" w:themeFillTint="66"/>
          </w:tcPr>
          <w:p w:rsidR="00531F17" w:rsidRPr="00E25B4E" w:rsidRDefault="00531F17" w:rsidP="0023608E">
            <w:pPr>
              <w:spacing w:after="200"/>
              <w:contextualSpacing/>
              <w:jc w:val="center"/>
              <w:rPr>
                <w:rFonts w:eastAsia="Calibri" w:cs="Arial"/>
                <w:b/>
                <w:bCs/>
                <w:color w:val="000000" w:themeColor="text1"/>
                <w:sz w:val="24"/>
              </w:rPr>
            </w:pPr>
            <w:r w:rsidRPr="00E25B4E">
              <w:rPr>
                <w:rFonts w:eastAsia="Calibri" w:cs="Arial"/>
                <w:b/>
                <w:bCs/>
                <w:color w:val="000000" w:themeColor="text1"/>
                <w:sz w:val="24"/>
              </w:rPr>
              <w:t>Frekuensi</w:t>
            </w:r>
          </w:p>
        </w:tc>
        <w:tc>
          <w:tcPr>
            <w:tcW w:w="762" w:type="dxa"/>
            <w:tcBorders>
              <w:bottom w:val="single" w:sz="4" w:space="0" w:color="auto"/>
            </w:tcBorders>
            <w:shd w:val="clear" w:color="auto" w:fill="B4C6E7" w:themeFill="accent1" w:themeFillTint="66"/>
          </w:tcPr>
          <w:p w:rsidR="00531F17" w:rsidRPr="00E25B4E" w:rsidRDefault="00531F17" w:rsidP="0023608E">
            <w:pPr>
              <w:spacing w:after="200"/>
              <w:contextualSpacing/>
              <w:jc w:val="center"/>
              <w:rPr>
                <w:rFonts w:eastAsia="Calibri" w:cs="Arial"/>
                <w:b/>
                <w:bCs/>
                <w:color w:val="000000" w:themeColor="text1"/>
                <w:sz w:val="24"/>
              </w:rPr>
            </w:pPr>
            <w:r w:rsidRPr="00E25B4E">
              <w:rPr>
                <w:rFonts w:eastAsia="Calibri" w:cs="Arial"/>
                <w:b/>
                <w:bCs/>
                <w:color w:val="000000" w:themeColor="text1"/>
                <w:sz w:val="24"/>
              </w:rPr>
              <w:t>%</w:t>
            </w:r>
          </w:p>
        </w:tc>
      </w:tr>
      <w:tr w:rsidR="00531F17" w:rsidRPr="00E25B4E" w:rsidTr="0023608E">
        <w:tc>
          <w:tcPr>
            <w:tcW w:w="1701" w:type="dxa"/>
            <w:tcBorders>
              <w:bottom w:val="nil"/>
            </w:tcBorders>
          </w:tcPr>
          <w:p w:rsidR="00531F17" w:rsidRPr="00E25B4E" w:rsidRDefault="00531F17" w:rsidP="0023608E">
            <w:pPr>
              <w:spacing w:after="200"/>
              <w:contextualSpacing/>
              <w:rPr>
                <w:rFonts w:eastAsia="Calibri" w:cs="Arial"/>
                <w:color w:val="000000" w:themeColor="text1"/>
                <w:sz w:val="24"/>
              </w:rPr>
            </w:pPr>
            <w:r w:rsidRPr="00E25B4E">
              <w:rPr>
                <w:rFonts w:cs="Arial"/>
                <w:color w:val="000000" w:themeColor="text1"/>
                <w:sz w:val="24"/>
              </w:rPr>
              <w:t>Baik</w:t>
            </w:r>
          </w:p>
        </w:tc>
        <w:tc>
          <w:tcPr>
            <w:tcW w:w="1719" w:type="dxa"/>
            <w:tcBorders>
              <w:bottom w:val="nil"/>
            </w:tcBorders>
          </w:tcPr>
          <w:p w:rsidR="00531F17" w:rsidRPr="00E25B4E" w:rsidRDefault="00531F17" w:rsidP="0023608E">
            <w:pPr>
              <w:spacing w:after="200"/>
              <w:contextualSpacing/>
              <w:jc w:val="center"/>
              <w:rPr>
                <w:rFonts w:eastAsia="Calibri" w:cs="Arial"/>
                <w:color w:val="000000" w:themeColor="text1"/>
                <w:sz w:val="24"/>
              </w:rPr>
            </w:pPr>
            <w:r w:rsidRPr="00E25B4E">
              <w:rPr>
                <w:rFonts w:cs="Arial"/>
                <w:color w:val="000000" w:themeColor="text1"/>
                <w:sz w:val="24"/>
              </w:rPr>
              <w:t>16</w:t>
            </w:r>
          </w:p>
        </w:tc>
        <w:tc>
          <w:tcPr>
            <w:tcW w:w="762" w:type="dxa"/>
            <w:tcBorders>
              <w:bottom w:val="nil"/>
            </w:tcBorders>
          </w:tcPr>
          <w:p w:rsidR="00531F17" w:rsidRPr="00E25B4E" w:rsidRDefault="00531F17" w:rsidP="0023608E">
            <w:pPr>
              <w:spacing w:after="200"/>
              <w:contextualSpacing/>
              <w:jc w:val="center"/>
              <w:rPr>
                <w:rFonts w:eastAsia="Calibri" w:cs="Arial"/>
                <w:color w:val="000000" w:themeColor="text1"/>
                <w:sz w:val="24"/>
              </w:rPr>
            </w:pPr>
            <w:r w:rsidRPr="00E25B4E">
              <w:rPr>
                <w:rFonts w:cs="Arial"/>
                <w:color w:val="000000" w:themeColor="text1"/>
                <w:sz w:val="24"/>
              </w:rPr>
              <w:t>94,1</w:t>
            </w:r>
          </w:p>
        </w:tc>
      </w:tr>
      <w:tr w:rsidR="00531F17" w:rsidRPr="00E25B4E" w:rsidTr="0023608E">
        <w:tc>
          <w:tcPr>
            <w:tcW w:w="1701" w:type="dxa"/>
            <w:tcBorders>
              <w:top w:val="nil"/>
              <w:bottom w:val="nil"/>
            </w:tcBorders>
          </w:tcPr>
          <w:p w:rsidR="00531F17" w:rsidRPr="00E25B4E" w:rsidRDefault="00531F17" w:rsidP="0023608E">
            <w:pPr>
              <w:spacing w:after="200"/>
              <w:contextualSpacing/>
              <w:rPr>
                <w:rFonts w:eastAsia="Calibri" w:cs="Arial"/>
                <w:color w:val="000000" w:themeColor="text1"/>
                <w:sz w:val="24"/>
              </w:rPr>
            </w:pPr>
            <w:r w:rsidRPr="00E25B4E">
              <w:rPr>
                <w:rFonts w:cs="Arial"/>
                <w:color w:val="000000" w:themeColor="text1"/>
                <w:sz w:val="24"/>
              </w:rPr>
              <w:t>Cukup</w:t>
            </w:r>
          </w:p>
        </w:tc>
        <w:tc>
          <w:tcPr>
            <w:tcW w:w="1719" w:type="dxa"/>
            <w:tcBorders>
              <w:top w:val="nil"/>
              <w:bottom w:val="nil"/>
            </w:tcBorders>
          </w:tcPr>
          <w:p w:rsidR="00531F17" w:rsidRPr="00E25B4E" w:rsidRDefault="00531F17" w:rsidP="0023608E">
            <w:pPr>
              <w:spacing w:after="200"/>
              <w:contextualSpacing/>
              <w:jc w:val="center"/>
              <w:rPr>
                <w:rFonts w:eastAsia="Calibri" w:cs="Arial"/>
                <w:color w:val="000000" w:themeColor="text1"/>
                <w:sz w:val="24"/>
              </w:rPr>
            </w:pPr>
            <w:r w:rsidRPr="00E25B4E">
              <w:rPr>
                <w:rFonts w:cs="Arial"/>
                <w:color w:val="000000" w:themeColor="text1"/>
                <w:sz w:val="24"/>
              </w:rPr>
              <w:t>1</w:t>
            </w:r>
          </w:p>
        </w:tc>
        <w:tc>
          <w:tcPr>
            <w:tcW w:w="762" w:type="dxa"/>
            <w:tcBorders>
              <w:top w:val="nil"/>
              <w:bottom w:val="nil"/>
            </w:tcBorders>
          </w:tcPr>
          <w:p w:rsidR="00531F17" w:rsidRPr="00E25B4E" w:rsidRDefault="00531F17" w:rsidP="0023608E">
            <w:pPr>
              <w:spacing w:after="200"/>
              <w:contextualSpacing/>
              <w:jc w:val="center"/>
              <w:rPr>
                <w:rFonts w:eastAsia="Calibri" w:cs="Arial"/>
                <w:color w:val="000000" w:themeColor="text1"/>
                <w:sz w:val="24"/>
              </w:rPr>
            </w:pPr>
            <w:r w:rsidRPr="00E25B4E">
              <w:rPr>
                <w:rFonts w:cs="Arial"/>
                <w:color w:val="000000" w:themeColor="text1"/>
                <w:sz w:val="24"/>
              </w:rPr>
              <w:t>5,9</w:t>
            </w:r>
          </w:p>
        </w:tc>
      </w:tr>
      <w:tr w:rsidR="00531F17" w:rsidRPr="00E25B4E" w:rsidTr="0023608E">
        <w:tc>
          <w:tcPr>
            <w:tcW w:w="1701" w:type="dxa"/>
            <w:tcBorders>
              <w:top w:val="nil"/>
              <w:bottom w:val="nil"/>
            </w:tcBorders>
          </w:tcPr>
          <w:p w:rsidR="00531F17" w:rsidRPr="00E25B4E" w:rsidRDefault="00531F17" w:rsidP="0023608E">
            <w:pPr>
              <w:spacing w:after="200"/>
              <w:contextualSpacing/>
              <w:rPr>
                <w:rFonts w:cs="Arial"/>
                <w:color w:val="000000" w:themeColor="text1"/>
                <w:sz w:val="24"/>
              </w:rPr>
            </w:pPr>
            <w:r w:rsidRPr="00E25B4E">
              <w:rPr>
                <w:rFonts w:cs="Arial"/>
                <w:color w:val="000000" w:themeColor="text1"/>
                <w:sz w:val="24"/>
              </w:rPr>
              <w:t>Kurang</w:t>
            </w:r>
          </w:p>
        </w:tc>
        <w:tc>
          <w:tcPr>
            <w:tcW w:w="1719" w:type="dxa"/>
            <w:tcBorders>
              <w:top w:val="nil"/>
              <w:bottom w:val="nil"/>
            </w:tcBorders>
          </w:tcPr>
          <w:p w:rsidR="00531F17" w:rsidRPr="00E25B4E" w:rsidRDefault="00531F17" w:rsidP="0023608E">
            <w:pPr>
              <w:spacing w:after="200"/>
              <w:contextualSpacing/>
              <w:jc w:val="center"/>
              <w:rPr>
                <w:rFonts w:cs="Arial"/>
                <w:color w:val="000000" w:themeColor="text1"/>
                <w:sz w:val="24"/>
              </w:rPr>
            </w:pPr>
            <w:r w:rsidRPr="00E25B4E">
              <w:rPr>
                <w:rFonts w:cs="Arial"/>
                <w:color w:val="000000" w:themeColor="text1"/>
                <w:sz w:val="24"/>
              </w:rPr>
              <w:t>0</w:t>
            </w:r>
          </w:p>
        </w:tc>
        <w:tc>
          <w:tcPr>
            <w:tcW w:w="762" w:type="dxa"/>
            <w:tcBorders>
              <w:top w:val="nil"/>
              <w:bottom w:val="nil"/>
            </w:tcBorders>
          </w:tcPr>
          <w:p w:rsidR="00531F17" w:rsidRPr="00E25B4E" w:rsidRDefault="00531F17" w:rsidP="0023608E">
            <w:pPr>
              <w:spacing w:after="200"/>
              <w:contextualSpacing/>
              <w:jc w:val="center"/>
              <w:rPr>
                <w:rFonts w:cs="Arial"/>
                <w:color w:val="000000" w:themeColor="text1"/>
                <w:sz w:val="24"/>
              </w:rPr>
            </w:pPr>
            <w:r w:rsidRPr="00E25B4E">
              <w:rPr>
                <w:rFonts w:cs="Arial"/>
                <w:color w:val="000000" w:themeColor="text1"/>
                <w:sz w:val="24"/>
              </w:rPr>
              <w:t>0</w:t>
            </w:r>
          </w:p>
        </w:tc>
      </w:tr>
      <w:tr w:rsidR="00531F17" w:rsidRPr="00E25B4E" w:rsidTr="0023608E">
        <w:tc>
          <w:tcPr>
            <w:tcW w:w="1701" w:type="dxa"/>
          </w:tcPr>
          <w:p w:rsidR="00531F17" w:rsidRPr="00E25B4E" w:rsidRDefault="00531F17" w:rsidP="0023608E">
            <w:pPr>
              <w:spacing w:after="200"/>
              <w:contextualSpacing/>
              <w:jc w:val="center"/>
              <w:rPr>
                <w:rFonts w:cs="Arial"/>
                <w:b/>
                <w:bCs/>
                <w:color w:val="000000" w:themeColor="text1"/>
                <w:sz w:val="24"/>
              </w:rPr>
            </w:pPr>
            <w:r w:rsidRPr="00E25B4E">
              <w:rPr>
                <w:rFonts w:cs="Arial"/>
                <w:b/>
                <w:bCs/>
                <w:color w:val="000000" w:themeColor="text1"/>
                <w:sz w:val="24"/>
              </w:rPr>
              <w:t>Total</w:t>
            </w:r>
          </w:p>
        </w:tc>
        <w:tc>
          <w:tcPr>
            <w:tcW w:w="1719" w:type="dxa"/>
          </w:tcPr>
          <w:p w:rsidR="00531F17" w:rsidRPr="00E25B4E" w:rsidRDefault="00531F17" w:rsidP="0023608E">
            <w:pPr>
              <w:spacing w:after="200"/>
              <w:contextualSpacing/>
              <w:jc w:val="center"/>
              <w:rPr>
                <w:rFonts w:cs="Arial"/>
                <w:b/>
                <w:bCs/>
                <w:color w:val="000000" w:themeColor="text1"/>
                <w:sz w:val="24"/>
              </w:rPr>
            </w:pPr>
            <w:r w:rsidRPr="00E25B4E">
              <w:rPr>
                <w:rFonts w:cs="Arial"/>
                <w:b/>
                <w:bCs/>
                <w:color w:val="000000" w:themeColor="text1"/>
                <w:sz w:val="24"/>
              </w:rPr>
              <w:t>17</w:t>
            </w:r>
          </w:p>
        </w:tc>
        <w:tc>
          <w:tcPr>
            <w:tcW w:w="762" w:type="dxa"/>
          </w:tcPr>
          <w:p w:rsidR="00531F17" w:rsidRPr="00E25B4E" w:rsidRDefault="00531F17" w:rsidP="0023608E">
            <w:pPr>
              <w:spacing w:after="200"/>
              <w:contextualSpacing/>
              <w:jc w:val="center"/>
              <w:rPr>
                <w:rFonts w:cs="Arial"/>
                <w:b/>
                <w:bCs/>
                <w:color w:val="000000" w:themeColor="text1"/>
                <w:sz w:val="24"/>
              </w:rPr>
            </w:pPr>
            <w:r w:rsidRPr="00E25B4E">
              <w:rPr>
                <w:rFonts w:cs="Arial"/>
                <w:b/>
                <w:bCs/>
                <w:color w:val="000000" w:themeColor="text1"/>
                <w:sz w:val="24"/>
              </w:rPr>
              <w:t>100.0</w:t>
            </w:r>
          </w:p>
        </w:tc>
      </w:tr>
    </w:tbl>
    <w:p w:rsidR="00531F17" w:rsidRPr="00E25B4E" w:rsidRDefault="00531F17" w:rsidP="00531F17">
      <w:pPr>
        <w:contextualSpacing/>
        <w:rPr>
          <w:rFonts w:eastAsia="Calibri" w:cstheme="minorHAnsi"/>
          <w:color w:val="000000"/>
          <w:sz w:val="24"/>
        </w:rPr>
      </w:pPr>
    </w:p>
    <w:p w:rsidR="00531F17" w:rsidRPr="00E25B4E" w:rsidRDefault="00531F17" w:rsidP="00531F17">
      <w:pPr>
        <w:contextualSpacing/>
        <w:rPr>
          <w:rFonts w:eastAsia="Calibri" w:cstheme="minorHAnsi"/>
          <w:color w:val="000000"/>
          <w:sz w:val="24"/>
        </w:rPr>
      </w:pPr>
      <w:r w:rsidRPr="00E25B4E">
        <w:rPr>
          <w:rFonts w:eastAsia="Calibri" w:cstheme="minorHAnsi"/>
          <w:color w:val="000000"/>
          <w:sz w:val="24"/>
        </w:rPr>
        <w:t>Didapatkan bahwa sebagian besar Ibu memiliki pengetahuan baik sebanyak 16 Ibu (94,1%) mengenai stunting dan pemenuhan gizi seimbang pada anak setelah diberikan intervensi.</w:t>
      </w:r>
    </w:p>
    <w:p w:rsidR="00531F17" w:rsidRPr="00E25B4E" w:rsidRDefault="00531F17" w:rsidP="00531F17">
      <w:pPr>
        <w:ind w:firstLine="556"/>
        <w:contextualSpacing/>
        <w:rPr>
          <w:rFonts w:eastAsia="Calibri" w:cstheme="minorHAnsi"/>
          <w:color w:val="000000"/>
          <w:sz w:val="24"/>
        </w:rPr>
      </w:pPr>
    </w:p>
    <w:p w:rsidR="00531F17" w:rsidRPr="00E25B4E" w:rsidRDefault="00531F17" w:rsidP="00531F17">
      <w:pPr>
        <w:rPr>
          <w:rFonts w:eastAsia="Calibri" w:cstheme="minorHAnsi"/>
          <w:b/>
          <w:sz w:val="24"/>
        </w:rPr>
      </w:pPr>
      <w:r w:rsidRPr="00E25B4E">
        <w:rPr>
          <w:rFonts w:eastAsia="Calibri" w:cstheme="minorHAnsi"/>
          <w:b/>
          <w:sz w:val="24"/>
        </w:rPr>
        <w:t>Perbedaan Berat Badan Sebelum dan Sesudah Diberikan Intervensi</w:t>
      </w:r>
    </w:p>
    <w:tbl>
      <w:tblPr>
        <w:tblpPr w:leftFromText="180" w:rightFromText="180" w:vertAnchor="text" w:horzAnchor="margin" w:tblpX="-426" w:tblpY="248"/>
        <w:tblW w:w="4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85"/>
        <w:gridCol w:w="1629"/>
        <w:gridCol w:w="588"/>
        <w:gridCol w:w="709"/>
        <w:gridCol w:w="709"/>
      </w:tblGrid>
      <w:tr w:rsidR="00531F17" w:rsidRPr="00E25B4E" w:rsidTr="0023608E">
        <w:trPr>
          <w:cantSplit/>
        </w:trPr>
        <w:tc>
          <w:tcPr>
            <w:tcW w:w="4820" w:type="dxa"/>
            <w:gridSpan w:val="5"/>
            <w:tcBorders>
              <w:top w:val="nil"/>
              <w:left w:val="nil"/>
              <w:bottom w:val="nil"/>
              <w:right w:val="nil"/>
            </w:tcBorders>
            <w:shd w:val="clear" w:color="auto" w:fill="FFFFFF"/>
            <w:vAlign w:val="center"/>
          </w:tcPr>
          <w:p w:rsidR="00531F17" w:rsidRPr="00E25B4E" w:rsidRDefault="00531F17" w:rsidP="0023608E">
            <w:pPr>
              <w:autoSpaceDE w:val="0"/>
              <w:autoSpaceDN w:val="0"/>
              <w:ind w:left="60" w:right="60"/>
              <w:jc w:val="center"/>
              <w:rPr>
                <w:rFonts w:cs="Arial"/>
                <w:color w:val="000000"/>
                <w:sz w:val="24"/>
              </w:rPr>
            </w:pPr>
            <w:r w:rsidRPr="00E25B4E">
              <w:rPr>
                <w:rFonts w:cs="Arial"/>
                <w:b/>
                <w:bCs/>
                <w:color w:val="000000"/>
                <w:sz w:val="24"/>
              </w:rPr>
              <w:t>Ranks</w:t>
            </w:r>
          </w:p>
        </w:tc>
      </w:tr>
      <w:tr w:rsidR="00531F17" w:rsidRPr="00E25B4E" w:rsidTr="0023608E">
        <w:trPr>
          <w:cantSplit/>
        </w:trPr>
        <w:tc>
          <w:tcPr>
            <w:tcW w:w="2814" w:type="dxa"/>
            <w:gridSpan w:val="2"/>
            <w:tcBorders>
              <w:top w:val="single" w:sz="16" w:space="0" w:color="000000"/>
              <w:left w:val="single" w:sz="16" w:space="0" w:color="000000"/>
              <w:bottom w:val="single" w:sz="16" w:space="0" w:color="000000"/>
              <w:right w:val="nil"/>
            </w:tcBorders>
            <w:shd w:val="clear" w:color="auto" w:fill="B4C6E7" w:themeFill="accent1" w:themeFillTint="66"/>
            <w:vAlign w:val="bottom"/>
          </w:tcPr>
          <w:p w:rsidR="00531F17" w:rsidRPr="00E25B4E" w:rsidRDefault="00531F17" w:rsidP="0023608E">
            <w:pPr>
              <w:autoSpaceDE w:val="0"/>
              <w:autoSpaceDN w:val="0"/>
              <w:rPr>
                <w:rFonts w:ascii="Times New Roman" w:hAnsi="Times New Roman"/>
                <w:sz w:val="24"/>
              </w:rPr>
            </w:pPr>
          </w:p>
        </w:tc>
        <w:tc>
          <w:tcPr>
            <w:tcW w:w="588" w:type="dxa"/>
            <w:tcBorders>
              <w:top w:val="single" w:sz="16" w:space="0" w:color="000000"/>
              <w:left w:val="single" w:sz="16" w:space="0" w:color="000000"/>
              <w:bottom w:val="single" w:sz="16" w:space="0" w:color="000000"/>
            </w:tcBorders>
            <w:shd w:val="clear" w:color="auto" w:fill="B4C6E7" w:themeFill="accent1" w:themeFillTint="66"/>
            <w:vAlign w:val="bottom"/>
          </w:tcPr>
          <w:p w:rsidR="00531F17" w:rsidRPr="00E25B4E" w:rsidRDefault="00531F17" w:rsidP="0023608E">
            <w:pPr>
              <w:autoSpaceDE w:val="0"/>
              <w:autoSpaceDN w:val="0"/>
              <w:ind w:left="60" w:right="60"/>
              <w:jc w:val="center"/>
              <w:rPr>
                <w:rFonts w:cs="Arial"/>
                <w:color w:val="000000"/>
                <w:sz w:val="24"/>
              </w:rPr>
            </w:pPr>
            <w:r w:rsidRPr="00E25B4E">
              <w:rPr>
                <w:rFonts w:cs="Arial"/>
                <w:color w:val="000000"/>
                <w:sz w:val="24"/>
              </w:rPr>
              <w:t>N</w:t>
            </w:r>
          </w:p>
        </w:tc>
        <w:tc>
          <w:tcPr>
            <w:tcW w:w="709" w:type="dxa"/>
            <w:tcBorders>
              <w:top w:val="single" w:sz="16" w:space="0" w:color="000000"/>
              <w:bottom w:val="single" w:sz="16" w:space="0" w:color="000000"/>
            </w:tcBorders>
            <w:shd w:val="clear" w:color="auto" w:fill="B4C6E7" w:themeFill="accent1" w:themeFillTint="66"/>
            <w:vAlign w:val="bottom"/>
          </w:tcPr>
          <w:p w:rsidR="00531F17" w:rsidRPr="00E25B4E" w:rsidRDefault="00531F17" w:rsidP="0023608E">
            <w:pPr>
              <w:autoSpaceDE w:val="0"/>
              <w:autoSpaceDN w:val="0"/>
              <w:ind w:left="60" w:right="60"/>
              <w:jc w:val="center"/>
              <w:rPr>
                <w:rFonts w:cs="Arial"/>
                <w:color w:val="000000"/>
                <w:sz w:val="24"/>
              </w:rPr>
            </w:pPr>
            <w:r w:rsidRPr="00E25B4E">
              <w:rPr>
                <w:rFonts w:cs="Arial"/>
                <w:color w:val="000000"/>
                <w:sz w:val="24"/>
              </w:rPr>
              <w:t>Mean Rank</w:t>
            </w:r>
          </w:p>
        </w:tc>
        <w:tc>
          <w:tcPr>
            <w:tcW w:w="709" w:type="dxa"/>
            <w:tcBorders>
              <w:top w:val="single" w:sz="16" w:space="0" w:color="000000"/>
              <w:bottom w:val="single" w:sz="16" w:space="0" w:color="000000"/>
              <w:right w:val="single" w:sz="16" w:space="0" w:color="000000"/>
            </w:tcBorders>
            <w:shd w:val="clear" w:color="auto" w:fill="B4C6E7" w:themeFill="accent1" w:themeFillTint="66"/>
            <w:vAlign w:val="bottom"/>
          </w:tcPr>
          <w:p w:rsidR="00531F17" w:rsidRPr="00E25B4E" w:rsidRDefault="00531F17" w:rsidP="0023608E">
            <w:pPr>
              <w:autoSpaceDE w:val="0"/>
              <w:autoSpaceDN w:val="0"/>
              <w:ind w:left="60" w:right="60"/>
              <w:jc w:val="center"/>
              <w:rPr>
                <w:rFonts w:cs="Arial"/>
                <w:color w:val="000000"/>
                <w:sz w:val="24"/>
              </w:rPr>
            </w:pPr>
            <w:r w:rsidRPr="00E25B4E">
              <w:rPr>
                <w:rFonts w:cs="Arial"/>
                <w:color w:val="000000"/>
                <w:sz w:val="24"/>
              </w:rPr>
              <w:t>Sum of Ranks</w:t>
            </w:r>
          </w:p>
        </w:tc>
      </w:tr>
      <w:tr w:rsidR="00531F17" w:rsidRPr="00E25B4E" w:rsidTr="0023608E">
        <w:trPr>
          <w:cantSplit/>
        </w:trPr>
        <w:tc>
          <w:tcPr>
            <w:tcW w:w="1185" w:type="dxa"/>
            <w:vMerge w:val="restart"/>
            <w:tcBorders>
              <w:top w:val="single" w:sz="16" w:space="0" w:color="000000"/>
              <w:left w:val="single" w:sz="16" w:space="0" w:color="000000"/>
              <w:bottom w:val="single" w:sz="16" w:space="0" w:color="000000"/>
              <w:right w:val="nil"/>
            </w:tcBorders>
            <w:shd w:val="clear" w:color="auto" w:fill="FFFFFF"/>
          </w:tcPr>
          <w:p w:rsidR="00531F17" w:rsidRPr="00E25B4E" w:rsidRDefault="00531F17" w:rsidP="0023608E">
            <w:pPr>
              <w:autoSpaceDE w:val="0"/>
              <w:autoSpaceDN w:val="0"/>
              <w:ind w:left="60" w:right="60"/>
              <w:rPr>
                <w:rFonts w:cs="Arial"/>
                <w:color w:val="000000"/>
                <w:sz w:val="24"/>
              </w:rPr>
            </w:pPr>
            <w:r w:rsidRPr="00E25B4E">
              <w:rPr>
                <w:rFonts w:cs="Arial"/>
                <w:color w:val="000000"/>
                <w:sz w:val="24"/>
              </w:rPr>
              <w:t>BB sesudah intervensi - BB sebelum intevensi</w:t>
            </w:r>
          </w:p>
        </w:tc>
        <w:tc>
          <w:tcPr>
            <w:tcW w:w="1629" w:type="dxa"/>
            <w:tcBorders>
              <w:top w:val="single" w:sz="16" w:space="0" w:color="000000"/>
              <w:left w:val="nil"/>
              <w:bottom w:val="nil"/>
              <w:right w:val="single" w:sz="16" w:space="0" w:color="000000"/>
            </w:tcBorders>
            <w:shd w:val="clear" w:color="auto" w:fill="FFFFFF"/>
          </w:tcPr>
          <w:p w:rsidR="00531F17" w:rsidRPr="00E25B4E" w:rsidRDefault="00531F17" w:rsidP="0023608E">
            <w:pPr>
              <w:autoSpaceDE w:val="0"/>
              <w:autoSpaceDN w:val="0"/>
              <w:ind w:left="60" w:right="60"/>
              <w:rPr>
                <w:rFonts w:cs="Arial"/>
                <w:color w:val="000000"/>
                <w:sz w:val="24"/>
              </w:rPr>
            </w:pPr>
            <w:r w:rsidRPr="00E25B4E">
              <w:rPr>
                <w:rFonts w:cs="Arial"/>
                <w:color w:val="000000"/>
                <w:sz w:val="24"/>
              </w:rPr>
              <w:t>Negative Ranks</w:t>
            </w:r>
          </w:p>
        </w:tc>
        <w:tc>
          <w:tcPr>
            <w:tcW w:w="588" w:type="dxa"/>
            <w:tcBorders>
              <w:top w:val="single" w:sz="16" w:space="0" w:color="000000"/>
              <w:left w:val="single" w:sz="16" w:space="0" w:color="000000"/>
              <w:bottom w:val="nil"/>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1</w:t>
            </w:r>
            <w:r w:rsidRPr="00E25B4E">
              <w:rPr>
                <w:rFonts w:cs="Arial"/>
                <w:color w:val="000000"/>
                <w:sz w:val="24"/>
                <w:vertAlign w:val="superscript"/>
              </w:rPr>
              <w:t>a</w:t>
            </w:r>
          </w:p>
        </w:tc>
        <w:tc>
          <w:tcPr>
            <w:tcW w:w="709" w:type="dxa"/>
            <w:tcBorders>
              <w:top w:val="single" w:sz="16" w:space="0" w:color="000000"/>
              <w:bottom w:val="nil"/>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2,50</w:t>
            </w:r>
          </w:p>
        </w:tc>
        <w:tc>
          <w:tcPr>
            <w:tcW w:w="709" w:type="dxa"/>
            <w:tcBorders>
              <w:top w:val="single" w:sz="16" w:space="0" w:color="000000"/>
              <w:bottom w:val="nil"/>
              <w:right w:val="single" w:sz="16" w:space="0" w:color="000000"/>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2,50</w:t>
            </w:r>
          </w:p>
        </w:tc>
      </w:tr>
      <w:tr w:rsidR="00531F17" w:rsidRPr="00E25B4E" w:rsidTr="0023608E">
        <w:trPr>
          <w:cantSplit/>
        </w:trPr>
        <w:tc>
          <w:tcPr>
            <w:tcW w:w="1185" w:type="dxa"/>
            <w:vMerge/>
            <w:tcBorders>
              <w:top w:val="single" w:sz="16" w:space="0" w:color="000000"/>
              <w:left w:val="single" w:sz="16" w:space="0" w:color="000000"/>
              <w:bottom w:val="single" w:sz="16" w:space="0" w:color="000000"/>
              <w:right w:val="nil"/>
            </w:tcBorders>
            <w:shd w:val="clear" w:color="auto" w:fill="FFFFFF"/>
          </w:tcPr>
          <w:p w:rsidR="00531F17" w:rsidRPr="00E25B4E" w:rsidRDefault="00531F17" w:rsidP="0023608E">
            <w:pPr>
              <w:autoSpaceDE w:val="0"/>
              <w:autoSpaceDN w:val="0"/>
              <w:rPr>
                <w:rFonts w:cs="Arial"/>
                <w:color w:val="000000"/>
                <w:sz w:val="24"/>
              </w:rPr>
            </w:pPr>
          </w:p>
        </w:tc>
        <w:tc>
          <w:tcPr>
            <w:tcW w:w="1629" w:type="dxa"/>
            <w:tcBorders>
              <w:top w:val="nil"/>
              <w:left w:val="nil"/>
              <w:bottom w:val="nil"/>
              <w:right w:val="single" w:sz="16" w:space="0" w:color="000000"/>
            </w:tcBorders>
            <w:shd w:val="clear" w:color="auto" w:fill="FFFFFF"/>
          </w:tcPr>
          <w:p w:rsidR="00531F17" w:rsidRPr="00E25B4E" w:rsidRDefault="00531F17" w:rsidP="0023608E">
            <w:pPr>
              <w:autoSpaceDE w:val="0"/>
              <w:autoSpaceDN w:val="0"/>
              <w:ind w:left="60" w:right="60"/>
              <w:rPr>
                <w:rFonts w:cs="Arial"/>
                <w:color w:val="000000"/>
                <w:sz w:val="24"/>
              </w:rPr>
            </w:pPr>
            <w:r w:rsidRPr="00E25B4E">
              <w:rPr>
                <w:rFonts w:cs="Arial"/>
                <w:color w:val="000000"/>
                <w:sz w:val="24"/>
              </w:rPr>
              <w:t>Positive Ranks</w:t>
            </w:r>
          </w:p>
        </w:tc>
        <w:tc>
          <w:tcPr>
            <w:tcW w:w="588" w:type="dxa"/>
            <w:tcBorders>
              <w:top w:val="nil"/>
              <w:left w:val="single" w:sz="16" w:space="0" w:color="000000"/>
              <w:bottom w:val="nil"/>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13</w:t>
            </w:r>
            <w:r w:rsidRPr="00E25B4E">
              <w:rPr>
                <w:rFonts w:cs="Arial"/>
                <w:color w:val="000000"/>
                <w:sz w:val="24"/>
                <w:vertAlign w:val="superscript"/>
              </w:rPr>
              <w:t>b</w:t>
            </w:r>
          </w:p>
        </w:tc>
        <w:tc>
          <w:tcPr>
            <w:tcW w:w="709" w:type="dxa"/>
            <w:tcBorders>
              <w:top w:val="nil"/>
              <w:bottom w:val="nil"/>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7,88</w:t>
            </w:r>
          </w:p>
        </w:tc>
        <w:tc>
          <w:tcPr>
            <w:tcW w:w="709" w:type="dxa"/>
            <w:tcBorders>
              <w:top w:val="nil"/>
              <w:bottom w:val="nil"/>
              <w:right w:val="single" w:sz="16" w:space="0" w:color="000000"/>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102,50</w:t>
            </w:r>
          </w:p>
        </w:tc>
      </w:tr>
      <w:tr w:rsidR="00531F17" w:rsidRPr="00E25B4E" w:rsidTr="0023608E">
        <w:trPr>
          <w:cantSplit/>
        </w:trPr>
        <w:tc>
          <w:tcPr>
            <w:tcW w:w="1185" w:type="dxa"/>
            <w:vMerge/>
            <w:tcBorders>
              <w:top w:val="single" w:sz="16" w:space="0" w:color="000000"/>
              <w:left w:val="single" w:sz="16" w:space="0" w:color="000000"/>
              <w:bottom w:val="single" w:sz="16" w:space="0" w:color="000000"/>
              <w:right w:val="nil"/>
            </w:tcBorders>
            <w:shd w:val="clear" w:color="auto" w:fill="FFFFFF"/>
          </w:tcPr>
          <w:p w:rsidR="00531F17" w:rsidRPr="00E25B4E" w:rsidRDefault="00531F17" w:rsidP="0023608E">
            <w:pPr>
              <w:autoSpaceDE w:val="0"/>
              <w:autoSpaceDN w:val="0"/>
              <w:rPr>
                <w:rFonts w:cs="Arial"/>
                <w:color w:val="000000"/>
                <w:sz w:val="24"/>
              </w:rPr>
            </w:pPr>
          </w:p>
        </w:tc>
        <w:tc>
          <w:tcPr>
            <w:tcW w:w="1629" w:type="dxa"/>
            <w:tcBorders>
              <w:top w:val="nil"/>
              <w:left w:val="nil"/>
              <w:bottom w:val="nil"/>
              <w:right w:val="single" w:sz="16" w:space="0" w:color="000000"/>
            </w:tcBorders>
            <w:shd w:val="clear" w:color="auto" w:fill="FFFFFF"/>
          </w:tcPr>
          <w:p w:rsidR="00531F17" w:rsidRPr="00E25B4E" w:rsidRDefault="00531F17" w:rsidP="0023608E">
            <w:pPr>
              <w:autoSpaceDE w:val="0"/>
              <w:autoSpaceDN w:val="0"/>
              <w:ind w:left="60" w:right="60"/>
              <w:rPr>
                <w:rFonts w:cs="Arial"/>
                <w:color w:val="000000"/>
                <w:sz w:val="24"/>
              </w:rPr>
            </w:pPr>
            <w:r w:rsidRPr="00E25B4E">
              <w:rPr>
                <w:rFonts w:cs="Arial"/>
                <w:color w:val="000000"/>
                <w:sz w:val="24"/>
              </w:rPr>
              <w:t>Ties</w:t>
            </w:r>
          </w:p>
        </w:tc>
        <w:tc>
          <w:tcPr>
            <w:tcW w:w="588" w:type="dxa"/>
            <w:tcBorders>
              <w:top w:val="nil"/>
              <w:left w:val="single" w:sz="16" w:space="0" w:color="000000"/>
              <w:bottom w:val="nil"/>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3</w:t>
            </w:r>
            <w:r w:rsidRPr="00E25B4E">
              <w:rPr>
                <w:rFonts w:cs="Arial"/>
                <w:color w:val="000000"/>
                <w:sz w:val="24"/>
                <w:vertAlign w:val="superscript"/>
              </w:rPr>
              <w:t>c</w:t>
            </w:r>
          </w:p>
        </w:tc>
        <w:tc>
          <w:tcPr>
            <w:tcW w:w="709" w:type="dxa"/>
            <w:tcBorders>
              <w:top w:val="nil"/>
              <w:bottom w:val="nil"/>
            </w:tcBorders>
            <w:shd w:val="clear" w:color="auto" w:fill="FFFFFF"/>
            <w:vAlign w:val="center"/>
          </w:tcPr>
          <w:p w:rsidR="00531F17" w:rsidRPr="00E25B4E" w:rsidRDefault="00531F17" w:rsidP="0023608E">
            <w:pPr>
              <w:autoSpaceDE w:val="0"/>
              <w:autoSpaceDN w:val="0"/>
              <w:rPr>
                <w:rFonts w:ascii="Times New Roman" w:hAnsi="Times New Roman"/>
                <w:sz w:val="24"/>
              </w:rPr>
            </w:pPr>
          </w:p>
        </w:tc>
        <w:tc>
          <w:tcPr>
            <w:tcW w:w="709" w:type="dxa"/>
            <w:tcBorders>
              <w:top w:val="nil"/>
              <w:bottom w:val="nil"/>
              <w:right w:val="single" w:sz="16" w:space="0" w:color="000000"/>
            </w:tcBorders>
            <w:shd w:val="clear" w:color="auto" w:fill="FFFFFF"/>
            <w:vAlign w:val="center"/>
          </w:tcPr>
          <w:p w:rsidR="00531F17" w:rsidRPr="00E25B4E" w:rsidRDefault="00531F17" w:rsidP="0023608E">
            <w:pPr>
              <w:autoSpaceDE w:val="0"/>
              <w:autoSpaceDN w:val="0"/>
              <w:rPr>
                <w:rFonts w:ascii="Times New Roman" w:hAnsi="Times New Roman"/>
                <w:sz w:val="24"/>
              </w:rPr>
            </w:pPr>
          </w:p>
        </w:tc>
      </w:tr>
      <w:tr w:rsidR="00531F17" w:rsidRPr="00E25B4E" w:rsidTr="0023608E">
        <w:trPr>
          <w:cantSplit/>
        </w:trPr>
        <w:tc>
          <w:tcPr>
            <w:tcW w:w="1185" w:type="dxa"/>
            <w:vMerge/>
            <w:tcBorders>
              <w:top w:val="single" w:sz="16" w:space="0" w:color="000000"/>
              <w:left w:val="single" w:sz="16" w:space="0" w:color="000000"/>
              <w:bottom w:val="single" w:sz="16" w:space="0" w:color="000000"/>
              <w:right w:val="nil"/>
            </w:tcBorders>
            <w:shd w:val="clear" w:color="auto" w:fill="FFFFFF"/>
          </w:tcPr>
          <w:p w:rsidR="00531F17" w:rsidRPr="00E25B4E" w:rsidRDefault="00531F17" w:rsidP="0023608E">
            <w:pPr>
              <w:autoSpaceDE w:val="0"/>
              <w:autoSpaceDN w:val="0"/>
              <w:rPr>
                <w:rFonts w:ascii="Times New Roman" w:hAnsi="Times New Roman"/>
                <w:sz w:val="24"/>
              </w:rPr>
            </w:pPr>
          </w:p>
        </w:tc>
        <w:tc>
          <w:tcPr>
            <w:tcW w:w="1629" w:type="dxa"/>
            <w:tcBorders>
              <w:top w:val="nil"/>
              <w:left w:val="nil"/>
              <w:bottom w:val="single" w:sz="16" w:space="0" w:color="000000"/>
              <w:right w:val="single" w:sz="16" w:space="0" w:color="000000"/>
            </w:tcBorders>
            <w:shd w:val="clear" w:color="auto" w:fill="FFFFFF"/>
          </w:tcPr>
          <w:p w:rsidR="00531F17" w:rsidRPr="00E25B4E" w:rsidRDefault="00531F17" w:rsidP="0023608E">
            <w:pPr>
              <w:autoSpaceDE w:val="0"/>
              <w:autoSpaceDN w:val="0"/>
              <w:ind w:left="60" w:right="60"/>
              <w:rPr>
                <w:rFonts w:cs="Arial"/>
                <w:color w:val="000000"/>
                <w:sz w:val="24"/>
              </w:rPr>
            </w:pPr>
            <w:r w:rsidRPr="00E25B4E">
              <w:rPr>
                <w:rFonts w:cs="Arial"/>
                <w:color w:val="000000"/>
                <w:sz w:val="24"/>
              </w:rPr>
              <w:t>Total</w:t>
            </w:r>
          </w:p>
        </w:tc>
        <w:tc>
          <w:tcPr>
            <w:tcW w:w="588" w:type="dxa"/>
            <w:tcBorders>
              <w:top w:val="nil"/>
              <w:left w:val="single" w:sz="16" w:space="0" w:color="000000"/>
              <w:bottom w:val="single" w:sz="16" w:space="0" w:color="000000"/>
            </w:tcBorders>
            <w:shd w:val="clear" w:color="auto" w:fill="FFFFFF"/>
            <w:vAlign w:val="center"/>
          </w:tcPr>
          <w:p w:rsidR="00531F17" w:rsidRPr="00E25B4E" w:rsidRDefault="00531F17" w:rsidP="0023608E">
            <w:pPr>
              <w:autoSpaceDE w:val="0"/>
              <w:autoSpaceDN w:val="0"/>
              <w:ind w:left="60" w:right="60"/>
              <w:jc w:val="right"/>
              <w:rPr>
                <w:rFonts w:cs="Arial"/>
                <w:color w:val="000000"/>
                <w:sz w:val="24"/>
              </w:rPr>
            </w:pPr>
            <w:r w:rsidRPr="00E25B4E">
              <w:rPr>
                <w:rFonts w:cs="Arial"/>
                <w:color w:val="000000"/>
                <w:sz w:val="24"/>
              </w:rPr>
              <w:t>17</w:t>
            </w:r>
          </w:p>
        </w:tc>
        <w:tc>
          <w:tcPr>
            <w:tcW w:w="709" w:type="dxa"/>
            <w:tcBorders>
              <w:top w:val="nil"/>
              <w:bottom w:val="single" w:sz="16" w:space="0" w:color="000000"/>
            </w:tcBorders>
            <w:shd w:val="clear" w:color="auto" w:fill="FFFFFF"/>
            <w:vAlign w:val="center"/>
          </w:tcPr>
          <w:p w:rsidR="00531F17" w:rsidRPr="00E25B4E" w:rsidRDefault="00531F17" w:rsidP="0023608E">
            <w:pPr>
              <w:autoSpaceDE w:val="0"/>
              <w:autoSpaceDN w:val="0"/>
              <w:rPr>
                <w:rFonts w:ascii="Times New Roman" w:hAnsi="Times New Roman"/>
                <w:sz w:val="24"/>
              </w:rPr>
            </w:pPr>
          </w:p>
        </w:tc>
        <w:tc>
          <w:tcPr>
            <w:tcW w:w="709" w:type="dxa"/>
            <w:tcBorders>
              <w:top w:val="nil"/>
              <w:bottom w:val="single" w:sz="16" w:space="0" w:color="000000"/>
              <w:right w:val="single" w:sz="16" w:space="0" w:color="000000"/>
            </w:tcBorders>
            <w:shd w:val="clear" w:color="auto" w:fill="FFFFFF"/>
            <w:vAlign w:val="center"/>
          </w:tcPr>
          <w:p w:rsidR="00531F17" w:rsidRPr="00E25B4E" w:rsidRDefault="00531F17" w:rsidP="0023608E">
            <w:pPr>
              <w:autoSpaceDE w:val="0"/>
              <w:autoSpaceDN w:val="0"/>
              <w:rPr>
                <w:rFonts w:ascii="Times New Roman" w:hAnsi="Times New Roman"/>
                <w:sz w:val="24"/>
              </w:rPr>
            </w:pPr>
          </w:p>
        </w:tc>
      </w:tr>
    </w:tbl>
    <w:p w:rsidR="00531F17" w:rsidRDefault="00531F17" w:rsidP="00E25B4E">
      <w:pPr>
        <w:pStyle w:val="ListParagraph"/>
        <w:spacing w:line="240" w:lineRule="auto"/>
        <w:ind w:left="0"/>
        <w:rPr>
          <w:rFonts w:ascii="Arial" w:eastAsia="Calibri" w:hAnsi="Arial" w:cs="Arial"/>
          <w:b/>
          <w:bCs/>
        </w:rPr>
      </w:pPr>
      <w:r w:rsidRPr="00E25B4E">
        <w:rPr>
          <w:rFonts w:ascii="Arial" w:eastAsia="Calibri" w:hAnsi="Arial" w:cs="Arial"/>
        </w:rPr>
        <w:t>T</w:t>
      </w:r>
      <w:r w:rsidRPr="00E25B4E">
        <w:rPr>
          <w:rFonts w:ascii="Arial" w:eastAsia="Calibri" w:hAnsi="Arial" w:cs="Arial"/>
          <w:b/>
          <w:bCs/>
        </w:rPr>
        <w:t xml:space="preserve">abel </w:t>
      </w:r>
      <w:r w:rsidRPr="00E25B4E">
        <w:rPr>
          <w:rFonts w:ascii="Arial" w:eastAsia="Calibri" w:hAnsi="Arial" w:cs="Arial"/>
          <w:b/>
          <w:bCs/>
          <w:lang w:val="en-US"/>
        </w:rPr>
        <w:t xml:space="preserve">3. </w:t>
      </w:r>
      <w:r w:rsidRPr="00E25B4E">
        <w:rPr>
          <w:rFonts w:ascii="Arial" w:eastAsia="Calibri" w:hAnsi="Arial" w:cs="Arial"/>
          <w:b/>
          <w:bCs/>
        </w:rPr>
        <w:t>Wilcoxon Rank</w:t>
      </w:r>
    </w:p>
    <w:p w:rsidR="00E25B4E" w:rsidRPr="00E25B4E" w:rsidRDefault="00E25B4E" w:rsidP="00E25B4E">
      <w:pPr>
        <w:pStyle w:val="ListParagraph"/>
        <w:spacing w:line="240" w:lineRule="auto"/>
        <w:ind w:left="0"/>
        <w:rPr>
          <w:rFonts w:ascii="Arial" w:eastAsia="Calibri" w:hAnsi="Arial" w:cs="Arial"/>
          <w:b/>
          <w:bCs/>
        </w:rPr>
      </w:pPr>
    </w:p>
    <w:p w:rsidR="00531F17" w:rsidRPr="00E25B4E" w:rsidRDefault="00531F17" w:rsidP="00531F17">
      <w:pPr>
        <w:rPr>
          <w:rFonts w:eastAsia="Calibri" w:cs="Arial"/>
          <w:bCs/>
          <w:color w:val="000000"/>
          <w:sz w:val="24"/>
        </w:rPr>
      </w:pPr>
      <w:r w:rsidRPr="00E25B4E">
        <w:rPr>
          <w:rFonts w:eastAsia="Calibri" w:cs="Arial"/>
          <w:bCs/>
          <w:color w:val="000000"/>
          <w:sz w:val="24"/>
        </w:rPr>
        <w:t>Dapat disimpulkan bawah terdapat 13 anak mengalami peningkatan berat badan, 3 anak berat badan tetap dan 1 anak mengalami penurunan berat badan.</w:t>
      </w:r>
    </w:p>
    <w:p w:rsidR="00531F17" w:rsidRPr="00E25B4E" w:rsidRDefault="00531F17" w:rsidP="00531F17">
      <w:pPr>
        <w:rPr>
          <w:rFonts w:cs="Arial"/>
          <w:sz w:val="24"/>
        </w:rPr>
      </w:pPr>
    </w:p>
    <w:p w:rsidR="00531F17" w:rsidRDefault="00531F17" w:rsidP="00531F17">
      <w:pPr>
        <w:widowControl w:val="0"/>
        <w:ind w:right="17"/>
        <w:contextualSpacing/>
        <w:rPr>
          <w:rFonts w:cs="Arial"/>
          <w:sz w:val="24"/>
        </w:rPr>
      </w:pPr>
    </w:p>
    <w:p w:rsidR="00E25B4E" w:rsidRDefault="00E25B4E" w:rsidP="00531F17">
      <w:pPr>
        <w:widowControl w:val="0"/>
        <w:ind w:right="17"/>
        <w:contextualSpacing/>
        <w:rPr>
          <w:rFonts w:cs="Arial"/>
          <w:sz w:val="24"/>
        </w:rPr>
      </w:pPr>
    </w:p>
    <w:p w:rsidR="00E25B4E" w:rsidRPr="00E25B4E" w:rsidRDefault="00E25B4E" w:rsidP="00531F17">
      <w:pPr>
        <w:widowControl w:val="0"/>
        <w:ind w:right="17"/>
        <w:contextualSpacing/>
        <w:rPr>
          <w:rFonts w:cs="Arial"/>
          <w:sz w:val="24"/>
        </w:rPr>
      </w:pPr>
      <w:bookmarkStart w:id="0" w:name="_GoBack"/>
      <w:bookmarkEnd w:id="0"/>
    </w:p>
    <w:p w:rsidR="00531F17" w:rsidRPr="00E25B4E" w:rsidRDefault="00531F17" w:rsidP="00531F17">
      <w:pPr>
        <w:widowControl w:val="0"/>
        <w:ind w:right="17"/>
        <w:contextualSpacing/>
        <w:rPr>
          <w:rFonts w:cs="Arial"/>
          <w:b/>
          <w:sz w:val="24"/>
        </w:rPr>
      </w:pPr>
      <w:r w:rsidRPr="00E25B4E">
        <w:rPr>
          <w:rFonts w:cs="Arial"/>
          <w:b/>
          <w:sz w:val="24"/>
        </w:rPr>
        <w:lastRenderedPageBreak/>
        <w:t>KESIMPULAN DAN SARAN</w:t>
      </w:r>
    </w:p>
    <w:p w:rsidR="00531F17" w:rsidRPr="00E25B4E" w:rsidRDefault="00531F17" w:rsidP="00531F17">
      <w:pPr>
        <w:widowControl w:val="0"/>
        <w:ind w:right="17"/>
        <w:contextualSpacing/>
        <w:rPr>
          <w:rFonts w:cs="Arial"/>
          <w:b/>
          <w:sz w:val="24"/>
        </w:rPr>
      </w:pPr>
    </w:p>
    <w:p w:rsidR="00531F17" w:rsidRPr="00E25B4E" w:rsidRDefault="00531F17" w:rsidP="00531F17">
      <w:pPr>
        <w:pStyle w:val="ListParagraph"/>
        <w:spacing w:line="276" w:lineRule="auto"/>
        <w:ind w:left="0" w:firstLine="556"/>
        <w:rPr>
          <w:lang w:val="en-US"/>
        </w:rPr>
      </w:pPr>
      <w:r w:rsidRPr="00E25B4E">
        <w:rPr>
          <w:rFonts w:ascii="Arial" w:hAnsi="Arial" w:cs="Arial"/>
        </w:rPr>
        <w:t xml:space="preserve">Protein hewani, yaitu protein yang berasal dari hasil-hasil hewani seperti daging (sapi, kerbau kambing, dan ayam), telur (ayam dan bebek), susu (terutama susu sapi), dan hasil-hasil perikanan (ikan, udang, kerang, dan lain-lain). Protein hewani disebut sebagai protein yang lengkap dan bermutu tinggi, karena mempunyai kandungan asam-asam amino esensial yang lengkap yang susunannya mendekati apa yang diperlukan oleh tubuh, serta daya cernanya tinggi sehingga jumlah yang dapat diserap (dapat digunakan oleh tubuh) juga tinggi. Protein dalam sumber makanan hewani merupakan nutrisi penting yang digunakan untuk membangun sel-sel dalam tubuh yang diperlukan dalam proses pertumbuhan dan perkembangan anak balita </w:t>
      </w:r>
      <w:r w:rsidRPr="00E25B4E">
        <w:rPr>
          <w:rFonts w:ascii="Arial" w:hAnsi="Arial" w:cs="Arial"/>
        </w:rPr>
        <w:fldChar w:fldCharType="begin" w:fldLock="1"/>
      </w:r>
      <w:r w:rsidRPr="00E25B4E">
        <w:rPr>
          <w:rFonts w:ascii="Arial" w:hAnsi="Arial" w:cs="Arial"/>
        </w:rPr>
        <w:instrText>ADDIN CSL_CITATION {"citationItems":[{"id":"ITEM-1","itemData":{"ISSN":"1979-8539","abstract":"Indonesia still faced the quite serious problem as the 5th country with the highest number of children under five experiencing stunting, East Kalimantan was one of the provinces that has a fairly high proportion of stunting in children, which is 26.7%. toddlers are an important period of child growth where the intake of nutrients through food in this period will determine growth and development in the future, the lower the consumption of nutrients, the higher the risk of these toddlers experiencing stunting. The purpose of this study was to determine the risk of stunting based on consumption of animal protein, vegetables and fruit. The study was an observational analytic with case control design, the total number of samples were 96 children, 32 cases and 64 controls (1:2) in the work area of Juanda Community Health Center in Samarinda. We found that consumption of animal protein was protective against the occurrence of stunting (p=0.023, OR=9,000). Beside that, samples who did not spend their food every meal had three times greater chance of being stunted (p=0.02, OR=2.882) and also has 10 times higher risk if the household does not provide vegetables less than three times a week (p=0.001, OR=10.333). Further research is needed to look at the risk of stunting from whole consumption patterns.","author":[{"dropping-particle":"","family":"Afiah","given":"Nurul","non-dropping-particle":"","parse-names":false,"suffix":""},{"dropping-particle":"","family":"Asrianti","given":"Tanti","non-dropping-particle":"","parse-names":false,"suffix":""},{"dropping-particle":"","family":"Muliyana","given":"Dwi","non-dropping-particle":"","parse-names":false,"suffix":""},{"dropping-particle":"","family":"Kesehatan Masyarakat","given":"Fakultas","non-dropping-particle":"","parse-names":false,"suffix":""},{"dropping-particle":"","family":"Mulawarman","given":"Universitas","non-dropping-particle":"","parse-names":false,"suffix":""},{"dropping-particle":"","family":"Sambaliung Kampus Gunung Kelua Unmul Samarinda","given":"Jalan","non-dropping-particle":"","parse-names":false,"suffix":""},{"dropping-particle":"","family":"Timur Korespondensi","given":"Kalimantan","non-dropping-particle":"","parse-names":false,"suffix":""}],"container-title":"Nutrire Diaita","id":"ITEM-1","issue":"1","issued":{"date-parts":[["2020"]]},"page":"23-28","title":"Rendahnya Konsumsi Protein Hewani Sebagai Faktor Risiko Kejadian Stunting Pada Balita Di Kota Samarinda","type":"article-journal","volume":"12"},"uris":["http://www.mendeley.com/documents/?uuid=84296051-62ec-33bc-9a69-0e66dc02d0b1"]}],"mendeley":{"formattedCitation":"(Afiah et al. 2020)","plainTextFormattedCitation":"(Afiah et al. 2020)","previouslyFormattedCitation":"(Afiah et al. 2020)"},"properties":{"noteIndex":0},"schema":"https://github.com/citation-style-language/schema/raw/master/csl-citation.json"}</w:instrText>
      </w:r>
      <w:r w:rsidRPr="00E25B4E">
        <w:rPr>
          <w:rFonts w:ascii="Arial" w:hAnsi="Arial" w:cs="Arial"/>
        </w:rPr>
        <w:fldChar w:fldCharType="separate"/>
      </w:r>
      <w:r w:rsidRPr="00E25B4E">
        <w:rPr>
          <w:rFonts w:ascii="Arial" w:hAnsi="Arial" w:cs="Arial"/>
        </w:rPr>
        <w:t>(Afiah et al. 2020)</w:t>
      </w:r>
      <w:r w:rsidRPr="00E25B4E">
        <w:rPr>
          <w:rFonts w:ascii="Arial" w:hAnsi="Arial" w:cs="Arial"/>
        </w:rPr>
        <w:fldChar w:fldCharType="end"/>
      </w:r>
      <w:r w:rsidRPr="00E25B4E">
        <w:rPr>
          <w:rFonts w:ascii="Arial" w:hAnsi="Arial" w:cs="Arial"/>
        </w:rPr>
        <w:t>.</w:t>
      </w:r>
      <w:r w:rsidRPr="00E25B4E">
        <w:rPr>
          <w:rFonts w:ascii="Arial" w:hAnsi="Arial" w:cs="Arial"/>
          <w:lang w:val="en-US"/>
        </w:rPr>
        <w:t xml:space="preserve"> Sehingga untuk memenuhi kebutuhan gizi pada anak balita wajib ada protein hewani disetiap menu makannya.</w:t>
      </w:r>
      <w:r w:rsidRPr="00E25B4E">
        <w:rPr>
          <w:lang w:val="en-US"/>
        </w:rPr>
        <w:t xml:space="preserve"> </w:t>
      </w:r>
    </w:p>
    <w:p w:rsidR="00531F17" w:rsidRPr="00E25B4E" w:rsidRDefault="00531F17" w:rsidP="00531F17">
      <w:pPr>
        <w:pStyle w:val="ListParagraph"/>
        <w:spacing w:line="276" w:lineRule="auto"/>
        <w:ind w:left="0" w:firstLine="556"/>
        <w:rPr>
          <w:rFonts w:ascii="Arial" w:eastAsia="Calibri" w:hAnsi="Arial" w:cs="Arial"/>
          <w:lang w:val="en-US"/>
        </w:rPr>
      </w:pPr>
      <w:r w:rsidRPr="00E25B4E">
        <w:rPr>
          <w:rFonts w:ascii="Arial" w:hAnsi="Arial" w:cs="Arial"/>
          <w:lang w:val="en-US"/>
        </w:rPr>
        <w:t>Dalam kegiatan ini para peserta diberikan pemahaman tentang apa itu stunting, bagaimana menyiapakan menu gizi seimbang dan pengelolaan bahan pangan protein hewani yang menarik untuk anak balitanya. Para peseta juga diberikan ksempatan untuk menunjukkan kreatifitasnya dalam mengelola bahan pangan protein hewani.</w:t>
      </w:r>
      <w:r w:rsidRPr="00E25B4E">
        <w:t xml:space="preserve"> </w:t>
      </w:r>
      <w:r w:rsidRPr="00E25B4E">
        <w:rPr>
          <w:rFonts w:ascii="Arial" w:hAnsi="Arial" w:cs="Arial"/>
        </w:rPr>
        <w:t xml:space="preserve">Untuk meningkatkan pengetahuan masyarakat akan pentingnya protein hewani untuk mencegah stunting </w:t>
      </w:r>
      <w:r w:rsidRPr="00E25B4E">
        <w:rPr>
          <w:rFonts w:ascii="Arial" w:hAnsi="Arial" w:cs="Arial"/>
          <w:lang w:val="en-US"/>
        </w:rPr>
        <w:t xml:space="preserve">secara berkelanjutan </w:t>
      </w:r>
      <w:r w:rsidRPr="00E25B4E">
        <w:rPr>
          <w:rFonts w:ascii="Arial" w:hAnsi="Arial" w:cs="Arial"/>
        </w:rPr>
        <w:t>diperlukan pendidikan kesehatan yang terprogram dan terencana yang perlu dilakukan oleh pemerintah.</w:t>
      </w:r>
      <w:r w:rsidRPr="00E25B4E">
        <w:rPr>
          <w:rFonts w:ascii="Arial" w:hAnsi="Arial" w:cs="Arial"/>
          <w:lang w:val="en-US"/>
        </w:rPr>
        <w:t xml:space="preserve"> Dan juga pe</w:t>
      </w:r>
      <w:r w:rsidRPr="00E25B4E">
        <w:rPr>
          <w:rFonts w:ascii="Arial" w:hAnsi="Arial" w:cs="Arial"/>
          <w:lang w:val="en-ID"/>
        </w:rPr>
        <w:t xml:space="preserve">rlu dilakukan </w:t>
      </w:r>
      <w:r w:rsidRPr="00E25B4E">
        <w:rPr>
          <w:rFonts w:ascii="Arial" w:hAnsi="Arial" w:cs="Arial"/>
          <w:lang w:val="en-ID"/>
        </w:rPr>
        <w:lastRenderedPageBreak/>
        <w:t>pemantaun secara berkalah oleh bidan desa setempat agar Ibu tetap konsisten memberikan menu makanan seimbang untuk anaknya sehingga berat badan anak akan terus meningkat dan tidak mengalami stunting.</w:t>
      </w:r>
    </w:p>
    <w:p w:rsidR="00531F17" w:rsidRPr="00E25B4E" w:rsidRDefault="00531F17" w:rsidP="00531F17">
      <w:pPr>
        <w:widowControl w:val="0"/>
        <w:ind w:right="17"/>
        <w:contextualSpacing/>
        <w:rPr>
          <w:rFonts w:cs="Arial"/>
          <w:b/>
          <w:sz w:val="24"/>
        </w:rPr>
      </w:pPr>
    </w:p>
    <w:p w:rsidR="00531F17" w:rsidRPr="00E25B4E" w:rsidRDefault="00531F17" w:rsidP="00531F17">
      <w:pPr>
        <w:widowControl w:val="0"/>
        <w:ind w:right="17"/>
        <w:contextualSpacing/>
        <w:rPr>
          <w:rFonts w:cs="Arial"/>
          <w:b/>
          <w:sz w:val="24"/>
        </w:rPr>
      </w:pPr>
      <w:r w:rsidRPr="00E25B4E">
        <w:rPr>
          <w:rFonts w:cs="Arial"/>
          <w:b/>
          <w:sz w:val="24"/>
        </w:rPr>
        <w:t>DAFTAR PUSTAKA</w:t>
      </w:r>
    </w:p>
    <w:p w:rsidR="00531F17" w:rsidRPr="00E25B4E" w:rsidRDefault="00531F17" w:rsidP="00531F17">
      <w:pPr>
        <w:pStyle w:val="BodyTextIndent"/>
        <w:ind w:left="709" w:hanging="709"/>
        <w:rPr>
          <w:rFonts w:ascii="Arial" w:hAnsi="Arial" w:cs="Arial"/>
          <w:lang w:val="en-US"/>
        </w:rPr>
      </w:pPr>
    </w:p>
    <w:p w:rsidR="00531F17" w:rsidRPr="00E25B4E" w:rsidRDefault="00531F17" w:rsidP="00531F17">
      <w:pPr>
        <w:widowControl w:val="0"/>
        <w:autoSpaceDE w:val="0"/>
        <w:autoSpaceDN w:val="0"/>
        <w:ind w:left="480" w:hanging="480"/>
        <w:rPr>
          <w:rFonts w:cs="Arial"/>
          <w:noProof/>
          <w:sz w:val="24"/>
        </w:rPr>
      </w:pPr>
      <w:r w:rsidRPr="00E25B4E">
        <w:rPr>
          <w:rFonts w:eastAsia="Times New Roman" w:cs="Arial"/>
          <w:sz w:val="24"/>
        </w:rPr>
        <w:fldChar w:fldCharType="begin" w:fldLock="1"/>
      </w:r>
      <w:r w:rsidRPr="00E25B4E">
        <w:rPr>
          <w:rFonts w:eastAsia="Times New Roman" w:cs="Arial"/>
          <w:sz w:val="24"/>
        </w:rPr>
        <w:instrText xml:space="preserve">ADDIN Mendeley Bibliography CSL_BIBLIOGRAPHY </w:instrText>
      </w:r>
      <w:r w:rsidRPr="00E25B4E">
        <w:rPr>
          <w:rFonts w:eastAsia="Times New Roman" w:cs="Arial"/>
          <w:sz w:val="24"/>
        </w:rPr>
        <w:fldChar w:fldCharType="separate"/>
      </w:r>
      <w:r w:rsidRPr="00E25B4E">
        <w:rPr>
          <w:rFonts w:cs="Arial"/>
          <w:noProof/>
          <w:sz w:val="24"/>
        </w:rPr>
        <w:t xml:space="preserve">Afiah, Nurul et al. 2020. “Rendahnya Konsumsi Protein Hewani Sebagai Faktor Risiko Kejadian Stunting Pada Balita Di Kota Samarinda.” </w:t>
      </w:r>
      <w:r w:rsidRPr="00E25B4E">
        <w:rPr>
          <w:rFonts w:cs="Arial"/>
          <w:i/>
          <w:iCs/>
          <w:noProof/>
          <w:sz w:val="24"/>
        </w:rPr>
        <w:t>Nutrire Diaita</w:t>
      </w:r>
      <w:r w:rsidRPr="00E25B4E">
        <w:rPr>
          <w:rFonts w:cs="Arial"/>
          <w:noProof/>
          <w:sz w:val="24"/>
        </w:rPr>
        <w:t xml:space="preserve"> 12(1): 23–28.</w:t>
      </w:r>
    </w:p>
    <w:p w:rsidR="00531F17" w:rsidRPr="00E25B4E" w:rsidRDefault="00531F17" w:rsidP="00531F17">
      <w:pPr>
        <w:widowControl w:val="0"/>
        <w:autoSpaceDE w:val="0"/>
        <w:autoSpaceDN w:val="0"/>
        <w:ind w:left="480" w:hanging="480"/>
        <w:rPr>
          <w:rFonts w:cs="Arial"/>
          <w:noProof/>
          <w:sz w:val="24"/>
        </w:rPr>
      </w:pPr>
      <w:r w:rsidRPr="00E25B4E">
        <w:rPr>
          <w:rFonts w:cs="Arial"/>
          <w:noProof/>
          <w:sz w:val="24"/>
        </w:rPr>
        <w:t xml:space="preserve">Anisa Damayanti, Retty et al. 2016. </w:t>
      </w:r>
      <w:r w:rsidRPr="00E25B4E">
        <w:rPr>
          <w:rFonts w:cs="Arial"/>
          <w:i/>
          <w:iCs/>
          <w:noProof/>
          <w:sz w:val="24"/>
        </w:rPr>
        <w:t>Perbedaan Tingkat Kecukupan Zat Gizi dan Riwayat Pemberian ASI Eksklusif Pada Balita Stunting dan Non Stunting</w:t>
      </w:r>
      <w:r w:rsidRPr="00E25B4E">
        <w:rPr>
          <w:rFonts w:cs="Arial"/>
          <w:noProof/>
          <w:sz w:val="24"/>
        </w:rPr>
        <w:t>.</w:t>
      </w:r>
    </w:p>
    <w:p w:rsidR="00531F17" w:rsidRPr="00E25B4E" w:rsidRDefault="00531F17" w:rsidP="00531F17">
      <w:pPr>
        <w:widowControl w:val="0"/>
        <w:autoSpaceDE w:val="0"/>
        <w:autoSpaceDN w:val="0"/>
        <w:ind w:left="480" w:hanging="480"/>
        <w:rPr>
          <w:rFonts w:cs="Arial"/>
          <w:noProof/>
          <w:sz w:val="24"/>
        </w:rPr>
      </w:pPr>
      <w:r w:rsidRPr="00E25B4E">
        <w:rPr>
          <w:rFonts w:cs="Arial"/>
          <w:noProof/>
          <w:sz w:val="24"/>
        </w:rPr>
        <w:t>Damayanti, Ervika. 2020. “Hubungan Konsumsi Makanan Olahan dan Asupan Protein Hewani dengan Stunting Pada Balita.”</w:t>
      </w:r>
    </w:p>
    <w:p w:rsidR="00531F17" w:rsidRPr="00E25B4E" w:rsidRDefault="00531F17" w:rsidP="00531F17">
      <w:pPr>
        <w:widowControl w:val="0"/>
        <w:autoSpaceDE w:val="0"/>
        <w:autoSpaceDN w:val="0"/>
        <w:ind w:left="480" w:hanging="480"/>
        <w:rPr>
          <w:rFonts w:cs="Arial"/>
          <w:noProof/>
          <w:sz w:val="24"/>
        </w:rPr>
      </w:pPr>
      <w:r w:rsidRPr="00E25B4E">
        <w:rPr>
          <w:rFonts w:cs="Arial"/>
          <w:noProof/>
          <w:sz w:val="24"/>
        </w:rPr>
        <w:t>https://serangkab.go.id/berita/hasil-analisis-data-pengukuran-stunting-tingkat-desa-dalam-kabupaten-serang-tahun-2021</w:t>
      </w:r>
    </w:p>
    <w:p w:rsidR="00531F17" w:rsidRPr="00E25B4E" w:rsidRDefault="00531F17" w:rsidP="00531F17">
      <w:pPr>
        <w:widowControl w:val="0"/>
        <w:autoSpaceDE w:val="0"/>
        <w:autoSpaceDN w:val="0"/>
        <w:ind w:left="480" w:hanging="480"/>
        <w:rPr>
          <w:rFonts w:cs="Arial"/>
          <w:noProof/>
          <w:sz w:val="24"/>
        </w:rPr>
      </w:pPr>
      <w:r w:rsidRPr="00E25B4E">
        <w:rPr>
          <w:rFonts w:cs="Arial"/>
          <w:noProof/>
          <w:sz w:val="24"/>
        </w:rPr>
        <w:t>https://serangkab.go.id/berita/grafik-prevalensi-balita-stunting-perdesa-di-kecamatan-lebak-wangi-kabupaten-serang-tahun-2018-2021</w:t>
      </w:r>
    </w:p>
    <w:p w:rsidR="00531F17" w:rsidRPr="00E25B4E" w:rsidRDefault="00531F17" w:rsidP="00531F17">
      <w:pPr>
        <w:widowControl w:val="0"/>
        <w:autoSpaceDE w:val="0"/>
        <w:autoSpaceDN w:val="0"/>
        <w:ind w:left="480" w:hanging="480"/>
        <w:rPr>
          <w:rFonts w:cs="Arial"/>
          <w:noProof/>
          <w:sz w:val="24"/>
        </w:rPr>
      </w:pPr>
      <w:r w:rsidRPr="00E25B4E">
        <w:rPr>
          <w:rFonts w:cs="Arial"/>
          <w:noProof/>
          <w:sz w:val="24"/>
        </w:rPr>
        <w:t xml:space="preserve">Kebijakan, Badan, Pembangunan Kesehatan, and Kementerian Kesehatan RI. 2022. </w:t>
      </w:r>
      <w:r w:rsidRPr="00E25B4E">
        <w:rPr>
          <w:rFonts w:cs="Arial"/>
          <w:i/>
          <w:iCs/>
          <w:noProof/>
          <w:sz w:val="24"/>
        </w:rPr>
        <w:t>BUKU SAKU Hasil Survei Status Gizi Indonesia (SSGI) 2022</w:t>
      </w:r>
      <w:r w:rsidRPr="00E25B4E">
        <w:rPr>
          <w:rFonts w:cs="Arial"/>
          <w:noProof/>
          <w:sz w:val="24"/>
        </w:rPr>
        <w:t>.</w:t>
      </w:r>
    </w:p>
    <w:p w:rsidR="00531F17" w:rsidRPr="00E25B4E" w:rsidRDefault="00531F17" w:rsidP="00531F17">
      <w:pPr>
        <w:widowControl w:val="0"/>
        <w:autoSpaceDE w:val="0"/>
        <w:autoSpaceDN w:val="0"/>
        <w:ind w:left="480" w:hanging="480"/>
        <w:rPr>
          <w:rFonts w:cs="Arial"/>
          <w:noProof/>
          <w:sz w:val="24"/>
        </w:rPr>
      </w:pPr>
      <w:r w:rsidRPr="00E25B4E">
        <w:rPr>
          <w:rFonts w:cs="Arial"/>
          <w:noProof/>
          <w:sz w:val="24"/>
        </w:rPr>
        <w:t xml:space="preserve">Kementerian Kesehatan RI. 2023. </w:t>
      </w:r>
      <w:r w:rsidRPr="00E25B4E">
        <w:rPr>
          <w:rFonts w:cs="Arial"/>
          <w:i/>
          <w:iCs/>
          <w:noProof/>
          <w:sz w:val="24"/>
        </w:rPr>
        <w:t>Makanan Lokal</w:t>
      </w:r>
      <w:r w:rsidRPr="00E25B4E">
        <w:rPr>
          <w:rFonts w:cs="Arial"/>
          <w:noProof/>
          <w:sz w:val="24"/>
        </w:rPr>
        <w:t>.</w:t>
      </w:r>
    </w:p>
    <w:p w:rsidR="00531F17" w:rsidRPr="00E25B4E" w:rsidRDefault="00531F17" w:rsidP="00531F17">
      <w:pPr>
        <w:widowControl w:val="0"/>
        <w:autoSpaceDE w:val="0"/>
        <w:autoSpaceDN w:val="0"/>
        <w:ind w:left="480" w:hanging="480"/>
        <w:rPr>
          <w:rFonts w:cs="Arial"/>
          <w:noProof/>
          <w:sz w:val="24"/>
        </w:rPr>
      </w:pPr>
      <w:r w:rsidRPr="00E25B4E">
        <w:rPr>
          <w:rFonts w:cs="Arial"/>
          <w:noProof/>
          <w:sz w:val="24"/>
        </w:rPr>
        <w:t xml:space="preserve">Politeknik Kesehatan Kemenkes Semarang Jurusan Gizi. 2019. </w:t>
      </w:r>
      <w:r w:rsidRPr="00E25B4E">
        <w:rPr>
          <w:rFonts w:cs="Arial"/>
          <w:i/>
          <w:iCs/>
          <w:noProof/>
          <w:sz w:val="24"/>
        </w:rPr>
        <w:t>Buku Saku 1000 Hari Pertama Kehidupan (HPK)</w:t>
      </w:r>
      <w:r w:rsidRPr="00E25B4E">
        <w:rPr>
          <w:rFonts w:cs="Arial"/>
          <w:noProof/>
          <w:sz w:val="24"/>
        </w:rPr>
        <w:t>. Semarang.</w:t>
      </w:r>
    </w:p>
    <w:p w:rsidR="00531F17" w:rsidRPr="00E25B4E" w:rsidRDefault="00531F17" w:rsidP="00531F17">
      <w:pPr>
        <w:pStyle w:val="Default"/>
        <w:jc w:val="both"/>
        <w:rPr>
          <w:rFonts w:eastAsia="Times New Roman" w:cs="Arial"/>
        </w:rPr>
      </w:pPr>
      <w:r w:rsidRPr="00E25B4E">
        <w:rPr>
          <w:rFonts w:ascii="Arial" w:eastAsia="Times New Roman" w:hAnsi="Arial" w:cs="Arial"/>
        </w:rPr>
        <w:fldChar w:fldCharType="end"/>
      </w:r>
    </w:p>
    <w:p w:rsidR="00F03A69" w:rsidRPr="00E25B4E" w:rsidRDefault="00F03A69">
      <w:pPr>
        <w:rPr>
          <w:sz w:val="24"/>
        </w:rPr>
      </w:pPr>
    </w:p>
    <w:sectPr w:rsidR="00F03A69" w:rsidRPr="00E25B4E" w:rsidSect="005F6786">
      <w:type w:val="continuous"/>
      <w:pgSz w:w="11920" w:h="16840"/>
      <w:pgMar w:top="1418" w:right="1418" w:bottom="1418"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89C" w:rsidRDefault="0064489C" w:rsidP="00531F17">
      <w:r>
        <w:separator/>
      </w:r>
    </w:p>
  </w:endnote>
  <w:endnote w:type="continuationSeparator" w:id="0">
    <w:p w:rsidR="0064489C" w:rsidRDefault="0064489C" w:rsidP="0053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89C" w:rsidRDefault="0064489C" w:rsidP="00531F17">
      <w:r>
        <w:separator/>
      </w:r>
    </w:p>
  </w:footnote>
  <w:footnote w:type="continuationSeparator" w:id="0">
    <w:p w:rsidR="0064489C" w:rsidRDefault="0064489C" w:rsidP="00531F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39" w:rsidRPr="005F6786" w:rsidRDefault="0064489C" w:rsidP="005F6786">
    <w:pPr>
      <w:pStyle w:val="Header"/>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17"/>
    <w:rsid w:val="00531F17"/>
    <w:rsid w:val="0064489C"/>
    <w:rsid w:val="006E1D20"/>
    <w:rsid w:val="00E25B4E"/>
    <w:rsid w:val="00F03A69"/>
    <w:rsid w:val="00F838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2695"/>
  <w15:chartTrackingRefBased/>
  <w15:docId w15:val="{607936BE-1447-4342-9F30-460C1247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F17"/>
    <w:pPr>
      <w:adjustRightInd w:val="0"/>
      <w:snapToGrid w:val="0"/>
      <w:spacing w:after="0" w:line="240" w:lineRule="auto"/>
      <w:jc w:val="both"/>
    </w:pPr>
    <w:rPr>
      <w:rFonts w:ascii="Arial" w:eastAsia="MS Mincho" w:hAnsi="Arial" w:cs="Times New Roman"/>
      <w:sz w:val="20"/>
      <w:szCs w:val="24"/>
      <w:lang w:val="en-US" w:eastAsia="ja-JP"/>
    </w:rPr>
  </w:style>
  <w:style w:type="paragraph" w:styleId="Heading1">
    <w:name w:val="heading 1"/>
    <w:basedOn w:val="Normal"/>
    <w:next w:val="Normal"/>
    <w:link w:val="Heading1Char"/>
    <w:uiPriority w:val="9"/>
    <w:qFormat/>
    <w:rsid w:val="00531F1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1F17"/>
    <w:pPr>
      <w:tabs>
        <w:tab w:val="center" w:pos="4320"/>
        <w:tab w:val="right" w:pos="8640"/>
      </w:tabs>
    </w:pPr>
  </w:style>
  <w:style w:type="character" w:customStyle="1" w:styleId="HeaderChar">
    <w:name w:val="Header Char"/>
    <w:basedOn w:val="DefaultParagraphFont"/>
    <w:link w:val="Header"/>
    <w:uiPriority w:val="99"/>
    <w:rsid w:val="00531F17"/>
    <w:rPr>
      <w:rFonts w:ascii="Arial" w:eastAsia="MS Mincho" w:hAnsi="Arial" w:cs="Times New Roman"/>
      <w:sz w:val="20"/>
      <w:szCs w:val="24"/>
      <w:lang w:val="en-US" w:eastAsia="ja-JP"/>
    </w:rPr>
  </w:style>
  <w:style w:type="paragraph" w:customStyle="1" w:styleId="Penulis">
    <w:name w:val="Penulis"/>
    <w:basedOn w:val="Normal"/>
    <w:rsid w:val="00531F17"/>
    <w:pPr>
      <w:spacing w:before="120" w:after="120"/>
      <w:jc w:val="center"/>
    </w:pPr>
    <w:rPr>
      <w:sz w:val="22"/>
    </w:rPr>
  </w:style>
  <w:style w:type="paragraph" w:customStyle="1" w:styleId="Judul">
    <w:name w:val="Judul"/>
    <w:basedOn w:val="Heading1"/>
    <w:link w:val="JudulChar"/>
    <w:rsid w:val="00531F17"/>
    <w:pPr>
      <w:keepLines w:val="0"/>
      <w:spacing w:before="360" w:after="240"/>
      <w:contextualSpacing/>
      <w:jc w:val="center"/>
    </w:pPr>
    <w:rPr>
      <w:rFonts w:ascii="Arial" w:eastAsia="MS Mincho" w:hAnsi="Arial" w:cs="Arial"/>
      <w:b/>
      <w:bCs/>
      <w:color w:val="auto"/>
      <w:kern w:val="32"/>
      <w:sz w:val="28"/>
    </w:rPr>
  </w:style>
  <w:style w:type="character" w:customStyle="1" w:styleId="JudulChar">
    <w:name w:val="Judul Char"/>
    <w:link w:val="Judul"/>
    <w:rsid w:val="00531F17"/>
    <w:rPr>
      <w:rFonts w:ascii="Arial" w:eastAsia="MS Mincho" w:hAnsi="Arial" w:cs="Arial"/>
      <w:b/>
      <w:bCs/>
      <w:kern w:val="32"/>
      <w:sz w:val="28"/>
      <w:szCs w:val="32"/>
      <w:lang w:val="en-US" w:eastAsia="ja-JP"/>
    </w:rPr>
  </w:style>
  <w:style w:type="paragraph" w:customStyle="1" w:styleId="Abstrakjudul">
    <w:name w:val="Abstrak (judul)"/>
    <w:basedOn w:val="Normal"/>
    <w:rsid w:val="00531F17"/>
    <w:pPr>
      <w:spacing w:after="120"/>
      <w:jc w:val="center"/>
    </w:pPr>
    <w:rPr>
      <w:i/>
      <w:iCs/>
      <w:szCs w:val="20"/>
      <w:lang w:val="sv-SE"/>
    </w:rPr>
  </w:style>
  <w:style w:type="paragraph" w:styleId="Footer">
    <w:name w:val="footer"/>
    <w:basedOn w:val="Normal"/>
    <w:link w:val="FooterChar"/>
    <w:uiPriority w:val="99"/>
    <w:rsid w:val="00531F17"/>
    <w:pPr>
      <w:tabs>
        <w:tab w:val="center" w:pos="4320"/>
        <w:tab w:val="right" w:pos="8640"/>
      </w:tabs>
    </w:pPr>
  </w:style>
  <w:style w:type="character" w:customStyle="1" w:styleId="FooterChar">
    <w:name w:val="Footer Char"/>
    <w:basedOn w:val="DefaultParagraphFont"/>
    <w:link w:val="Footer"/>
    <w:uiPriority w:val="99"/>
    <w:rsid w:val="00531F17"/>
    <w:rPr>
      <w:rFonts w:ascii="Arial" w:eastAsia="MS Mincho" w:hAnsi="Arial" w:cs="Times New Roman"/>
      <w:sz w:val="20"/>
      <w:szCs w:val="24"/>
      <w:lang w:val="en-US" w:eastAsia="ja-JP"/>
    </w:rPr>
  </w:style>
  <w:style w:type="paragraph" w:customStyle="1" w:styleId="Bagian">
    <w:name w:val="Bagian"/>
    <w:basedOn w:val="Normal"/>
    <w:rsid w:val="00531F17"/>
    <w:pPr>
      <w:spacing w:before="240" w:after="60"/>
    </w:pPr>
    <w:rPr>
      <w:b/>
      <w:lang w:val="sv-SE"/>
    </w:rPr>
  </w:style>
  <w:style w:type="paragraph" w:styleId="ListParagraph">
    <w:name w:val="List Paragraph"/>
    <w:aliases w:val="Body of text,normal,Normal1,Normal2,Normal11,Normal3"/>
    <w:basedOn w:val="Normal"/>
    <w:link w:val="ListParagraphChar"/>
    <w:uiPriority w:val="34"/>
    <w:qFormat/>
    <w:rsid w:val="00531F17"/>
    <w:pPr>
      <w:adjustRightInd/>
      <w:snapToGrid/>
      <w:spacing w:after="200" w:line="360" w:lineRule="auto"/>
      <w:ind w:left="720" w:firstLine="567"/>
      <w:contextualSpacing/>
    </w:pPr>
    <w:rPr>
      <w:rFonts w:ascii="Times New Roman" w:eastAsia="Times New Roman" w:hAnsi="Times New Roman"/>
      <w:noProof/>
      <w:color w:val="000000"/>
      <w:sz w:val="24"/>
      <w:lang w:val="id-ID" w:eastAsia="en-US"/>
    </w:rPr>
  </w:style>
  <w:style w:type="character" w:customStyle="1" w:styleId="ListParagraphChar">
    <w:name w:val="List Paragraph Char"/>
    <w:aliases w:val="Body of text Char,normal Char,Normal1 Char,Normal2 Char,Normal11 Char,Normal3 Char"/>
    <w:link w:val="ListParagraph"/>
    <w:uiPriority w:val="34"/>
    <w:locked/>
    <w:rsid w:val="00531F17"/>
    <w:rPr>
      <w:rFonts w:ascii="Times New Roman" w:eastAsia="Times New Roman" w:hAnsi="Times New Roman" w:cs="Times New Roman"/>
      <w:noProof/>
      <w:color w:val="000000"/>
      <w:sz w:val="24"/>
      <w:szCs w:val="24"/>
      <w:lang w:val="id-ID"/>
    </w:rPr>
  </w:style>
  <w:style w:type="table" w:styleId="TableGrid">
    <w:name w:val="Table Grid"/>
    <w:basedOn w:val="TableNormal"/>
    <w:uiPriority w:val="39"/>
    <w:rsid w:val="00531F17"/>
    <w:pPr>
      <w:spacing w:after="0" w:line="240" w:lineRule="auto"/>
    </w:pPr>
    <w:rPr>
      <w:rFonts w:ascii="Calibri" w:eastAsia="Times New Roman" w:hAnsi="Calibri"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531F17"/>
    <w:pPr>
      <w:adjustRightInd/>
      <w:snapToGrid/>
      <w:ind w:left="567" w:firstLine="935"/>
    </w:pPr>
    <w:rPr>
      <w:rFonts w:ascii="Calibri" w:eastAsia="Times New Roman" w:hAnsi="Calibri"/>
      <w:bCs/>
      <w:sz w:val="24"/>
      <w:lang w:val="id-ID" w:eastAsia="id-ID"/>
    </w:rPr>
  </w:style>
  <w:style w:type="character" w:customStyle="1" w:styleId="BodyTextIndentChar">
    <w:name w:val="Body Text Indent Char"/>
    <w:basedOn w:val="DefaultParagraphFont"/>
    <w:link w:val="BodyTextIndent"/>
    <w:uiPriority w:val="99"/>
    <w:rsid w:val="00531F17"/>
    <w:rPr>
      <w:rFonts w:ascii="Calibri" w:eastAsia="Times New Roman" w:hAnsi="Calibri" w:cs="Times New Roman"/>
      <w:bCs/>
      <w:sz w:val="24"/>
      <w:szCs w:val="24"/>
      <w:lang w:val="id-ID" w:eastAsia="id-ID"/>
    </w:rPr>
  </w:style>
  <w:style w:type="paragraph" w:customStyle="1" w:styleId="Default">
    <w:name w:val="Default"/>
    <w:rsid w:val="00531F1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1Char">
    <w:name w:val="Heading 1 Char"/>
    <w:basedOn w:val="DefaultParagraphFont"/>
    <w:link w:val="Heading1"/>
    <w:uiPriority w:val="9"/>
    <w:rsid w:val="00531F17"/>
    <w:rPr>
      <w:rFonts w:asciiTheme="majorHAnsi" w:eastAsiaTheme="majorEastAsia" w:hAnsiTheme="majorHAnsi" w:cstheme="majorBidi"/>
      <w:color w:val="2F5496" w:themeColor="accent1" w:themeShade="BF"/>
      <w:sz w:val="32"/>
      <w:szCs w:val="3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3934</Words>
  <Characters>22424</Characters>
  <Application>Microsoft Office Word</Application>
  <DocSecurity>0</DocSecurity>
  <Lines>186</Lines>
  <Paragraphs>52</Paragraphs>
  <ScaleCrop>false</ScaleCrop>
  <Company>HP</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2024-02-19T01:37:00Z</dcterms:created>
  <dcterms:modified xsi:type="dcterms:W3CDTF">2024-03-20T05:07:00Z</dcterms:modified>
</cp:coreProperties>
</file>