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8E1" w:rsidRDefault="00E508E1" w:rsidP="00E508E1">
      <w:pPr>
        <w:spacing w:before="90"/>
        <w:ind w:left="268" w:right="258" w:firstLine="74"/>
        <w:rPr>
          <w:b/>
          <w:sz w:val="24"/>
        </w:rPr>
      </w:pPr>
      <w:r>
        <w:rPr>
          <w:b/>
          <w:sz w:val="24"/>
        </w:rPr>
        <w:t xml:space="preserve">PEMBERDAYAAN MASYAKARAT MELALUI PENGOLAHAN TERONG </w:t>
      </w:r>
      <w:r w:rsidRPr="00E508E1">
        <w:rPr>
          <w:b/>
          <w:i/>
          <w:sz w:val="24"/>
        </w:rPr>
        <w:t>CRISPY</w:t>
      </w:r>
      <w:r>
        <w:rPr>
          <w:b/>
          <w:sz w:val="24"/>
        </w:rPr>
        <w:t xml:space="preserve"> DAN BUNGA HIAS PADA MASA PANDEMI COVID-19 DI KELURAHAN OETETE, KUPANG, NTT</w:t>
      </w:r>
    </w:p>
    <w:p w:rsidR="00D906DB" w:rsidRDefault="00D906DB" w:rsidP="00D906DB">
      <w:pPr>
        <w:widowControl w:val="0"/>
        <w:autoSpaceDE w:val="0"/>
        <w:autoSpaceDN w:val="0"/>
        <w:adjustRightInd w:val="0"/>
        <w:spacing w:line="248" w:lineRule="exact"/>
        <w:ind w:left="369" w:right="391"/>
        <w:rPr>
          <w:b/>
          <w:bCs/>
          <w:position w:val="-1"/>
          <w:sz w:val="20"/>
          <w:szCs w:val="20"/>
        </w:rPr>
      </w:pPr>
    </w:p>
    <w:p w:rsidR="00E508E1" w:rsidRPr="00C83561" w:rsidRDefault="00E508E1" w:rsidP="00E508E1">
      <w:pPr>
        <w:rPr>
          <w:b/>
          <w:lang w:val="id-ID"/>
        </w:rPr>
      </w:pPr>
      <w:r w:rsidRPr="00E508E1">
        <w:rPr>
          <w:b/>
          <w:sz w:val="22"/>
          <w:lang w:val="id-ID"/>
        </w:rPr>
        <w:t>Enike Tje Yustin</w:t>
      </w:r>
      <w:r w:rsidRPr="00E508E1">
        <w:rPr>
          <w:b/>
          <w:sz w:val="22"/>
        </w:rPr>
        <w:t xml:space="preserve"> </w:t>
      </w:r>
      <w:r w:rsidRPr="00E508E1">
        <w:rPr>
          <w:b/>
          <w:sz w:val="22"/>
          <w:lang w:val="id-ID"/>
        </w:rPr>
        <w:t>Dima</w:t>
      </w:r>
      <w:r w:rsidRPr="00E508E1">
        <w:rPr>
          <w:b/>
          <w:sz w:val="22"/>
          <w:vertAlign w:val="superscript"/>
        </w:rPr>
        <w:t>1*</w:t>
      </w:r>
      <w:r w:rsidRPr="00E508E1">
        <w:rPr>
          <w:b/>
          <w:sz w:val="22"/>
          <w:lang w:val="id-ID"/>
        </w:rPr>
        <w:t xml:space="preserve">, </w:t>
      </w:r>
      <w:r w:rsidRPr="00E508E1">
        <w:rPr>
          <w:b/>
          <w:sz w:val="22"/>
        </w:rPr>
        <w:t>Herlin Maria Pricilla Thamoran</w:t>
      </w:r>
      <w:r w:rsidRPr="00E508E1">
        <w:rPr>
          <w:b/>
          <w:sz w:val="22"/>
          <w:vertAlign w:val="superscript"/>
        </w:rPr>
        <w:t>1</w:t>
      </w:r>
      <w:r w:rsidRPr="00E508E1">
        <w:rPr>
          <w:b/>
          <w:sz w:val="22"/>
        </w:rPr>
        <w:t xml:space="preserve"> </w:t>
      </w:r>
    </w:p>
    <w:p w:rsidR="001D656D" w:rsidRPr="007E2E03" w:rsidRDefault="001D656D" w:rsidP="001D656D">
      <w:pPr>
        <w:ind w:firstLine="0"/>
        <w:rPr>
          <w:b/>
          <w:spacing w:val="1"/>
          <w:sz w:val="22"/>
        </w:rPr>
      </w:pPr>
    </w:p>
    <w:p w:rsidR="00E508E1" w:rsidRPr="00E508E1" w:rsidRDefault="00E508E1" w:rsidP="00E508E1">
      <w:pPr>
        <w:pStyle w:val="BodyText"/>
        <w:spacing w:before="16"/>
        <w:ind w:left="1053" w:right="1052"/>
        <w:jc w:val="center"/>
        <w:rPr>
          <w:color w:val="9BB957"/>
          <w:sz w:val="20"/>
          <w:szCs w:val="20"/>
        </w:rPr>
      </w:pPr>
      <w:r>
        <w:rPr>
          <w:vertAlign w:val="superscript"/>
        </w:rPr>
        <w:t>1</w:t>
      </w:r>
      <w:r>
        <w:rPr>
          <w:spacing w:val="-21"/>
        </w:rPr>
        <w:t xml:space="preserve"> </w:t>
      </w:r>
      <w:r w:rsidRPr="00E508E1">
        <w:rPr>
          <w:sz w:val="20"/>
          <w:szCs w:val="20"/>
        </w:rPr>
        <w:t>Program Studi Ekonomi Pembangunan, Fakultas Ekonomika dan Bisnis, Universitas Katolik Widya Mandira, Kupang</w:t>
      </w:r>
    </w:p>
    <w:p w:rsidR="00E508E1" w:rsidRPr="00E508E1" w:rsidRDefault="00E508E1" w:rsidP="00E508E1">
      <w:pPr>
        <w:pStyle w:val="BodyText"/>
        <w:spacing w:before="16"/>
        <w:ind w:left="1053" w:right="1052"/>
        <w:jc w:val="center"/>
        <w:rPr>
          <w:sz w:val="20"/>
          <w:szCs w:val="20"/>
        </w:rPr>
      </w:pPr>
      <w:r w:rsidRPr="00E508E1">
        <w:rPr>
          <w:sz w:val="20"/>
          <w:szCs w:val="20"/>
        </w:rPr>
        <w:t>Jl. Ahmad Yani, No. 50-52, Merdeka, Kupang, Nusa Tenggara Timur</w:t>
      </w:r>
    </w:p>
    <w:p w:rsidR="00E508E1" w:rsidRPr="00E508E1" w:rsidRDefault="00E508E1" w:rsidP="00E508E1">
      <w:pPr>
        <w:pStyle w:val="BodyText"/>
        <w:ind w:left="1878" w:right="1868"/>
        <w:jc w:val="center"/>
        <w:rPr>
          <w:sz w:val="20"/>
          <w:szCs w:val="20"/>
        </w:rPr>
      </w:pPr>
      <w:r w:rsidRPr="00E508E1">
        <w:rPr>
          <w:sz w:val="20"/>
          <w:szCs w:val="20"/>
          <w:vertAlign w:val="superscript"/>
        </w:rPr>
        <w:t>*</w:t>
      </w:r>
      <w:r w:rsidRPr="00E508E1">
        <w:rPr>
          <w:sz w:val="20"/>
          <w:szCs w:val="20"/>
        </w:rPr>
        <w:t>Email: enike.dima@yahoo.co.id</w:t>
      </w:r>
    </w:p>
    <w:p w:rsidR="00C745E6" w:rsidRDefault="00C745E6" w:rsidP="00C745E6">
      <w:pPr>
        <w:pStyle w:val="Heading2"/>
        <w:spacing w:before="0" w:after="0"/>
        <w:ind w:firstLine="0"/>
      </w:pPr>
    </w:p>
    <w:p w:rsidR="009E55B3" w:rsidRPr="00D160F3" w:rsidRDefault="009E55B3" w:rsidP="00C745E6">
      <w:pPr>
        <w:pStyle w:val="Heading2"/>
        <w:spacing w:before="0" w:after="0"/>
        <w:ind w:firstLine="0"/>
        <w:rPr>
          <w:i w:val="0"/>
        </w:rPr>
      </w:pPr>
      <w:r w:rsidRPr="00D160F3">
        <w:rPr>
          <w:i w:val="0"/>
        </w:rPr>
        <w:t>Abstrak</w:t>
      </w:r>
      <w:r w:rsidR="00C30D9B">
        <w:rPr>
          <w:i w:val="0"/>
        </w:rPr>
        <w:t xml:space="preserve"> </w:t>
      </w:r>
    </w:p>
    <w:p w:rsidR="00C702D8" w:rsidRDefault="00C702D8" w:rsidP="00FE34B3">
      <w:pPr>
        <w:pStyle w:val="Heading3"/>
      </w:pPr>
    </w:p>
    <w:p w:rsidR="00E508E1" w:rsidRPr="00C30D9B" w:rsidRDefault="00E508E1" w:rsidP="00E508E1">
      <w:pPr>
        <w:autoSpaceDE w:val="0"/>
        <w:autoSpaceDN w:val="0"/>
        <w:adjustRightInd w:val="0"/>
        <w:ind w:firstLine="0"/>
        <w:jc w:val="both"/>
        <w:rPr>
          <w:i/>
          <w:sz w:val="22"/>
        </w:rPr>
      </w:pPr>
      <w:r w:rsidRPr="00C30D9B">
        <w:rPr>
          <w:i/>
          <w:sz w:val="22"/>
        </w:rPr>
        <w:t>Indonesia kini sedang dilanda kebingungan yang berkepanjangan akan Covid-19 yang belum diketahui kapan akan berakhir. Sejak ditetapkannya Covid-19 sebagai bencana nasional, pemerintah telah melakukan berbagai kebijakan guna meminimalisir penyebaran Covid-19 yang begitu masif. Keadaan pandemi yang semakin berlarut-larut membuat seluruh sektor kehidupan terdampak, begitu juga dengan sektor ekonomi. Berbagai upaya dilakukan pemerintah guna meningkatankan daya beli masyarakat dengan penyaluran BLT bagi masyarakat dan UMKM. Meningkatnya daya beli akan berdampak pada ketahanan ekonomi semakin baik. Selain itu peningkatan jumlah wirausaha baru tentu membatu meningkatkan ketahanan masyarakat luas. Pengembangan kreativitas masyarakat perlu ditingkatkan. Dengan adanya program KKN-PPM Universitas Katolik Widya Mandira dengan tema pembelajaran pemberdayaan kreatif pada masa Covid-19. maka terdapat kesempatan untuk memberikan edukasi kepada masyarakat tentang ekonomi kreatif berbasis wirausaha berskala mikro. Kegiatan yang dimaksud adalah edukasi masyarakat untuk membuat Terong Crispy dan Bunga Hias berbahan dasar tali plastik raffia. Terong crispy yang dibuat kemudian dipromosikan kepada rekan sejawat pada mahasiswa. Terbukti kegiatan memiliki dampak ekonomi yang baik karena memperoleh keuntungan dan juga memberikan ide bisnis yang sederhana di masa pandemi ini.</w:t>
      </w:r>
    </w:p>
    <w:p w:rsidR="00E508E1" w:rsidRPr="00C30D9B" w:rsidRDefault="00E508E1" w:rsidP="00E508E1">
      <w:pPr>
        <w:autoSpaceDE w:val="0"/>
        <w:autoSpaceDN w:val="0"/>
        <w:adjustRightInd w:val="0"/>
        <w:ind w:firstLine="0"/>
        <w:jc w:val="both"/>
        <w:rPr>
          <w:i/>
          <w:sz w:val="22"/>
        </w:rPr>
      </w:pPr>
    </w:p>
    <w:p w:rsidR="00A47C15" w:rsidRPr="00C30D9B" w:rsidRDefault="00E508E1" w:rsidP="00E508E1">
      <w:pPr>
        <w:autoSpaceDE w:val="0"/>
        <w:autoSpaceDN w:val="0"/>
        <w:adjustRightInd w:val="0"/>
        <w:ind w:firstLine="0"/>
        <w:jc w:val="both"/>
        <w:rPr>
          <w:i/>
          <w:sz w:val="22"/>
        </w:rPr>
      </w:pPr>
      <w:r w:rsidRPr="00C30D9B">
        <w:rPr>
          <w:i/>
          <w:sz w:val="22"/>
        </w:rPr>
        <w:t>.</w:t>
      </w:r>
      <w:r w:rsidR="009E55B3" w:rsidRPr="00C30D9B">
        <w:rPr>
          <w:b/>
          <w:sz w:val="22"/>
        </w:rPr>
        <w:t>Kata kunci</w:t>
      </w:r>
      <w:r w:rsidR="009E55B3" w:rsidRPr="00C30D9B">
        <w:rPr>
          <w:sz w:val="22"/>
        </w:rPr>
        <w:t xml:space="preserve">: </w:t>
      </w:r>
      <w:r w:rsidRPr="00C30D9B">
        <w:rPr>
          <w:i/>
          <w:sz w:val="22"/>
        </w:rPr>
        <w:t>Terong crispy, Ekonomi, Tali raffia, Covid-19,Wirausaha</w:t>
      </w:r>
    </w:p>
    <w:p w:rsidR="00E508E1" w:rsidRPr="00C30D9B" w:rsidRDefault="00E508E1" w:rsidP="00E508E1">
      <w:pPr>
        <w:autoSpaceDE w:val="0"/>
        <w:autoSpaceDN w:val="0"/>
        <w:adjustRightInd w:val="0"/>
        <w:ind w:firstLine="0"/>
        <w:jc w:val="both"/>
        <w:rPr>
          <w:sz w:val="22"/>
        </w:rPr>
      </w:pPr>
    </w:p>
    <w:p w:rsidR="00A761AD" w:rsidRPr="00C30D9B" w:rsidRDefault="00A761AD" w:rsidP="006964BA">
      <w:pPr>
        <w:pStyle w:val="Title"/>
        <w:rPr>
          <w:szCs w:val="22"/>
        </w:rPr>
      </w:pPr>
      <w:r w:rsidRPr="00C30D9B">
        <w:rPr>
          <w:szCs w:val="22"/>
        </w:rPr>
        <w:t xml:space="preserve">1. </w:t>
      </w:r>
      <w:r w:rsidR="00D160F3" w:rsidRPr="00C30D9B">
        <w:rPr>
          <w:szCs w:val="22"/>
        </w:rPr>
        <w:t>PENDAHULUAN</w:t>
      </w:r>
      <w:r w:rsidR="005057E2" w:rsidRPr="00C30D9B">
        <w:rPr>
          <w:szCs w:val="22"/>
        </w:rPr>
        <w:t xml:space="preserve"> </w:t>
      </w:r>
    </w:p>
    <w:p w:rsidR="00193B5F" w:rsidRPr="00C30D9B" w:rsidRDefault="00193B5F" w:rsidP="00193B5F">
      <w:pPr>
        <w:autoSpaceDE w:val="0"/>
        <w:autoSpaceDN w:val="0"/>
        <w:adjustRightInd w:val="0"/>
        <w:ind w:firstLine="0"/>
        <w:jc w:val="both"/>
        <w:rPr>
          <w:color w:val="000000"/>
          <w:sz w:val="22"/>
        </w:rPr>
      </w:pPr>
    </w:p>
    <w:p w:rsidR="00E508E1" w:rsidRPr="00C30D9B" w:rsidRDefault="00E508E1" w:rsidP="00643513">
      <w:pPr>
        <w:pStyle w:val="BodyText"/>
        <w:ind w:left="251" w:right="239" w:firstLine="566"/>
        <w:jc w:val="both"/>
        <w:rPr>
          <w:sz w:val="22"/>
          <w:szCs w:val="22"/>
        </w:rPr>
      </w:pPr>
      <w:r w:rsidRPr="00C30D9B">
        <w:rPr>
          <w:sz w:val="22"/>
          <w:szCs w:val="22"/>
        </w:rPr>
        <w:t xml:space="preserve">Ekonomi kreatif merupakan konsep ekonomi baru yang di dalamnya terdapat ide, gagasan, kreatif dan inovasi sebagai modal utamannya dalam menggerakan perekonomian. Ekonomi kreatif merupakan gelombang ekonomi keempat, setelah ekonomi agraris, ekonomi industri dan ekonomi informasi. Kegiatan mengaplikasikan ekonomi kreatif yang dilakukan oleh individu, kelompok atau perusahaan dengan modal kreatifitas, inovasi dan informasi yang bertujuan untuk meningkatkan kesejahteraan disebut dengan industri kreatif. Hasil dari kegiatan industri kreatif adalah produk kreatif. Ekonomi kreatif menjadi suatu pergerakan ekonomi termasuk ide, gagasan, kreatifitas, dan inovasi yang menghasilkan suatu produk seni maupun produk kreatif lainnya </w:t>
      </w:r>
      <w:r w:rsidR="00643513" w:rsidRPr="00C30D9B">
        <w:rPr>
          <w:rStyle w:val="FootnoteReference"/>
          <w:sz w:val="22"/>
          <w:szCs w:val="22"/>
        </w:rPr>
        <w:fldChar w:fldCharType="begin" w:fldLock="1"/>
      </w:r>
      <w:r w:rsidR="00C30D9B">
        <w:rPr>
          <w:sz w:val="22"/>
          <w:szCs w:val="22"/>
        </w:rPr>
        <w:instrText>ADDIN CSL_CITATION {"citationItems":[{"id":"ITEM-1","itemData":{"author":[{"dropping-particle":"","family":"Purnomo","given":"Rochmat Aldy","non-dropping-particle":"","parse-names":false,"suffix":""}],"id":"ITEM-1","issued":{"date-parts":[["2016"]]},"page":"1-100","title":"Rochmat Aldy Purnomo , M . Si Ekonomi Kreatif","type":"article-journal"},"uris":["http://www.mendeley.com/documents/?uuid=fd6c0e63-6fda-4e78-864e-54d4a4765961"]}],"mendeley":{"formattedCitation":"[1]","plainTextFormattedCitation":"[1]","previouslyFormattedCitation":"(Purnomo, 2016)"},"properties":{"noteIndex":0},"schema":"https://github.com/citation-style-language/schema/raw/master/csl-citation.json"}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[1]</w:t>
      </w:r>
      <w:r w:rsidR="00643513" w:rsidRPr="00C30D9B">
        <w:rPr>
          <w:rStyle w:val="FootnoteReference"/>
          <w:sz w:val="22"/>
          <w:szCs w:val="22"/>
        </w:rPr>
        <w:fldChar w:fldCharType="end"/>
      </w:r>
      <w:r w:rsidRPr="00C30D9B">
        <w:rPr>
          <w:sz w:val="22"/>
          <w:szCs w:val="22"/>
        </w:rPr>
        <w:t xml:space="preserve">. Pada saat ini, dengan adanya pandemi Covid-19 tidak bisa dipungkiri bahwa seluruh sektor kehidupan turut terdampak, baik kesehatan, pendidikan dan sektor ekonomi. Sektor ekonomi menjadi ranah kehidupan yang sangat serius perkembangan dan pertumbuhannya, antara lain berkurangnya pendapatan dan pemutusan hubungan kerja oleh perusahaan. Akibatnya banyak orang yang menjadi pengangguran karena kehilangan pekerjaannya. Selain  itu masyarakat yang menggantungkan hidup pada penghasilan harian seperti halnya UMKM secara tidak langsung juga terdampak dan omset penjualan menurun drastis. Berbagai kegiatan dilakukan untuk mengedukasi masyarakat dalam menanggapi kehadiran Covid-19 ini diantaranya sosialisasi tentang bahaya covid-19 </w:t>
      </w:r>
      <w:r w:rsidR="00643513" w:rsidRPr="00C30D9B">
        <w:rPr>
          <w:rStyle w:val="FootnoteReference"/>
          <w:sz w:val="22"/>
          <w:szCs w:val="22"/>
        </w:rPr>
        <w:fldChar w:fldCharType="begin" w:fldLock="1"/>
      </w:r>
      <w:r w:rsidR="00C30D9B">
        <w:rPr>
          <w:sz w:val="22"/>
          <w:szCs w:val="22"/>
        </w:rPr>
        <w:instrText>ADDIN CSL_CITATION {"citationItems":[{"id":"ITEM-1","itemData":{"abstract":"Virus Corona ditularkan dari hewan ke manusia, dan penularan dari manusia ke manusia sifatnya terbatas. Infeksi virus corona dapat menyebabkan pneumonia hingga kematian.Penuaan menyebabkan banyak perubahan dalam proses biologis yang ditandai dengan penurunan fungsi organ dan daya tahan tubuh yang terkait denganpeningkatan kerentanan seseorang terhadap berbagai penyakit. Seseorang denganlanjut usia memiliki kerentanan yang lebih besar terinfeksi virus corona dibandingkan dengan usia muda. Saat ini dunia sedang menghadapi wabah pneumonia yang disebabkan oleh infeksi corona virus, tepatnya Sars-CoV2. Tujuan dari kegiatan ini adalah untuk meningkatkan kewaspadaan dan pengetahuan para orang lanjut usia di panti jompo melalui kegiatan penyuluhan. Metode pelaksanaan kegiatan ini diawali dengan pendampingan para lanjut usia untuk berkumpul di ruang aula, kemudianpenyampaian pengetahuan menggunakan slide mengenai infeksi corona virus dan diakhiri dengan sesi tanya jawab. Dari kegiatan ini diharapkan terdapat peningkatan pengetahuan para lansia tentang pencegahan terjadinya infeksi corona virus yang menjadi epidemi global saat ini sehingga meningkatkan kewaspadaan terhadap bahaya penyebaran infeksi virus corona ini.","author":[{"dropping-particle":"","family":"Yanti","given":"Budi","non-dropping-particle":"","parse-names":false,"suffix":""},{"dropping-particle":"","family":"Priyanto","given":"Herry","non-dropping-particle":"","parse-names":false,"suffix":""},{"dropping-particle":"","family":"Zulfikar","given":"T","non-dropping-particle":"","parse-names":false,"suffix":""}],"container-title":"MARTABE Jurnal Pengabdian Masyarakat","id":"ITEM-1","issue":"1","issued":{"date-parts":[["2020"]]},"page":"67-72","title":"Sosialisasi Waspada Infeksi Corona Virus Pada Lansia Di Panti Jompo Rumoh Seujahtra Geunaseh Sayang, Dinas Sosial Aceh","type":"article-journal","volume":"3"},"uris":["http://www.mendeley.com/documents/?uuid=9bd2a824-ac30-46b4-b2f3-ab3371f3c5d7"]}],"mendeley":{"formattedCitation":"[2]","plainTextFormattedCitation":"[2]","previouslyFormattedCitation":"(Yanti, Priyanto and Zulfikar, 2020)"},"properties":{"noteIndex":0},"schema":"https://github.com/citation-style-language/schema/raw/master/csl-citation.json"}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[2]</w:t>
      </w:r>
      <w:r w:rsidR="00643513" w:rsidRPr="00C30D9B">
        <w:rPr>
          <w:rStyle w:val="FootnoteReference"/>
          <w:sz w:val="22"/>
          <w:szCs w:val="22"/>
        </w:rPr>
        <w:fldChar w:fldCharType="end"/>
      </w:r>
      <w:r w:rsidRPr="00C30D9B">
        <w:rPr>
          <w:sz w:val="22"/>
          <w:szCs w:val="22"/>
        </w:rPr>
        <w:t xml:space="preserve"> dan penguatan mitigasi masyarakat terhadap gelombang pandemi </w:t>
      </w:r>
      <w:r w:rsidR="00643513" w:rsidRPr="00C30D9B">
        <w:rPr>
          <w:rStyle w:val="FootnoteReference"/>
          <w:sz w:val="22"/>
          <w:szCs w:val="22"/>
        </w:rPr>
        <w:fldChar w:fldCharType="begin" w:fldLock="1"/>
      </w:r>
      <w:r w:rsidR="00C30D9B">
        <w:rPr>
          <w:sz w:val="22"/>
          <w:szCs w:val="22"/>
        </w:rPr>
        <w:instrText>ADDIN CSL_CITATION {"citationItems":[{"id":"ITEM-1","itemData":{"ISSN":"2722-0516","abstract":"Covid-19 merupakan salah satu jenis virus terbaru dari keluarga corona virus yang saat ini tengah mewabah diseluruh dunia, tak terkecuali indonesia. Covid-19 tidak mempengaruhi kesehatan manusia, namun juga telah menyebabkan segala bentuk aktivitas, ekonomi, politik hingga pendidikan terhambat. Tujuan pengabdian ini adalah untuk memberikan pengetahuan mitigasi dan adaptasi mengantisipasi penyebaran Covid-19 khususnya di wilayah kabupaten Buton. Metode yang digunakan dalam pengabdian ini adalah sosialisasi baik secara daring, penyebaran leaflet secara langsung maupun media masa tentang perilaku hidup bersih dan sehat, pembuatan antiseptik dan desinfektan alami, serta pengenalan TOGA di Kabupaten Buton. Hasil pengabdian ini adalah warga desa di Kabupaten Buton memiliki pengetahuan dan kemampuan mitigasi dan adaptasi dalam menghadapi wabah Covid-19, serta lebih waspada dan tenang dalam menghadapi pandemic.","author":[{"dropping-particle":"","family":"Sahumena","given":"Handoyo","non-dropping-particle":"","parse-names":false,"suffix":""},{"dropping-particle":"","family":"Aba","given":"La","non-dropping-particle":"","parse-names":false,"suffix":""}],"id":"ITEM-1","issue":"3","issued":{"date-parts":[["2020"]]},"page":"129-137","title":"Penguatan Peran Masyarakat Dalam Mitigasi Dan Adaptasi Terhadap Wabah Covid-19 Di Kabupaten Buton","type":"article-journal","volume":"1"},"uris":["http://www.mendeley.com/documents/?uuid=b08f1bc9-0461-44c4-b269-0bf6b9107139"]}],"mendeley":{"formattedCitation":"[3]","plainTextFormattedCitation":"[3]","previouslyFormattedCitation":"(Sahumena and Aba, 2020)"},"properties":{"noteIndex":0},"schema":"https://github.com/citation-style-language/schema/raw/master/csl-citation.json"}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[3]</w:t>
      </w:r>
      <w:r w:rsidR="00643513" w:rsidRPr="00C30D9B">
        <w:rPr>
          <w:rStyle w:val="FootnoteReference"/>
          <w:sz w:val="22"/>
          <w:szCs w:val="22"/>
        </w:rPr>
        <w:fldChar w:fldCharType="end"/>
      </w:r>
      <w:r w:rsidRPr="00C30D9B">
        <w:rPr>
          <w:sz w:val="22"/>
          <w:szCs w:val="22"/>
        </w:rPr>
        <w:t xml:space="preserve">. </w:t>
      </w:r>
    </w:p>
    <w:p w:rsidR="00E508E1" w:rsidRPr="00C30D9B" w:rsidRDefault="00E508E1" w:rsidP="00643513">
      <w:pPr>
        <w:pStyle w:val="BodyText"/>
        <w:ind w:left="251" w:right="239" w:firstLine="566"/>
        <w:jc w:val="both"/>
        <w:rPr>
          <w:sz w:val="22"/>
          <w:szCs w:val="22"/>
        </w:rPr>
      </w:pPr>
      <w:r w:rsidRPr="00C30D9B">
        <w:rPr>
          <w:sz w:val="22"/>
          <w:szCs w:val="22"/>
        </w:rPr>
        <w:t xml:space="preserve">Langkah antisipatif lain dari masyarakat guna meningkatkan pendapatan  pada pandemic covid-19 dengan memproduksi </w:t>
      </w:r>
      <w:r w:rsidRPr="00C30D9B">
        <w:rPr>
          <w:i/>
          <w:sz w:val="22"/>
          <w:szCs w:val="22"/>
        </w:rPr>
        <w:t>hand sanitizer</w:t>
      </w:r>
      <w:r w:rsidRPr="00C30D9B">
        <w:rPr>
          <w:sz w:val="22"/>
          <w:szCs w:val="22"/>
        </w:rPr>
        <w:t xml:space="preserve"> berbahan dasar tumbuhan di </w:t>
      </w:r>
      <w:r w:rsidRPr="00C30D9B">
        <w:rPr>
          <w:sz w:val="22"/>
          <w:szCs w:val="22"/>
        </w:rPr>
        <w:lastRenderedPageBreak/>
        <w:t xml:space="preserve">lingkungan sekitar </w:t>
      </w:r>
      <w:r w:rsidR="00643513" w:rsidRPr="00C30D9B">
        <w:rPr>
          <w:rStyle w:val="FootnoteReference"/>
          <w:sz w:val="22"/>
          <w:szCs w:val="22"/>
        </w:rPr>
        <w:fldChar w:fldCharType="begin" w:fldLock="1"/>
      </w:r>
      <w:r w:rsidR="00C30D9B">
        <w:rPr>
          <w:sz w:val="22"/>
          <w:szCs w:val="22"/>
        </w:rPr>
        <w:instrText>ADDIN CSL_CITATION {"citationItems":[{"id":"ITEM-1","itemData":{"abstract":"ABSTRAK Tingginya angka penyakit infeksi di Indonesia salah satu diantaranya disebabkan oleh perilaku hidup yang tidak sehat. langkah untuk menurunkan angka infeksi dan meningkatkan derajat kesehatan melalui pembudayaan CTPS dan/atau penggunaan hand sanitizer. Lidah buaya (Aloe vera) merupakan tanaman hias yang mudah dibudidayakan dengan berbagai manfaat untuk kesehatan, diantaranya sebagai antiseptik, yang mampu menghambat pertumbuhan jamur, bakteri dan virus, namun belum dimanfaatkan secara optimal oleh masyarakat. Tujuan kegiatan ini untuk meningkatkan pengetahuan dan membudayakan pola hidup sehat melalui CTPS, serta pembuatan hand sanitizer alami pada siswa SMA Negeri 1 Ungaran. Pembekalan ini dilakukan dengan ceramah dan diskusi dilanjutkan praktek pembuatan hand sanitizer, dan dievaluasi menggunakan kuesioner pre-post test. Hasil evaluasi kegiatan menunjukkan peningkatan pengetahuan dari 7,11 menjadi 8,26. dan keterampilan siswa kelas X SMA Negeri 1 Ungaran meningkat dalam hal kebersihan tangan, cuci tangan, dan pembuatan gel Hand sanitizer Lidah buaya Kata kunci: Hand sanitizer, aloe vera, siswa. ABSTRACT The high number of infectious diseases in Indonesia is one of them caused by unhealthy living behavior. steps to reduce infection rates and improve health through civilizing Handwashing with Soap (CTPS) and / or using hand sanitizers. Aloe vera (Aloe vera) is an ornamental plant that is easily cultivated with various health benefits, including as an antiseptic, which is able to inhibit the growth of fungi, bacteria and viruses, but has not been utilized optimally by the community. The purpose of this activity is to increase knowledge and cultivate healthy lifestyles through CTPS, as well as making natural hand sanitizers for students of SMA Negeri 1 Ungaran. This briefing was carried out with lectures and discussions followed by the practice of making hand sanitizers, and evaluated using a pre-post test questionnaire. The results of the evaluation of activities showed an increase in knowledge from 7.11 to 8.26. and the skills of Grade X students of SMA Negeri 1 Ungaran improved in terms of hand hygiene, hand washing, and making Aloe vera Hand sanitizer gel","author":[{"dropping-particle":"","family":"Susilo","given":"Jatmiko","non-dropping-particle":"","parse-names":false,"suffix":""},{"dropping-particle":"","family":"Erwiyani","given":"Agitya Resti","non-dropping-particle":"","parse-names":false,"suffix":""},{"dropping-particle":"","family":"Hati","given":"Anita Kumala","non-dropping-particle":"","parse-names":false,"suffix":""}],"container-title":"Indonesian Journal of Community Empowerment (IJCE)","id":"ITEM-1","issued":{"date-parts":[["2013"]]},"page":"11-20","title":"Pembekalan Hand Hygiene Dan Pelatihan Pembuatan Hand Sanitizer Lidah Buaya (Aloe Vera L.) Di SMA Negeri 1 Ungaran Kabupaten Semarang","type":"article-journal"},"uris":["http://www.mendeley.com/documents/?uuid=dd8dad06-e207-4f97-b3d9-1aa65f66c1a8"]}],"mendeley":{"formattedCitation":"[4]","plainTextFormattedCitation":"[4]","previouslyFormattedCitation":"(Susilo, Erwiyani and Hati, 2013)"},"properties":{"noteIndex":0},"schema":"https://github.com/citation-style-language/schema/raw/master/csl-citation.json"}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[4]</w:t>
      </w:r>
      <w:r w:rsidR="00643513" w:rsidRPr="00C30D9B">
        <w:rPr>
          <w:rStyle w:val="FootnoteReference"/>
          <w:sz w:val="22"/>
          <w:szCs w:val="22"/>
        </w:rPr>
        <w:fldChar w:fldCharType="end"/>
      </w:r>
      <w:r w:rsidRPr="00C30D9B">
        <w:rPr>
          <w:sz w:val="22"/>
          <w:szCs w:val="22"/>
        </w:rPr>
        <w:t xml:space="preserve">, </w:t>
      </w:r>
      <w:r w:rsidR="00643513" w:rsidRPr="00C30D9B">
        <w:rPr>
          <w:rStyle w:val="FootnoteReference"/>
          <w:sz w:val="22"/>
          <w:szCs w:val="22"/>
        </w:rPr>
        <w:fldChar w:fldCharType="begin" w:fldLock="1"/>
      </w:r>
      <w:r w:rsidR="00C30D9B">
        <w:rPr>
          <w:sz w:val="22"/>
          <w:szCs w:val="22"/>
        </w:rPr>
        <w:instrText>ADDIN CSL_CITATION {"citationItems":[{"id":"ITEM-1","itemData":{"abstract":"Abstrak Telah dilakukan formulasi gel hand sanitizer menggunakan triklosan sebagai bahan aktif untuk mengetahui daya antiseptik pada sediaan gel dengan basis carbomer 940. Sediaan dibuat dua formula dengan dua macam konsentrasi yaitu triklosan 0,5% dan 1%. Metode pengujian yang digunakan yaitu metode replika dengan modifikasi. Bakteri yang masih hidup dihitung setelah pemberian basis gel dan gel hand sanitizer yang mengandung triklosan 0,5% dan 1%. Hasil uji daya antiseptik pada basis carbomer 940 yang mengandung alkohol 42% dapat mengurangi jumlah bakteri pada ibu jari kiri 35,5% dan ibu jari kanan 36,3%. Pada sediaan yang mengandung triklosan 0,5% dapat mengurangi jumlah bakteri pada ibu jari kiri sebesar 81,72% dan pada ibu jari kanan 81,33%. Daya antiseptik pada sediaaan dengan triklosan 1% dapat mengurangi jumlah bakteri pada ibu jari kiri 93,07% dan ibu jari kanan 92,28%. Dapat disimpulkan sediaan gel hand sanitizer dengan basis carbomer 940 dapat menghambat pertumbuhan bakteri. Kata Kunci: triklosan, basis gel Carbomer 940, hand sanitizer, metode replika, daya antibakteri. Abstract It had done hand sanitizer gel formulations using triclosan as an active ingredient to know the antiseptic power gel formulation with carbomer base 940. It made two evaluation formulas with two concentrations of the triclosan 0.5% and 1%. The method in this study was replica method with modification. The percentage of survival bacteria after test with triclosan 0,5% and 1% was calculated. Test results on the antiseptic power of carbomer 940 containing 42% alcohol can reduce the number of bacteria on the left thumb 35.5% and 36.3% right. In gel 0.5% triclosan can reduce the number of bacteria on the left thumb by 81.72% and 81.33% right thumb. While power antiseptic triclosan 1% can reduce the number of bacteria on the left thumb 93.07% and 92.28% right thumb. It can be concluded gel hand sanitizer with carbomer base 940 can inhibit the growth of bacteria.","author":[{"dropping-particle":"","family":"Wijaya","given":"Johan Iswara","non-dropping-particle":"","parse-names":false,"suffix":""}],"id":"ITEM-1","issue":"1","issued":{"date-parts":[["2013"]]},"page":"1-14","title":"Formulation of Hand Sanitizer Gel Formulation with Triclosan 1.5% and 2% Active Ingredients. University of Surabaya Student Scientific Journal","type":"article-journal","volume":"2"},"uris":["http://www.mendeley.com/documents/?uuid=3b7ae283-9804-4340-869e-1d9de44837aa"]}],"mendeley":{"formattedCitation":"[5]","plainTextFormattedCitation":"[5]","previouslyFormattedCitation":"(Wijaya, 2013)"},"properties":{"noteIndex":0},"schema":"https://github.com/citation-style-language/schema/raw/master/csl-citation.json"}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[5]</w:t>
      </w:r>
      <w:r w:rsidR="00643513" w:rsidRPr="00C30D9B">
        <w:rPr>
          <w:rStyle w:val="FootnoteReference"/>
          <w:sz w:val="22"/>
          <w:szCs w:val="22"/>
        </w:rPr>
        <w:fldChar w:fldCharType="end"/>
      </w:r>
      <w:r w:rsidRPr="00C30D9B">
        <w:rPr>
          <w:sz w:val="22"/>
          <w:szCs w:val="22"/>
        </w:rPr>
        <w:t xml:space="preserve"> dan </w:t>
      </w:r>
      <w:r w:rsidR="00643513" w:rsidRPr="00C30D9B">
        <w:rPr>
          <w:rStyle w:val="FootnoteReference"/>
          <w:sz w:val="22"/>
          <w:szCs w:val="22"/>
        </w:rPr>
        <w:fldChar w:fldCharType="begin" w:fldLock="1"/>
      </w:r>
      <w:r w:rsidR="00C30D9B">
        <w:rPr>
          <w:sz w:val="22"/>
          <w:szCs w:val="22"/>
        </w:rPr>
        <w:instrText>ADDIN CSL_CITATION {"citationItems":[{"id":"ITEM-1","itemData":{"abstract":"Sebagian besar masyarakat di desa Nagori Manik Maraja Simalungun Propinsi Sumatera Utara hanya mempunyai kegiatan sehari-hari sebagai petani, dan di samping ituhanya melakukan aktivitas sosial terbatas pada kelompok organisasi desa dan keagamaan, belum sampai pada tahap pada upaya peningkatan ekonomi keluarga melalui kegiatan pemanfaatan sumber alam yang mudah didapatkan di sekitar desa tersebut. Dilihat dari peminatan untuk mendapatkan ketrampilan masyarakat di desa ini cukup antusias, besar harapan mereka dapat diberi ketrampilan untuk mendukung peningkatan pendapatan keluarga melalui kegiatan Program Kemitraan Masyarakat (PKM), misalnya dengan pelatihan pembuatan hand sanitizer (pembersih tangan tanpa air) menggunakan antiseptik bahan alami yang sangat banyak digemari dan dibutuhkan saat ini terutama bagi masyarakat kelas ekonomi menengan ke atas, yaitu sebagai pembersih tangan yang sehat dan segar sekali gus dapat membuhuh kuman. Produk ini dapat dipasarkan melalui toko keperluan sehari-hari dan swalayan, sehingga sangat potensial untuk dikembangkan menjadi produk unggulan. Pembuatan produk hand sanitizer dari bahan herbal (alami) sangat mudah, menggunakan alat yang sederhana dan dengan biaya yang sangat murah, dengan berbagai bahan aroma dari tumbuhan yang sekaligus membunuh kuman misalnya sere wangi, daun jeruk, kulit jeruk, daun tembelekan, daun kemangi, daun kemuning, bunga kecombrang, bunga krisan, dan bunga lainnya yang banyak terdapat di sekitar lingkungan desa. Berdasarkan hal tersebut di atas, dipandang perlu untuk menyikapi situasi ini, dengan cara diberi pelatihan cara-cara pembuatan sediaan hand sanitizer, cara pengemasan yang baik dan cara pemasarannya bagi masyarakat di desa Nagori Manik Maraja Simalungun Propinsi Sumatera Utara, sehingga menghasilkan produk hand sanitizer (pembersih tangan tanpa air) menggunakan antiseptik bahan alami, yang mempunyai nilai jual, sehingga dapat meningkatkan penghasilan, yang pada akhirnya mendapatkan taraf hidup keluarga yang lebih sejahtera.","author":[{"dropping-particle":"","family":"Fatimah","given":"Cut","non-dropping-particle":"","parse-names":false,"suffix":""},{"dropping-particle":"","family":"Ardiani","given":"Rani","non-dropping-particle":"","parse-names":false,"suffix":""}],"container-title":"Prosiding Seminar Nasional Hasil Pengabdian","id":"ITEM-1","issued":{"date-parts":[["2018"]]},"page":"336-343","title":"Pembuatan Hand Sanitizer ( Pembersih Tangan Tanpa Air ) Menggunakan Antiseptik Bahan Alami","type":"article-journal"},"uris":["http://www.mendeley.com/documents/?uuid=b6bd4d12-de82-495c-9b0f-5230fe49367f"]}],"mendeley":{"formattedCitation":"[6]","plainTextFormattedCitation":"[6]","previouslyFormattedCitation":"(Fatimah and Ardiani, 2018)"},"properties":{"noteIndex":0},"schema":"https://github.com/citation-style-language/schema/raw/master/csl-citation.json"}</w:instrText>
      </w:r>
      <w:r w:rsidR="00643513" w:rsidRPr="00C30D9B">
        <w:rPr>
          <w:rStyle w:val="FootnoteReference"/>
          <w:sz w:val="22"/>
          <w:szCs w:val="22"/>
        </w:rPr>
        <w:fldChar w:fldCharType="separate"/>
      </w:r>
      <w:r w:rsidR="00C30D9B" w:rsidRPr="00C30D9B">
        <w:rPr>
          <w:noProof/>
          <w:sz w:val="22"/>
          <w:szCs w:val="22"/>
        </w:rPr>
        <w:t>[6]</w:t>
      </w:r>
      <w:r w:rsidR="00643513" w:rsidRPr="00C30D9B">
        <w:rPr>
          <w:rStyle w:val="FootnoteReference"/>
          <w:sz w:val="22"/>
          <w:szCs w:val="22"/>
        </w:rPr>
        <w:fldChar w:fldCharType="end"/>
      </w:r>
      <w:r w:rsidRPr="00C30D9B">
        <w:rPr>
          <w:sz w:val="22"/>
          <w:szCs w:val="22"/>
        </w:rPr>
        <w:t xml:space="preserve">. Pemberdayaan bahan dilingkungan sekitar untuk membantu mengedukasi masyarakat tentang sampah plastik yang dapat dijadikan berbagai asesoris merupakan contoh inovasi yang memberikan nilai tambah </w:t>
      </w:r>
      <w:r w:rsidR="00643513" w:rsidRPr="00C30D9B">
        <w:rPr>
          <w:rStyle w:val="FootnoteReference"/>
          <w:sz w:val="22"/>
          <w:szCs w:val="22"/>
        </w:rPr>
        <w:fldChar w:fldCharType="begin" w:fldLock="1"/>
      </w:r>
      <w:r w:rsidR="00C30D9B">
        <w:rPr>
          <w:sz w:val="22"/>
          <w:szCs w:val="22"/>
        </w:rPr>
        <w:instrText>ADDIN CSL_CITATION {"citationItems":[{"id":"ITEM-1","itemData":{"DOI":"10.24167/patria.v2i1.2586","ISSN":"2656-5455","abstract":"Plastic waste is a topic that is always discussed in academic studies, especially regarding for the environment. Plastic waste causes natural damage whether it is biotik or abiotik environment. Lack of understanding of the plastic waste dangers caused tless of the environment concern. This is illustrated by the behavoir of throwing plastic waste not on the rubbish bin. By the socialization of  plastic waste education and its utilization, it is expected can improve the intellectual understanding about the risk of plastic waste. This activity was initiated by a group of young people in the Kupang city whose joined to the community of \"Saya Pilih Bumi\" in Kupang regional by involving speakers from Widya Mandira Catholic University of Kupang City.  The method of carrying out the socialization activities is by surveying and requesting permission to the school, then two activities are carried out there are education of plastic waste and plastic waste treatment. The success of these program was  indicated by the students enthusiasm in the discussion session and the results of processing plastic waste yield some goods like flower pots, pencil cases and other accessories.abstrakSampah plastik adalah topik yang selalu dibahas dalam studi akademik, terutama mengenai lingkungan. Sampah plastik menyebabkan kerusakan alam baik itu lingkungan biotik atau abiotik. Kurangnya pemahaman tentang bahaya limbah menyebabkan kepedulian yang rendah terhadap lingkungan. Hal ini digambarkan oleh kebiasaan membuang sampah tidak pada tempatnya. Melalui kegiatan edukasi sampah plastik dan pemanfaatannya, diharapkan dapat menumbuhkan kesadaran intelektual akan bahaya sampah plastik. Kegiatan ini diprakarsai oleh sekelompok anak muda di kota Kupang yang tergabung dalam komunitas \"Saya Pilih Bumi\" regional Kupang dengan melibatkan pembicara dari Universitas Katolik Widya Mandira Kupang. Metode pelaksanaan kegiatan sosialisasi adalah dengan melakukan survey dan meminta izin ke sekolah mitra, Kemudian dilakukan dua kegiatan yaitu edukasi sampah dan pengolahan sampah plastik. Indikator ketercapaian pelaksanaan kegiatan ini adalah antusiasme siswa dalam sesi diskusi dan hasil pengolahan sampah plastik dalam bentuk fas bunga, tempat pensil dan aksesoris lainnya.","author":[{"dropping-particle":"","family":"Baunsele","given":"Anselmus Boy","non-dropping-particle":"","parse-names":false,"suffix":""},{"dropping-particle":"","family":"Bulin","given":"Christiani Dewi Q. M.","non-dropping-particle":"","parse-names":false,"suffix":""},{"dropping-particle":"","family":"Missa","given":"Hildegardis","non-dropping-particle":"","parse-names":false,"suffix":""}],"container-title":"Patria","id":"ITEM-1","issue":"1","issued":{"date-parts":[["2020"]]},"page":"43","title":"Upaya Peningkatan Pemahaman Terhadap Bahaya Sampah Plastik Dan Pengolahannya Bagi Siswa-Siswi SMA Negeri 3 Kota Kupang, Nusa Tenggara Timur","type":"article-journal","volume":"2"},"uris":["http://www.mendeley.com/documents/?uuid=089f1570-c568-402e-8568-a5e4c5fe7885"]}],"mendeley":{"formattedCitation":"[7]","plainTextFormattedCitation":"[7]","previouslyFormattedCitation":"(Baunsele, Bulin and Missa, 2020)"},"properties":{"noteIndex":0},"schema":"https://github.com/citation-style-language/schema/raw/master/csl-citation.json"}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[7]</w:t>
      </w:r>
      <w:r w:rsidR="00643513" w:rsidRPr="00C30D9B">
        <w:rPr>
          <w:rStyle w:val="FootnoteReference"/>
          <w:sz w:val="22"/>
          <w:szCs w:val="22"/>
        </w:rPr>
        <w:fldChar w:fldCharType="end"/>
      </w:r>
      <w:r w:rsidRPr="00C30D9B">
        <w:rPr>
          <w:sz w:val="22"/>
          <w:szCs w:val="22"/>
        </w:rPr>
        <w:t xml:space="preserve"> atau dapat juga dilakukan peningkatan pemahaman siswa dengan memanfaatkan bahan alam untuk praktikum sederhana </w:t>
      </w:r>
      <w:r w:rsidR="00643513" w:rsidRPr="00C30D9B">
        <w:rPr>
          <w:rStyle w:val="FootnoteReference"/>
          <w:sz w:val="22"/>
          <w:szCs w:val="22"/>
        </w:rPr>
        <w:fldChar w:fldCharType="begin" w:fldLock="1"/>
      </w:r>
      <w:r w:rsidR="00C30D9B">
        <w:rPr>
          <w:sz w:val="22"/>
          <w:szCs w:val="22"/>
        </w:rPr>
        <w:instrText>ADDIN CSL_CITATION {"citationItems":[{"id":"ITEM-1","itemData":{"author":[{"dropping-particle":"","family":"Baunsele","given":"Anselmus Boy","non-dropping-particle":"","parse-names":false,"suffix":""},{"dropping-particle":"","family":"Tukan","given":"Maria B","non-dropping-particle":"","parse-names":false,"suffix":""},{"dropping-particle":"","family":"Kopon","given":"Aloisius","non-dropping-particle":"","parse-names":false,"suffix":""},{"dropping-particle":"","family":"Boelan","given":"Erly G","non-dropping-particle":"","parse-names":false,"suffix":""},{"dropping-particle":"","family":"Komisia","given":"F","non-dropping-particle":"","parse-names":false,"suffix":""},{"dropping-particle":"","family":"Leba","given":"Maria","non-dropping-particle":"","parse-names":false,"suffix":""},{"dropping-particle":"","family":"Lawung","given":"Yustina","non-dropping-particle":"","parse-names":false,"suffix":""}],"container-title":"Jurnal Pengabdian Kepada Mayarakat (Aptekmas)","id":"ITEM-1","issue":"x","issued":{"date-parts":[["2020"]]},"page":"43-48","title":"Peningkatan Pemahaman Terhadap ilmu Kimia Melalui Kegiatan Praktikum Kimia Sederhana di Kota Soe","type":"article-journal","volume":"x"},"uris":["http://www.mendeley.com/documents/?uuid=9006a332-dea5-4ccb-a5e6-9e3bd0cf86ee"]}],"mendeley":{"formattedCitation":"[8]","plainTextFormattedCitation":"[8]","previouslyFormattedCitation":"(Baunsele &lt;i&gt;et al.&lt;/i&gt;, 2020)"},"properties":{"noteIndex":0},"schema":"https://github.com/citation-style-language/schema/raw/master/csl-citation.json"}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[8]</w:t>
      </w:r>
      <w:r w:rsidR="00643513" w:rsidRPr="00C30D9B">
        <w:rPr>
          <w:rStyle w:val="FootnoteReference"/>
          <w:sz w:val="22"/>
          <w:szCs w:val="22"/>
        </w:rPr>
        <w:fldChar w:fldCharType="end"/>
      </w:r>
      <w:r w:rsidRPr="00C30D9B">
        <w:rPr>
          <w:sz w:val="22"/>
          <w:szCs w:val="22"/>
        </w:rPr>
        <w:t>. Masyakarat perlu diberdayakan untuk dapat meningkatkan pendapatan maupun ketahanan hidup terhadap pandemi yang belum dipastikan kapan akan berakhir.</w:t>
      </w:r>
    </w:p>
    <w:p w:rsidR="00E508E1" w:rsidRPr="00C30D9B" w:rsidRDefault="00E508E1" w:rsidP="00643513">
      <w:pPr>
        <w:pStyle w:val="BodyText"/>
        <w:ind w:left="251" w:right="239" w:firstLine="566"/>
        <w:jc w:val="both"/>
        <w:rPr>
          <w:color w:val="000000"/>
          <w:sz w:val="22"/>
          <w:szCs w:val="22"/>
        </w:rPr>
      </w:pPr>
      <w:r w:rsidRPr="00C30D9B">
        <w:rPr>
          <w:sz w:val="22"/>
          <w:szCs w:val="22"/>
        </w:rPr>
        <w:t xml:space="preserve">Universitas Katolik Widya Mandira melalui program Kegiatan Kuliah Kerja Nyata-Permberdayaan Pembelajaran Masyarakat (KKN-PPM) memberikan suatu dampak positif bagi masyarakat. Kegiatan KKN-PPM yang dilaksanakan oleh mahasiswa Program Studi Ekonomi Pembangunan, Fakultas Ekonomika dan Bisnis merupakan suatu langkah edukasi yang merupakan suatu sumbangan ilmu nyata dari kaum akademisi terhadap masyarkat. Kegiatan ini didalamnya terdapat dua kegiatan inti yaitu memberdayakan kemampuan masyarakat dengan mengadakan pelatihan pembuatan Terong </w:t>
      </w:r>
      <w:r w:rsidRPr="00C30D9B">
        <w:rPr>
          <w:i/>
          <w:sz w:val="22"/>
          <w:szCs w:val="22"/>
        </w:rPr>
        <w:t>Crispy</w:t>
      </w:r>
      <w:r w:rsidRPr="00C30D9B">
        <w:rPr>
          <w:sz w:val="22"/>
          <w:szCs w:val="22"/>
        </w:rPr>
        <w:t xml:space="preserve"> dan Bunga Hias Berbahan Dasar Tali Raffia. Masyarakat hanya menggunakan terong bahan dasar sayur tanpa inovasi yang luas, selain itu bahan tali rafia sangat melimpah dan memiliki peluang untuk dijadikan asesoris yang bagus. Kegiatan dimaksudkan agar masyarakat semakin banyak memiliki kemampuan yang beragam dan dapat dimanfaatkan sebagai jalan membuka lapangan pekerjaan baru berupa wirausaha. Wirausaha sangat penting bagi masyarakat dan dapat menjadi solusi agar terjadi suatu perbaikan dan perubahan di dalam kualitas hidup diri dan masyarakat serta dapat berperan signifikan untuk mewujudkan kualitas diri masyarakat dan bangsa yang mandiri. Melalui wirausaha maka akan banyak hal positif yang akan menjadi tambahan bagi masyarakat </w:t>
      </w:r>
      <w:r w:rsidR="00643513" w:rsidRPr="00C30D9B">
        <w:rPr>
          <w:rStyle w:val="FootnoteReference"/>
          <w:sz w:val="22"/>
          <w:szCs w:val="22"/>
        </w:rPr>
        <w:fldChar w:fldCharType="begin" w:fldLock="1"/>
      </w:r>
      <w:r w:rsidR="00C30D9B">
        <w:rPr>
          <w:sz w:val="22"/>
          <w:szCs w:val="22"/>
        </w:rPr>
        <w:instrText>ADDIN CSL_CITATION {"citationItems":[{"id":"ITEM-1","itemData":{"ISBN":"9786025018107","abstract":"This study aims to examine the role of entrepreneurship education in improving entrepreneurship motivation among students. The research method used in this paper is literature research or literature review. Limited employment in Indonesia is still a problem faced today. In order to provide solutions to these problems, the Government of Indonesia through the Ministry of Cooperatives and SMEs (Kemenkop) promote the National Entrepreneurship Movement (GKN). The program was created as a step to improve the number of entrepreneurs, hopefully it could be a solution of limited employment in Indonesia. Related to this, then this is where the role of entrepreneurship education should be maximized in order to increase student motivation to have the intention, determination and ability to become entrepreneur.","author":[{"dropping-particle":"","family":"Ningsih","given":"Rita","non-dropping-particle":"","parse-names":false,"suffix":""}],"container-title":"ProsidingLPPM Univ.Indraprasta PGRI","id":"ITEM-1","issue":"3","issued":{"date-parts":[["2017"]]},"page":"60","title":"Peranan Pendidikan Kewirausahaan Dalam Meningkatkan Motivasi Berwirausaha Bagi Mahasiswa","type":"article-journal","volume":"2"},"uris":["http://www.mendeley.com/documents/?uuid=0d8a7222-e873-4d18-964e-54afde3294f3"]}],"mendeley":{"formattedCitation":"[9]","plainTextFormattedCitation":"[9]","previouslyFormattedCitation":"(Ningsih, 2017)"},"properties":{"noteIndex":0},"schema":"https://github.com/citation-style-language/schema/raw/master/csl-citation.json"}</w:instrText>
      </w:r>
      <w:r w:rsidR="00643513" w:rsidRPr="00C30D9B">
        <w:rPr>
          <w:rStyle w:val="FootnoteReference"/>
          <w:sz w:val="22"/>
          <w:szCs w:val="22"/>
        </w:rPr>
        <w:fldChar w:fldCharType="separate"/>
      </w:r>
      <w:r w:rsidR="00C30D9B" w:rsidRPr="00C30D9B">
        <w:rPr>
          <w:bCs/>
          <w:noProof/>
          <w:sz w:val="22"/>
          <w:szCs w:val="22"/>
        </w:rPr>
        <w:t>[9]</w:t>
      </w:r>
      <w:r w:rsidR="00643513" w:rsidRPr="00C30D9B">
        <w:rPr>
          <w:rStyle w:val="FootnoteReference"/>
          <w:sz w:val="22"/>
          <w:szCs w:val="22"/>
        </w:rPr>
        <w:fldChar w:fldCharType="end"/>
      </w:r>
      <w:r w:rsidRPr="00C30D9B">
        <w:rPr>
          <w:sz w:val="22"/>
          <w:szCs w:val="22"/>
        </w:rPr>
        <w:t>.</w:t>
      </w:r>
    </w:p>
    <w:p w:rsidR="004D5BB1" w:rsidRPr="00C30D9B" w:rsidRDefault="004D5BB1" w:rsidP="00A726CE">
      <w:pPr>
        <w:pStyle w:val="Title"/>
        <w:rPr>
          <w:szCs w:val="22"/>
        </w:rPr>
      </w:pPr>
    </w:p>
    <w:p w:rsidR="00A761AD" w:rsidRPr="00C30D9B" w:rsidRDefault="00A761AD" w:rsidP="006964BA">
      <w:pPr>
        <w:pStyle w:val="Title"/>
        <w:rPr>
          <w:szCs w:val="22"/>
          <w:lang w:val="id-ID"/>
        </w:rPr>
      </w:pPr>
      <w:r w:rsidRPr="00C30D9B">
        <w:rPr>
          <w:szCs w:val="22"/>
        </w:rPr>
        <w:t xml:space="preserve">2. </w:t>
      </w:r>
      <w:r w:rsidR="005057E2" w:rsidRPr="00C30D9B">
        <w:rPr>
          <w:szCs w:val="22"/>
        </w:rPr>
        <w:t>METODE</w:t>
      </w:r>
      <w:r w:rsidR="00EA47C9" w:rsidRPr="00C30D9B">
        <w:rPr>
          <w:szCs w:val="22"/>
          <w:lang w:val="id-ID"/>
        </w:rPr>
        <w:t xml:space="preserve"> PELAKSANAAN</w:t>
      </w:r>
    </w:p>
    <w:p w:rsidR="00FE34B3" w:rsidRPr="00C30D9B" w:rsidRDefault="00FE34B3" w:rsidP="00FE34B3">
      <w:pPr>
        <w:autoSpaceDE w:val="0"/>
        <w:autoSpaceDN w:val="0"/>
        <w:adjustRightInd w:val="0"/>
        <w:ind w:firstLine="0"/>
        <w:jc w:val="left"/>
        <w:rPr>
          <w:color w:val="000000"/>
          <w:sz w:val="22"/>
        </w:rPr>
      </w:pPr>
    </w:p>
    <w:p w:rsidR="00643513" w:rsidRPr="00C30D9B" w:rsidRDefault="00643513" w:rsidP="00643513">
      <w:pPr>
        <w:pStyle w:val="BodyText"/>
        <w:ind w:left="251" w:right="239" w:firstLine="566"/>
        <w:jc w:val="both"/>
        <w:rPr>
          <w:sz w:val="22"/>
          <w:szCs w:val="22"/>
        </w:rPr>
      </w:pPr>
      <w:r w:rsidRPr="00C30D9B">
        <w:rPr>
          <w:sz w:val="22"/>
          <w:szCs w:val="22"/>
        </w:rPr>
        <w:t xml:space="preserve">Kegiatan KKN-PPM  Universitas Katolik Widya Mandira ini dilaksanakan selama satu bulan dari tanggal 20 Juli hingga 20 Agustus 2021. Mahasiswa KKN-PPM melaksanakan program kerja yang telah dirancang tersebut berlokasi di RT.022/RW 007 Kelurahan Oetete, Kecamatan Oebobo, Kota Kupang. Kegiatan ini dibimbing langsung oleh dosen pendamping yang berasal dari program Studi Ekonomi Pembangunan. Dosen Pendamping Lapangan (DPL) membimbing mahasiswa dari tahapan observasi lokasi, perancangan kegiatan, pelaksanaan hingga evaluasi terhadap produk. </w:t>
      </w:r>
    </w:p>
    <w:p w:rsidR="00643513" w:rsidRPr="00C30D9B" w:rsidRDefault="00643513" w:rsidP="00643513">
      <w:pPr>
        <w:pStyle w:val="BodyText"/>
        <w:ind w:left="251" w:right="239" w:firstLine="566"/>
        <w:jc w:val="both"/>
        <w:rPr>
          <w:sz w:val="22"/>
          <w:szCs w:val="22"/>
        </w:rPr>
      </w:pPr>
      <w:r w:rsidRPr="00C30D9B">
        <w:rPr>
          <w:sz w:val="22"/>
          <w:szCs w:val="22"/>
        </w:rPr>
        <w:t xml:space="preserve">Kegiatan observasi lokasi dilakukan dengan melakukan pendekatan dengan masyarakat sekitar dimana mahasiswa tersebut berdomisili. Hal ini karena penerapan kegiatan PPKM oleh pemerintah setempat. Kegiatan perancangan dilakukan dengan mengadakan diskusi dengan DPL untuk menentukan topik yang paling cocok berdasarkan hasil obsevasi. Pelaksanaan kegiatan KKN-PPM melibatkan masyarkat diseputaran tempat tinggal peserta KKN-PPM Unwira. </w:t>
      </w:r>
    </w:p>
    <w:p w:rsidR="00643513" w:rsidRPr="00C30D9B" w:rsidRDefault="00643513" w:rsidP="00643513">
      <w:pPr>
        <w:pStyle w:val="BodyText"/>
        <w:ind w:left="251" w:right="239" w:firstLine="566"/>
        <w:jc w:val="both"/>
        <w:rPr>
          <w:sz w:val="22"/>
          <w:szCs w:val="22"/>
        </w:rPr>
      </w:pPr>
      <w:r w:rsidRPr="00C30D9B">
        <w:rPr>
          <w:sz w:val="22"/>
          <w:szCs w:val="22"/>
        </w:rPr>
        <w:t xml:space="preserve">Pelaksanaan pembuatan Terong </w:t>
      </w:r>
      <w:r w:rsidRPr="00C30D9B">
        <w:rPr>
          <w:i/>
          <w:sz w:val="22"/>
          <w:szCs w:val="22"/>
        </w:rPr>
        <w:t>Crispy</w:t>
      </w:r>
      <w:r w:rsidRPr="00C30D9B">
        <w:rPr>
          <w:sz w:val="22"/>
          <w:szCs w:val="22"/>
        </w:rPr>
        <w:t xml:space="preserve"> dilakukan dari seleksi terong, kemudian dilakukan pembersihan. Terong yang telah dibersihkan kemudian di potong sesuai dengan selera dan dipersiapkan juga campuran adonan dan dilakukan penggorengan. Terong </w:t>
      </w:r>
      <w:r w:rsidRPr="00C30D9B">
        <w:rPr>
          <w:i/>
          <w:sz w:val="22"/>
          <w:szCs w:val="22"/>
        </w:rPr>
        <w:t>Crispy</w:t>
      </w:r>
      <w:r w:rsidRPr="00C30D9B">
        <w:rPr>
          <w:sz w:val="22"/>
          <w:szCs w:val="22"/>
        </w:rPr>
        <w:t xml:space="preserve"> yang dihasilkan kemudian dikemas dan dipasarkan ke teman-teman mahsiswa melalui media sosial. Sedangkan pembuatan bunga bonsai berbahan dasar tali raffia dilakukan dengan mempersiapkan bahan berupa tali, pisau, gunting dan bahan tambahan terlebih dahulu. Alat dan bahan yang disipakan kemudian dibuat pola atau rangka bunga menggunakan logam lunak yang disiapkan kemudian tali raffia dianyam pada kawat rangka hingga terbentuk bunga sesuai dengan selera.</w:t>
      </w:r>
    </w:p>
    <w:p w:rsidR="00747394" w:rsidRPr="00C30D9B" w:rsidRDefault="00747394" w:rsidP="00566345">
      <w:pPr>
        <w:pStyle w:val="IsiArtikel"/>
      </w:pPr>
    </w:p>
    <w:p w:rsidR="00A761AD" w:rsidRPr="00C30D9B" w:rsidRDefault="00A761AD" w:rsidP="006964BA">
      <w:pPr>
        <w:pStyle w:val="Title"/>
        <w:rPr>
          <w:szCs w:val="22"/>
        </w:rPr>
      </w:pPr>
      <w:r w:rsidRPr="00C30D9B">
        <w:rPr>
          <w:szCs w:val="22"/>
        </w:rPr>
        <w:t xml:space="preserve">3. </w:t>
      </w:r>
      <w:r w:rsidR="00D05B58" w:rsidRPr="00C30D9B">
        <w:rPr>
          <w:szCs w:val="22"/>
        </w:rPr>
        <w:t>HASIL DAN PEMBAHASAN</w:t>
      </w:r>
    </w:p>
    <w:p w:rsidR="00434395" w:rsidRPr="00C30D9B" w:rsidRDefault="00434395" w:rsidP="00434395">
      <w:pPr>
        <w:autoSpaceDE w:val="0"/>
        <w:autoSpaceDN w:val="0"/>
        <w:adjustRightInd w:val="0"/>
        <w:jc w:val="both"/>
        <w:rPr>
          <w:color w:val="000000"/>
          <w:sz w:val="22"/>
        </w:rPr>
      </w:pPr>
    </w:p>
    <w:p w:rsidR="00643513" w:rsidRPr="00C30D9B" w:rsidRDefault="00643513" w:rsidP="00643513">
      <w:pPr>
        <w:pStyle w:val="BodyText"/>
        <w:ind w:left="251" w:right="239" w:firstLine="566"/>
        <w:jc w:val="both"/>
        <w:rPr>
          <w:sz w:val="22"/>
          <w:szCs w:val="22"/>
        </w:rPr>
      </w:pPr>
      <w:r w:rsidRPr="00C30D9B">
        <w:rPr>
          <w:sz w:val="22"/>
          <w:szCs w:val="22"/>
        </w:rPr>
        <w:t xml:space="preserve">Wirausaha merupakan suatu strategi yang sangat diperlukan dalam menghadapi perkembangan Covid-19 yang belum berakhir hingga saat ini. Berbagai pihak terus berupaya agar dapat meningkatkan kesejahteraan masyarakat. Tak terkecuali pemerintah yang selalu mendorong masyarakat khususnya penigkatan angka UMKM. Tujuannya jelas agar </w:t>
      </w:r>
      <w:r w:rsidRPr="00C30D9B">
        <w:rPr>
          <w:sz w:val="22"/>
          <w:szCs w:val="22"/>
        </w:rPr>
        <w:lastRenderedPageBreak/>
        <w:t xml:space="preserve">meningkatkan pendapatan masyarakat luas guna kesejahteraan yang lebih baik. Edukasi wirausaha yang dilakukan di Kelurahan Sembulharjo Genuk memberikan nilai tambah dan pengalaman yang baru bagi masyarakat karena mampu menjadikan kanvas sebagai media untuk membatu pembuatan pembukuan keuangan </w:t>
      </w:r>
      <w:r w:rsidRPr="00C30D9B">
        <w:rPr>
          <w:sz w:val="22"/>
          <w:szCs w:val="22"/>
        </w:rPr>
        <w:fldChar w:fldCharType="begin" w:fldLock="1"/>
      </w:r>
      <w:r w:rsidR="00C30D9B">
        <w:rPr>
          <w:sz w:val="22"/>
          <w:szCs w:val="22"/>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approach.","author":[{"dropping-particle":"","family":"Ninla Elmawati Falabiba","given":"","non-dropping-particle":"","parse-names":false,"suffix":""}],"id":"ITEM-1","issue":"1","issued":{"date-parts":[["2019"]]},"page":"65-72","title":"</w:instrText>
      </w:r>
      <w:r w:rsidR="00C30D9B">
        <w:rPr>
          <w:rFonts w:ascii="MS Mincho" w:eastAsia="MS Mincho" w:hAnsi="MS Mincho" w:cs="MS Mincho" w:hint="eastAsia"/>
          <w:sz w:val="22"/>
          <w:szCs w:val="22"/>
        </w:rPr>
        <w:instrText>済無</w:instrText>
      </w:r>
      <w:r w:rsidR="00C30D9B">
        <w:rPr>
          <w:sz w:val="22"/>
          <w:szCs w:val="22"/>
        </w:rPr>
        <w:instrText>No Title No Title No Title","type":"article-journal","volume":"6"},"uris":["http://www.mendeley.com/documents/?uuid=84798b2e-9791-45b5-b859-7d1bdb7c07b0"]}],"mendeley":{"formattedCitation":"[10]","plainTextFormattedCitation":"[10]","previouslyFormattedCitation":"(Ninla Elmawati Falabiba, 2019)"},"properties":{"noteIndex":0},"schema":"https://github.com/citation-style-language/schema/raw/master/csl-citation.json"}</w:instrText>
      </w:r>
      <w:r w:rsidRPr="00C30D9B">
        <w:rPr>
          <w:sz w:val="22"/>
          <w:szCs w:val="22"/>
        </w:rPr>
        <w:fldChar w:fldCharType="separate"/>
      </w:r>
      <w:r w:rsidR="00C30D9B" w:rsidRPr="00C30D9B">
        <w:rPr>
          <w:noProof/>
          <w:sz w:val="22"/>
          <w:szCs w:val="22"/>
        </w:rPr>
        <w:t>[10]</w:t>
      </w:r>
      <w:r w:rsidRPr="00C30D9B">
        <w:rPr>
          <w:sz w:val="22"/>
          <w:szCs w:val="22"/>
        </w:rPr>
        <w:fldChar w:fldCharType="end"/>
      </w:r>
      <w:r w:rsidRPr="00C30D9B">
        <w:rPr>
          <w:sz w:val="22"/>
          <w:szCs w:val="22"/>
        </w:rPr>
        <w:t xml:space="preserve">. </w:t>
      </w:r>
    </w:p>
    <w:p w:rsidR="00643513" w:rsidRPr="00C30D9B" w:rsidRDefault="00643513" w:rsidP="00643513">
      <w:pPr>
        <w:pStyle w:val="BodyText"/>
        <w:ind w:left="251" w:right="239" w:firstLine="566"/>
        <w:jc w:val="both"/>
        <w:rPr>
          <w:sz w:val="22"/>
          <w:szCs w:val="22"/>
        </w:rPr>
      </w:pPr>
      <w:r w:rsidRPr="00C30D9B">
        <w:rPr>
          <w:sz w:val="22"/>
          <w:szCs w:val="22"/>
        </w:rPr>
        <w:t xml:space="preserve">Kegiatan wirausaha yang dilaksanakan pada kegiatan ini bertujuan untuk mengedukasi masyarakat dan memberikan ide yang dapat dimanfaatkan sebagai suatu peluang bisnis yang baru, baik itu melalui pembuatan Terong </w:t>
      </w:r>
      <w:r w:rsidRPr="00C30D9B">
        <w:rPr>
          <w:i/>
          <w:sz w:val="22"/>
          <w:szCs w:val="22"/>
        </w:rPr>
        <w:t>Crispy</w:t>
      </w:r>
      <w:r w:rsidRPr="00C30D9B">
        <w:rPr>
          <w:sz w:val="22"/>
          <w:szCs w:val="22"/>
        </w:rPr>
        <w:t xml:space="preserve"> maupun pembuatan hiasan bunga dengan memanfaatkan tali raffia. Gambar 1, terlihat jelas bagaimana proses konsultasi dengan DPL. Walaupun kegiatan berlangsung dalam keadaan PPKM namun pemanfaatan teknologi mampu memperlancar semua kegiatan yang telah dirancang bersama antara peserta KKN-PPM dengan DPL. </w:t>
      </w:r>
    </w:p>
    <w:p w:rsidR="00643513" w:rsidRPr="00C30D9B" w:rsidRDefault="00643513" w:rsidP="00643513">
      <w:pPr>
        <w:pStyle w:val="BodyText"/>
        <w:ind w:right="239" w:firstLine="33"/>
        <w:jc w:val="center"/>
        <w:rPr>
          <w:sz w:val="22"/>
          <w:szCs w:val="22"/>
        </w:rPr>
      </w:pPr>
      <w:r w:rsidRPr="00C30D9B">
        <w:rPr>
          <w:b/>
          <w:noProof/>
          <w:sz w:val="22"/>
          <w:szCs w:val="22"/>
        </w:rPr>
        <w:drawing>
          <wp:inline distT="0" distB="0" distL="0" distR="0">
            <wp:extent cx="2693835" cy="2226365"/>
            <wp:effectExtent l="19050" t="0" r="0" b="0"/>
            <wp:docPr id="1" name="Picture 8" descr="IMG-20210905-WA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10905-WA0012"/>
                    <pic:cNvPicPr>
                      <a:picLocks noChangeAspect="1" noChangeArrowheads="1"/>
                    </pic:cNvPicPr>
                  </pic:nvPicPr>
                  <pic:blipFill>
                    <a:blip r:embed="rId8" cstate="print"/>
                    <a:srcRect/>
                    <a:stretch>
                      <a:fillRect/>
                    </a:stretch>
                  </pic:blipFill>
                  <pic:spPr bwMode="auto">
                    <a:xfrm>
                      <a:off x="0" y="0"/>
                      <a:ext cx="2693372" cy="2225982"/>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firstLine="566"/>
        <w:jc w:val="center"/>
        <w:rPr>
          <w:sz w:val="22"/>
          <w:szCs w:val="22"/>
        </w:rPr>
      </w:pPr>
      <w:r w:rsidRPr="00C30D9B">
        <w:rPr>
          <w:sz w:val="22"/>
          <w:szCs w:val="22"/>
        </w:rPr>
        <w:t>Gambar 1. Diskusi Antara Peserta KKN-PPM dengan DPL selama Program dikerjakan</w:t>
      </w:r>
    </w:p>
    <w:p w:rsidR="00643513" w:rsidRPr="00C30D9B" w:rsidRDefault="00643513" w:rsidP="00643513">
      <w:pPr>
        <w:pStyle w:val="BodyText"/>
        <w:ind w:left="251" w:right="239" w:firstLine="566"/>
        <w:jc w:val="center"/>
        <w:rPr>
          <w:sz w:val="22"/>
          <w:szCs w:val="22"/>
        </w:rPr>
      </w:pPr>
    </w:p>
    <w:p w:rsidR="00643513" w:rsidRPr="00C30D9B" w:rsidRDefault="00643513" w:rsidP="00643513">
      <w:pPr>
        <w:pStyle w:val="BodyText"/>
        <w:numPr>
          <w:ilvl w:val="0"/>
          <w:numId w:val="12"/>
        </w:numPr>
        <w:ind w:right="239"/>
        <w:jc w:val="both"/>
        <w:rPr>
          <w:sz w:val="22"/>
          <w:szCs w:val="22"/>
        </w:rPr>
      </w:pPr>
      <w:r w:rsidRPr="00C30D9B">
        <w:rPr>
          <w:sz w:val="22"/>
          <w:szCs w:val="22"/>
        </w:rPr>
        <w:t xml:space="preserve">Pembuatan Terong </w:t>
      </w:r>
      <w:r w:rsidRPr="00C30D9B">
        <w:rPr>
          <w:i/>
          <w:sz w:val="22"/>
          <w:szCs w:val="22"/>
        </w:rPr>
        <w:t>Crispy</w:t>
      </w:r>
      <w:r w:rsidRPr="00C30D9B">
        <w:rPr>
          <w:sz w:val="22"/>
          <w:szCs w:val="22"/>
        </w:rPr>
        <w:tab/>
      </w:r>
    </w:p>
    <w:p w:rsidR="00643513" w:rsidRPr="00C30D9B" w:rsidRDefault="00643513" w:rsidP="00643513">
      <w:pPr>
        <w:pStyle w:val="BodyText"/>
        <w:ind w:left="251" w:right="239" w:firstLine="566"/>
        <w:jc w:val="both"/>
        <w:rPr>
          <w:sz w:val="22"/>
          <w:szCs w:val="22"/>
        </w:rPr>
      </w:pPr>
      <w:r w:rsidRPr="00C30D9B">
        <w:rPr>
          <w:sz w:val="22"/>
          <w:szCs w:val="22"/>
        </w:rPr>
        <w:t xml:space="preserve">Bahan-bahan yang digunakan adalah 6 buah Terong ungu, tepung beras sebanyak 20 sendok makan, 15 ssendok makan tepung tapioka, tepung terigu sebanyak 6 setengah sendok makan, 1 butir telur, 30 ml atau ½ sachet santan kara, Air sekitar 450-480 ml disesuaikan dengan keadaan adonan yaitu tidak terlalu kental maupun encer, 1 sachet Royco, ½ sendok teh Bubuk kunyit, ½ sendok teh bubuk kencur, 2 sendok teh ketumbar bubuk, 2 sendok teh bubuk bawang putih, bisa diganti dengan 5-7 siung bawang putih yang dihaluskan, 5-10 lembar daun jeruk yang diiris halus atau bisa diganti dengan daun Bawang 5-10 batang kemudian dihaluskan. Sedangkan 1 sendok makan garam, 3 buah kemiri dan 2 ruas lengkuas dihaluskan. Bahan yang telah siap kemudian dicampurkan hingga menjadi adonan yang tercampur merata. Takaran yang digunakan pada kegiatan ini bukanlah suatu prusedur yang baku, namun komposisi bahan dapat dimodifikasi atau dicoba sesuai dengan selera masyarkat. Pada Gambar 2 terlihat bahwa semua bahan sudah dijadikan adonan kemudian potongan terong ungu dimasukkan ke dalam wadah tersebut untuk digoreng. Proses pengolahan (penggorengan) dilakukan menggunakan api kecil agar mencegah produk olahan tidak gosong. </w:t>
      </w:r>
    </w:p>
    <w:p w:rsidR="00643513" w:rsidRPr="00C30D9B" w:rsidRDefault="00643513" w:rsidP="00643513">
      <w:pPr>
        <w:pStyle w:val="BodyText"/>
        <w:ind w:right="239"/>
        <w:jc w:val="center"/>
        <w:rPr>
          <w:sz w:val="22"/>
          <w:szCs w:val="22"/>
        </w:rPr>
      </w:pPr>
      <w:r w:rsidRPr="00C30D9B">
        <w:rPr>
          <w:noProof/>
          <w:sz w:val="22"/>
          <w:szCs w:val="22"/>
        </w:rPr>
        <w:lastRenderedPageBreak/>
        <w:drawing>
          <wp:inline distT="0" distB="0" distL="0" distR="0">
            <wp:extent cx="2384713" cy="2880000"/>
            <wp:effectExtent l="19050" t="0" r="0" b="0"/>
            <wp:docPr id="13"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2"/>
                    <pic:cNvPicPr>
                      <a:picLocks noChangeAspect="1" noChangeArrowheads="1"/>
                    </pic:cNvPicPr>
                  </pic:nvPicPr>
                  <pic:blipFill>
                    <a:blip r:embed="rId9"/>
                    <a:srcRect/>
                    <a:stretch>
                      <a:fillRect/>
                    </a:stretch>
                  </pic:blipFill>
                  <pic:spPr bwMode="auto">
                    <a:xfrm>
                      <a:off x="0" y="0"/>
                      <a:ext cx="2384713" cy="2880000"/>
                    </a:xfrm>
                    <a:prstGeom prst="rect">
                      <a:avLst/>
                    </a:prstGeom>
                    <a:noFill/>
                    <a:ln w="9525">
                      <a:noFill/>
                      <a:miter lim="800000"/>
                      <a:headEnd/>
                      <a:tailEnd/>
                    </a:ln>
                  </pic:spPr>
                </pic:pic>
              </a:graphicData>
            </a:graphic>
          </wp:inline>
        </w:drawing>
      </w:r>
      <w:r w:rsidRPr="00C30D9B">
        <w:rPr>
          <w:noProof/>
          <w:sz w:val="22"/>
          <w:szCs w:val="22"/>
        </w:rPr>
        <w:drawing>
          <wp:inline distT="0" distB="0" distL="0" distR="0">
            <wp:extent cx="2297598" cy="2880000"/>
            <wp:effectExtent l="19050" t="0" r="7452" b="0"/>
            <wp:docPr id="8"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7"/>
                    <pic:cNvPicPr>
                      <a:picLocks noChangeAspect="1" noChangeArrowheads="1"/>
                    </pic:cNvPicPr>
                  </pic:nvPicPr>
                  <pic:blipFill>
                    <a:blip r:embed="rId10"/>
                    <a:srcRect/>
                    <a:stretch>
                      <a:fillRect/>
                    </a:stretch>
                  </pic:blipFill>
                  <pic:spPr bwMode="auto">
                    <a:xfrm>
                      <a:off x="0" y="0"/>
                      <a:ext cx="2297598" cy="2880000"/>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jc w:val="center"/>
        <w:rPr>
          <w:sz w:val="22"/>
          <w:szCs w:val="22"/>
        </w:rPr>
      </w:pPr>
      <w:r w:rsidRPr="00C30D9B">
        <w:rPr>
          <w:sz w:val="22"/>
          <w:szCs w:val="22"/>
        </w:rPr>
        <w:t>Gambar 2. Preparasi Bahan Baku</w:t>
      </w:r>
    </w:p>
    <w:p w:rsidR="00643513" w:rsidRPr="00C30D9B" w:rsidRDefault="00643513" w:rsidP="00643513">
      <w:pPr>
        <w:pStyle w:val="BodyText"/>
        <w:ind w:right="239"/>
        <w:jc w:val="center"/>
        <w:rPr>
          <w:sz w:val="22"/>
          <w:szCs w:val="22"/>
        </w:rPr>
      </w:pPr>
    </w:p>
    <w:p w:rsidR="00643513" w:rsidRPr="00C30D9B" w:rsidRDefault="00643513" w:rsidP="00643513">
      <w:pPr>
        <w:pStyle w:val="BodyText"/>
        <w:ind w:left="251" w:right="239" w:firstLine="566"/>
        <w:jc w:val="both"/>
        <w:rPr>
          <w:sz w:val="22"/>
          <w:szCs w:val="22"/>
        </w:rPr>
      </w:pPr>
      <w:r w:rsidRPr="00C30D9B">
        <w:rPr>
          <w:sz w:val="22"/>
          <w:szCs w:val="22"/>
        </w:rPr>
        <w:t xml:space="preserve">Terong Ungu yang dijadikan sebagai bahan baku pembuatan olahan </w:t>
      </w:r>
      <w:r w:rsidRPr="00C30D9B">
        <w:rPr>
          <w:i/>
          <w:sz w:val="22"/>
          <w:szCs w:val="22"/>
        </w:rPr>
        <w:t>Crispy</w:t>
      </w:r>
      <w:r w:rsidRPr="00C30D9B">
        <w:rPr>
          <w:sz w:val="22"/>
          <w:szCs w:val="22"/>
        </w:rPr>
        <w:t xml:space="preserve"> bukan yang pertama dimanfaatkan. Penelitian terdahulu mempresentasikan pembuatan Jamur </w:t>
      </w:r>
      <w:r w:rsidRPr="00C30D9B">
        <w:rPr>
          <w:i/>
          <w:sz w:val="22"/>
          <w:szCs w:val="22"/>
        </w:rPr>
        <w:t>Crispy</w:t>
      </w:r>
      <w:r w:rsidRPr="00C30D9B">
        <w:rPr>
          <w:sz w:val="22"/>
          <w:szCs w:val="22"/>
        </w:rPr>
        <w:t xml:space="preserve"> sebagai suatu inovasi yang bertujuan untuk meningkatkan taraf hidup masyarakat khususnya dalam membuka lapangan kerja secara mandiri. Tantangan yang dihadapi oleh para pengusaha yaitu daya tahan dari hasil olahan jamur </w:t>
      </w:r>
      <w:r w:rsidRPr="00C30D9B">
        <w:rPr>
          <w:i/>
          <w:sz w:val="22"/>
          <w:szCs w:val="22"/>
        </w:rPr>
        <w:t>Crispy</w:t>
      </w:r>
      <w:r w:rsidRPr="00C30D9B">
        <w:rPr>
          <w:sz w:val="22"/>
          <w:szCs w:val="22"/>
        </w:rPr>
        <w:t xml:space="preserve"> yang tidak dapat bertahan lama sehingga perlu inovasi lanjutan untuk meningkatkan daya tahan produk. Jamur </w:t>
      </w:r>
      <w:r w:rsidRPr="00C30D9B">
        <w:rPr>
          <w:i/>
          <w:sz w:val="22"/>
          <w:szCs w:val="22"/>
        </w:rPr>
        <w:t>Crispy</w:t>
      </w:r>
      <w:r w:rsidRPr="00C30D9B">
        <w:rPr>
          <w:sz w:val="22"/>
          <w:szCs w:val="22"/>
        </w:rPr>
        <w:t xml:space="preserve"> yang dihasilkan dari industri rumahan ini memiliki dampak besar bagi masyarakat diantaranya beberapa faktor yaitu keuangan yaitu dampak langsung dari hasil produksi dan pemasaran, faktor sumber daya manusia berhubungan dengan terciptanya lapangan kerja baru, faktor ekonomi meliputi hasil yang menguntungkan serta sosial budaya yaitu pemanfaatan bahan alam lokal dengan tujuan menungkatkan kesejahteraan masyarakat </w:t>
      </w:r>
      <w:r w:rsidRPr="00C30D9B">
        <w:rPr>
          <w:sz w:val="22"/>
          <w:szCs w:val="22"/>
        </w:rPr>
        <w:fldChar w:fldCharType="begin" w:fldLock="1"/>
      </w:r>
      <w:r w:rsidR="00C30D9B">
        <w:rPr>
          <w:sz w:val="22"/>
          <w:szCs w:val="22"/>
        </w:rPr>
        <w:instrText>ADDIN CSL_CITATION {"citationItems":[{"id":"ITEM-1","itemData":{"abstract":"This research aimed to examine the influence of internal control, compansation suitability, compliance to accounting rules, and unethical behavior on tendency of accounting fraud. Populations of this research are SKPD Districk of Bengkalis. The technical sampling of this research uses total sampling. Data of this research obtained from at officer accounting and accounting staff. Type of data used are primary data. Data collection method used is survey, usingquestionnaire. Analysis used multiple linear regression. Analiysis statistical finding of statistical test provide following result : 1) internal control has effect on tendency of accounting fraud where the significant value 0,000 &lt; 0,05 (H1 accepted), 2) compansation suitability has effect on tendency of accounting fraud where the significant value 0,017 &lt; 0,05 (H2 accepted), 3) compliance to accounting rules has effect on tendency of accounting fraud where the significant value 0,009 &lt; 0,05 (H3 accepted), 4) unethical behavior has effect on tendency of accounting fraud where the significant value 0,008 &lt; 0,05 (H4 accepted). The results of the research indicates that internal control, compansation suitability, compliance to accounting rules effect significant negative on tendency of accounting fraud, while unethical behavior effect significant positif on tendency of accounting fraud. Keywords: Control, compansation, Rules, Behavior, Fraud","author":[{"dropping-particle":"","family":"Andini Rahmatika Putri","given":"","non-dropping-particle":"","parse-names":false,"suffix":""}],"container-title":"Pengaruh Etika uang Terhadap Kecuranagan Pajak dengan Religiusitas, Gender dan Materialisme Sebagai Variabel Moderasi","id":"ITEM-1","issue":"2","issued":{"date-parts":[["2017"]]},"page":"2010-2012","title":"Faculty of Economics Riau University, Pekanbaru Indonesia","type":"article-journal","volume":"2"},"uris":["http://www.mendeley.com/documents/?uuid=a6af3cde-be1b-4e0f-94b0-880e588655a3"]}],"mendeley":{"formattedCitation":"[11]","plainTextFormattedCitation":"[11]","previouslyFormattedCitation":"(Andini Rahmatika Putri, 2017)"},"properties":{"noteIndex":0},"schema":"https://github.com/citation-style-language/schema/raw/master/csl-citation.json"}</w:instrText>
      </w:r>
      <w:r w:rsidRPr="00C30D9B">
        <w:rPr>
          <w:sz w:val="22"/>
          <w:szCs w:val="22"/>
        </w:rPr>
        <w:fldChar w:fldCharType="separate"/>
      </w:r>
      <w:r w:rsidR="00C30D9B" w:rsidRPr="00C30D9B">
        <w:rPr>
          <w:noProof/>
          <w:sz w:val="22"/>
          <w:szCs w:val="22"/>
        </w:rPr>
        <w:t>[11]</w:t>
      </w:r>
      <w:r w:rsidRPr="00C30D9B">
        <w:rPr>
          <w:sz w:val="22"/>
          <w:szCs w:val="22"/>
        </w:rPr>
        <w:fldChar w:fldCharType="end"/>
      </w:r>
      <w:r w:rsidRPr="00C30D9B">
        <w:rPr>
          <w:sz w:val="22"/>
          <w:szCs w:val="22"/>
        </w:rPr>
        <w:t xml:space="preserve">. </w:t>
      </w:r>
    </w:p>
    <w:p w:rsidR="00643513" w:rsidRPr="00C30D9B" w:rsidRDefault="00643513" w:rsidP="00643513">
      <w:pPr>
        <w:pStyle w:val="BodyText"/>
        <w:ind w:left="251" w:right="239" w:firstLine="566"/>
        <w:jc w:val="both"/>
        <w:rPr>
          <w:sz w:val="22"/>
          <w:szCs w:val="22"/>
        </w:rPr>
      </w:pPr>
      <w:r w:rsidRPr="00C30D9B">
        <w:rPr>
          <w:sz w:val="22"/>
          <w:szCs w:val="22"/>
        </w:rPr>
        <w:t xml:space="preserve">Selain jamur </w:t>
      </w:r>
      <w:r w:rsidRPr="00C30D9B">
        <w:rPr>
          <w:i/>
          <w:sz w:val="22"/>
          <w:szCs w:val="22"/>
        </w:rPr>
        <w:t>Crispy</w:t>
      </w:r>
      <w:r w:rsidRPr="00C30D9B">
        <w:rPr>
          <w:sz w:val="22"/>
          <w:szCs w:val="22"/>
        </w:rPr>
        <w:t xml:space="preserve">, keripik jamur juga dapat dimanfaatkan untuk meningkatkan pendapatan masyarkat dan dapat menciptakan lapangan kerja baru. Relasi yang terjalin antara pelaksana kaum akademisi dalam hal ini pelaksana program dan mitra yang diwakili oleh masyarakat luas menjadi penentu kesuksesan suatu produk. Tahapan persiapan yang dilalui dinilai cukup baik sehingga akan berdampak pada hasil baik yang akan diperoleh. Pada tahap pelaksanaan diadakan pula sosialisasi kewirausahaan masyarakat. Sosialisasi ini untuk meningkatkan pemahaman masyarakat dan menanamkan semangat berwirausaha agar tindak lanjut dari kegiatan tersebut memberikan peningkatan jumlah pengusaha baru dibidang kuliner </w:t>
      </w:r>
      <w:r w:rsidRPr="00C30D9B">
        <w:rPr>
          <w:sz w:val="22"/>
          <w:szCs w:val="22"/>
        </w:rPr>
        <w:fldChar w:fldCharType="begin" w:fldLock="1"/>
      </w:r>
      <w:r w:rsidR="00C30D9B">
        <w:rPr>
          <w:sz w:val="22"/>
          <w:szCs w:val="22"/>
        </w:rPr>
        <w:instrText>ADDIN CSL_CITATION {"citationItems":[{"id":"ITEM-1","itemData":{"abstract":"Oyster mushroom is an organic plant rich in nutritional content and highly nutritious for the human body. Oyster mushroom has the potential as an anti-tumor, anti-fungal, immune system regulator, as well as to reduce the effect of blood lipids and blood sugar. In addition, this mushroom also helps to nourish the environment. Utilizing or managing oyster mushrooms into various forms of snacks is an effort in order to realize community empowerment. The method used in this activity was collecting IRT KingKres and IRT Indo Jamur in one location of the same activity, and each partner group was given counseling and business assistance. The result of Science and Technology for Society showed that the activity was done with good preparation, and done with good cooperation between program implementer and partner community and held entrepreneurial socialization. The impact of this program has been to increase economic independence, especially on the productivity and income of the people who get help.","author":[{"dropping-particle":"","family":"Suprojo","given":"Agung","non-dropping-particle":"","parse-names":false,"suffix":""},{"dropping-particle":"","family":"Fithriana","given":"Nora","non-dropping-particle":"","parse-names":false,"suffix":""}],"container-title":"Jurnal Ilmu Sosial dan Ilmu Politik","id":"ITEM-1","issue":"2","issued":{"date-parts":[["2017"]]},"page":"50-56","title":"Usaha Home Industri Camilan Kripik Jamur Krispy","type":"article-journal","volume":"6"},"uris":["http://www.mendeley.com/documents/?uuid=39c48fd4-c64d-4cf8-9d54-14a6bcef61f8"]}],"mendeley":{"formattedCitation":"[12]","plainTextFormattedCitation":"[12]","previouslyFormattedCitation":"(Suprojo and Fithriana, 2017)"},"properties":{"noteIndex":0},"schema":"https://github.com/citation-style-language/schema/raw/master/csl-citation.json"}</w:instrText>
      </w:r>
      <w:r w:rsidRPr="00C30D9B">
        <w:rPr>
          <w:sz w:val="22"/>
          <w:szCs w:val="22"/>
        </w:rPr>
        <w:fldChar w:fldCharType="separate"/>
      </w:r>
      <w:r w:rsidR="00C30D9B" w:rsidRPr="00C30D9B">
        <w:rPr>
          <w:noProof/>
          <w:sz w:val="22"/>
          <w:szCs w:val="22"/>
        </w:rPr>
        <w:t>[12]</w:t>
      </w:r>
      <w:r w:rsidRPr="00C30D9B">
        <w:rPr>
          <w:sz w:val="22"/>
          <w:szCs w:val="22"/>
        </w:rPr>
        <w:fldChar w:fldCharType="end"/>
      </w:r>
      <w:r w:rsidRPr="00C30D9B">
        <w:rPr>
          <w:sz w:val="22"/>
          <w:szCs w:val="22"/>
        </w:rPr>
        <w:t>.</w:t>
      </w:r>
    </w:p>
    <w:p w:rsidR="00643513" w:rsidRPr="00C30D9B" w:rsidRDefault="00643513" w:rsidP="00643513">
      <w:pPr>
        <w:pStyle w:val="BodyText"/>
        <w:ind w:right="239"/>
        <w:jc w:val="center"/>
        <w:rPr>
          <w:sz w:val="22"/>
          <w:szCs w:val="22"/>
        </w:rPr>
      </w:pPr>
      <w:r w:rsidRPr="00C30D9B">
        <w:rPr>
          <w:noProof/>
          <w:sz w:val="22"/>
          <w:szCs w:val="22"/>
        </w:rPr>
        <w:lastRenderedPageBreak/>
        <w:drawing>
          <wp:inline distT="0" distB="0" distL="0" distR="0">
            <wp:extent cx="2057207" cy="2606178"/>
            <wp:effectExtent l="19050" t="0" r="193" b="0"/>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2057207" cy="2606178"/>
                    </a:xfrm>
                    <a:prstGeom prst="rect">
                      <a:avLst/>
                    </a:prstGeom>
                    <a:noFill/>
                    <a:ln w="9525">
                      <a:noFill/>
                      <a:miter lim="800000"/>
                      <a:headEnd/>
                      <a:tailEnd/>
                    </a:ln>
                  </pic:spPr>
                </pic:pic>
              </a:graphicData>
            </a:graphic>
          </wp:inline>
        </w:drawing>
      </w:r>
      <w:r w:rsidRPr="00C30D9B">
        <w:rPr>
          <w:noProof/>
          <w:sz w:val="22"/>
          <w:szCs w:val="22"/>
        </w:rPr>
        <w:drawing>
          <wp:inline distT="0" distB="0" distL="0" distR="0">
            <wp:extent cx="1964055" cy="2623820"/>
            <wp:effectExtent l="1905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1964055" cy="2623820"/>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jc w:val="center"/>
        <w:rPr>
          <w:sz w:val="22"/>
          <w:szCs w:val="22"/>
        </w:rPr>
      </w:pPr>
      <w:r w:rsidRPr="00C30D9B">
        <w:rPr>
          <w:noProof/>
          <w:sz w:val="22"/>
          <w:szCs w:val="22"/>
        </w:rPr>
        <w:drawing>
          <wp:inline distT="0" distB="0" distL="0" distR="0">
            <wp:extent cx="2107287" cy="2916000"/>
            <wp:effectExtent l="19050" t="0" r="7263"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t="7307" b="7433"/>
                    <a:stretch>
                      <a:fillRect/>
                    </a:stretch>
                  </pic:blipFill>
                  <pic:spPr bwMode="auto">
                    <a:xfrm>
                      <a:off x="0" y="0"/>
                      <a:ext cx="2107287" cy="2916000"/>
                    </a:xfrm>
                    <a:prstGeom prst="rect">
                      <a:avLst/>
                    </a:prstGeom>
                    <a:noFill/>
                    <a:ln w="9525">
                      <a:noFill/>
                      <a:miter lim="800000"/>
                      <a:headEnd/>
                      <a:tailEnd/>
                    </a:ln>
                  </pic:spPr>
                </pic:pic>
              </a:graphicData>
            </a:graphic>
          </wp:inline>
        </w:drawing>
      </w:r>
      <w:r w:rsidRPr="00C30D9B">
        <w:rPr>
          <w:noProof/>
          <w:sz w:val="22"/>
          <w:szCs w:val="22"/>
        </w:rPr>
        <w:drawing>
          <wp:inline distT="0" distB="0" distL="0" distR="0">
            <wp:extent cx="1908000" cy="2946097"/>
            <wp:effectExtent l="1905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1908000" cy="2946097"/>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jc w:val="center"/>
        <w:rPr>
          <w:sz w:val="22"/>
          <w:szCs w:val="22"/>
        </w:rPr>
      </w:pPr>
      <w:r w:rsidRPr="00C30D9B">
        <w:rPr>
          <w:sz w:val="22"/>
          <w:szCs w:val="22"/>
        </w:rPr>
        <w:t xml:space="preserve">Gambar 3. Produksi hingga Pemasaran Terong </w:t>
      </w:r>
      <w:r w:rsidRPr="00C30D9B">
        <w:rPr>
          <w:i/>
          <w:sz w:val="22"/>
          <w:szCs w:val="22"/>
        </w:rPr>
        <w:t>Crispy</w:t>
      </w:r>
    </w:p>
    <w:p w:rsidR="00643513" w:rsidRPr="00C30D9B" w:rsidRDefault="00643513" w:rsidP="00643513">
      <w:pPr>
        <w:pStyle w:val="BodyText"/>
        <w:ind w:left="251" w:right="239" w:firstLine="566"/>
        <w:jc w:val="both"/>
        <w:rPr>
          <w:sz w:val="22"/>
          <w:szCs w:val="22"/>
        </w:rPr>
      </w:pPr>
      <w:r w:rsidRPr="00C30D9B">
        <w:rPr>
          <w:sz w:val="22"/>
          <w:szCs w:val="22"/>
        </w:rPr>
        <w:t xml:space="preserve">Terong </w:t>
      </w:r>
      <w:r w:rsidRPr="00C30D9B">
        <w:rPr>
          <w:i/>
          <w:sz w:val="22"/>
          <w:szCs w:val="22"/>
        </w:rPr>
        <w:t>Crispy</w:t>
      </w:r>
      <w:r w:rsidRPr="00C30D9B">
        <w:rPr>
          <w:sz w:val="22"/>
          <w:szCs w:val="22"/>
        </w:rPr>
        <w:t xml:space="preserve"> yang telah digoreng kemudian didinginkan untuk dikemas dalam wadah plastik seperti yang nampak pada Gambar 3. Setelah dikemas secara baik makan kemudian dilakukan penyebaran informasi ke teman-teman kuliah mengenai Terong </w:t>
      </w:r>
      <w:r w:rsidRPr="00C30D9B">
        <w:rPr>
          <w:i/>
          <w:sz w:val="22"/>
          <w:szCs w:val="22"/>
        </w:rPr>
        <w:t>Crispy</w:t>
      </w:r>
      <w:r w:rsidRPr="00C30D9B">
        <w:rPr>
          <w:sz w:val="22"/>
          <w:szCs w:val="22"/>
        </w:rPr>
        <w:t xml:space="preserve"> yang mau dijual. Berdasarkan data yang diperoleh bahwa pasarkan adalah lewat media </w:t>
      </w:r>
      <w:r w:rsidRPr="00C30D9B">
        <w:rPr>
          <w:i/>
          <w:sz w:val="22"/>
          <w:szCs w:val="22"/>
        </w:rPr>
        <w:t>online</w:t>
      </w:r>
      <w:r w:rsidRPr="00C30D9B">
        <w:rPr>
          <w:sz w:val="22"/>
          <w:szCs w:val="22"/>
        </w:rPr>
        <w:t xml:space="preserve"> serta dari teman ke teman.</w:t>
      </w:r>
      <w:r w:rsidRPr="00C30D9B">
        <w:rPr>
          <w:sz w:val="22"/>
          <w:szCs w:val="22"/>
          <w:lang w:val="id-ID"/>
        </w:rPr>
        <w:t xml:space="preserve"> Terong </w:t>
      </w:r>
      <w:r w:rsidRPr="00C30D9B">
        <w:rPr>
          <w:i/>
          <w:sz w:val="22"/>
          <w:szCs w:val="22"/>
          <w:lang w:val="id-ID"/>
        </w:rPr>
        <w:t>Crispy</w:t>
      </w:r>
      <w:r w:rsidRPr="00C30D9B">
        <w:rPr>
          <w:sz w:val="22"/>
          <w:szCs w:val="22"/>
          <w:lang w:val="id-ID"/>
        </w:rPr>
        <w:t xml:space="preserve"> ini siap dijual dengan daya tahan 3-5 hari tergantung </w:t>
      </w:r>
      <w:r w:rsidRPr="00C30D9B">
        <w:rPr>
          <w:sz w:val="22"/>
          <w:szCs w:val="22"/>
        </w:rPr>
        <w:t>pengemasan</w:t>
      </w:r>
      <w:r w:rsidRPr="00C30D9B">
        <w:rPr>
          <w:sz w:val="22"/>
          <w:szCs w:val="22"/>
          <w:lang w:val="id-ID"/>
        </w:rPr>
        <w:t xml:space="preserve"> dan suhu serta kar</w:t>
      </w:r>
      <w:r w:rsidRPr="00C30D9B">
        <w:rPr>
          <w:sz w:val="22"/>
          <w:szCs w:val="22"/>
        </w:rPr>
        <w:t>e</w:t>
      </w:r>
      <w:r w:rsidRPr="00C30D9B">
        <w:rPr>
          <w:sz w:val="22"/>
          <w:szCs w:val="22"/>
          <w:lang w:val="id-ID"/>
        </w:rPr>
        <w:t xml:space="preserve">na </w:t>
      </w:r>
      <w:r w:rsidRPr="00C30D9B">
        <w:rPr>
          <w:sz w:val="22"/>
          <w:szCs w:val="22"/>
        </w:rPr>
        <w:t xml:space="preserve">pada proses produksi </w:t>
      </w:r>
      <w:r w:rsidRPr="00C30D9B">
        <w:rPr>
          <w:sz w:val="22"/>
          <w:szCs w:val="22"/>
          <w:lang w:val="id-ID"/>
        </w:rPr>
        <w:t xml:space="preserve">tidak menggunakan oven </w:t>
      </w:r>
      <w:r w:rsidRPr="00C30D9B">
        <w:rPr>
          <w:sz w:val="22"/>
          <w:szCs w:val="22"/>
        </w:rPr>
        <w:t>sebagai media produksi</w:t>
      </w:r>
      <w:r w:rsidRPr="00C30D9B">
        <w:rPr>
          <w:sz w:val="22"/>
          <w:szCs w:val="22"/>
          <w:lang w:val="id-ID"/>
        </w:rPr>
        <w:t xml:space="preserve">. </w:t>
      </w:r>
      <w:r w:rsidRPr="00C30D9B">
        <w:rPr>
          <w:sz w:val="22"/>
          <w:szCs w:val="22"/>
        </w:rPr>
        <w:t xml:space="preserve">Olahan </w:t>
      </w:r>
      <w:r w:rsidRPr="00C30D9B">
        <w:rPr>
          <w:sz w:val="22"/>
          <w:szCs w:val="22"/>
          <w:lang w:val="id-ID"/>
        </w:rPr>
        <w:t>ini dijual dengan harga R</w:t>
      </w:r>
      <w:r w:rsidRPr="00C30D9B">
        <w:rPr>
          <w:sz w:val="22"/>
          <w:szCs w:val="22"/>
        </w:rPr>
        <w:t>p</w:t>
      </w:r>
      <w:r w:rsidRPr="00C30D9B">
        <w:rPr>
          <w:sz w:val="22"/>
          <w:szCs w:val="22"/>
          <w:lang w:val="id-ID"/>
        </w:rPr>
        <w:t>.12.000</w:t>
      </w:r>
      <w:r w:rsidRPr="00C30D9B">
        <w:rPr>
          <w:sz w:val="22"/>
          <w:szCs w:val="22"/>
        </w:rPr>
        <w:t xml:space="preserve"> </w:t>
      </w:r>
      <w:r w:rsidRPr="00C30D9B">
        <w:rPr>
          <w:sz w:val="22"/>
          <w:szCs w:val="22"/>
          <w:lang w:val="id-ID"/>
        </w:rPr>
        <w:t xml:space="preserve">per plastik dengan  modal yaitu Rp.120.000. </w:t>
      </w:r>
      <w:r w:rsidRPr="00C30D9B">
        <w:rPr>
          <w:sz w:val="22"/>
          <w:szCs w:val="22"/>
        </w:rPr>
        <w:t>Hasil yang diperoleh bahwa</w:t>
      </w:r>
      <w:r w:rsidRPr="00C30D9B">
        <w:rPr>
          <w:sz w:val="22"/>
          <w:szCs w:val="22"/>
          <w:lang w:val="id-ID"/>
        </w:rPr>
        <w:t xml:space="preserve"> </w:t>
      </w:r>
      <w:r w:rsidRPr="00C30D9B">
        <w:rPr>
          <w:sz w:val="22"/>
          <w:szCs w:val="22"/>
        </w:rPr>
        <w:t xml:space="preserve">dari 6 buah terong berukuran besar dihasilkan 15 plastik Terong </w:t>
      </w:r>
      <w:r w:rsidRPr="00C30D9B">
        <w:rPr>
          <w:i/>
          <w:sz w:val="22"/>
          <w:szCs w:val="22"/>
        </w:rPr>
        <w:t>Crispy</w:t>
      </w:r>
      <w:r w:rsidRPr="00C30D9B">
        <w:rPr>
          <w:sz w:val="22"/>
          <w:szCs w:val="22"/>
        </w:rPr>
        <w:t xml:space="preserve">. Hal ini berarti bahwa ada peluang ekonomi yang dapat dimanfaatkan untuk meningkatkan kesejateraan masyarakat pada masa pandemi Covid-19 yang terjadi dewasa ini. </w:t>
      </w:r>
    </w:p>
    <w:p w:rsidR="00643513" w:rsidRPr="00C30D9B" w:rsidRDefault="00643513" w:rsidP="00643513">
      <w:pPr>
        <w:pStyle w:val="BodyText"/>
        <w:ind w:left="971" w:right="239"/>
        <w:jc w:val="both"/>
        <w:rPr>
          <w:sz w:val="22"/>
          <w:szCs w:val="22"/>
        </w:rPr>
      </w:pPr>
    </w:p>
    <w:p w:rsidR="00643513" w:rsidRPr="00C30D9B" w:rsidRDefault="00643513" w:rsidP="00643513">
      <w:pPr>
        <w:pStyle w:val="BodyText"/>
        <w:numPr>
          <w:ilvl w:val="0"/>
          <w:numId w:val="12"/>
        </w:numPr>
        <w:ind w:right="239"/>
        <w:jc w:val="both"/>
        <w:rPr>
          <w:sz w:val="22"/>
          <w:szCs w:val="22"/>
        </w:rPr>
      </w:pPr>
      <w:r w:rsidRPr="00C30D9B">
        <w:rPr>
          <w:sz w:val="22"/>
          <w:szCs w:val="22"/>
        </w:rPr>
        <w:t>Pembuatan Bunga Hias</w:t>
      </w:r>
    </w:p>
    <w:p w:rsidR="00643513" w:rsidRPr="00C30D9B" w:rsidRDefault="00643513" w:rsidP="00643513">
      <w:pPr>
        <w:pStyle w:val="BodyText"/>
        <w:ind w:left="251" w:right="239" w:firstLine="566"/>
        <w:jc w:val="both"/>
        <w:rPr>
          <w:sz w:val="22"/>
          <w:szCs w:val="22"/>
        </w:rPr>
      </w:pPr>
      <w:r w:rsidRPr="00C30D9B">
        <w:rPr>
          <w:sz w:val="22"/>
          <w:szCs w:val="22"/>
        </w:rPr>
        <w:t xml:space="preserve">Program KKN-PPM yang dilangsungkan bukan Cuma mengakomodir kegiatan pembuatan terong </w:t>
      </w:r>
      <w:r w:rsidRPr="00C30D9B">
        <w:rPr>
          <w:i/>
          <w:sz w:val="22"/>
          <w:szCs w:val="22"/>
        </w:rPr>
        <w:t>Crispy</w:t>
      </w:r>
      <w:r w:rsidRPr="00C30D9B">
        <w:rPr>
          <w:sz w:val="22"/>
          <w:szCs w:val="22"/>
        </w:rPr>
        <w:t xml:space="preserve"> melainkan juga dilakukan kerajinan tangan berbahan dasar tali raffia. </w:t>
      </w:r>
      <w:r w:rsidRPr="00C30D9B">
        <w:rPr>
          <w:sz w:val="22"/>
          <w:szCs w:val="22"/>
          <w:lang w:val="id-ID"/>
        </w:rPr>
        <w:t xml:space="preserve">Tahap pertama </w:t>
      </w:r>
      <w:r w:rsidRPr="00C30D9B">
        <w:rPr>
          <w:sz w:val="22"/>
          <w:szCs w:val="22"/>
        </w:rPr>
        <w:t xml:space="preserve">pembuatan pot bunga atau hiasan berbahan dasar </w:t>
      </w:r>
      <w:r w:rsidRPr="00C30D9B">
        <w:rPr>
          <w:sz w:val="22"/>
          <w:szCs w:val="22"/>
          <w:lang w:val="id-ID"/>
        </w:rPr>
        <w:t>raf</w:t>
      </w:r>
      <w:r w:rsidRPr="00C30D9B">
        <w:rPr>
          <w:sz w:val="22"/>
          <w:szCs w:val="22"/>
        </w:rPr>
        <w:t>f</w:t>
      </w:r>
      <w:r w:rsidRPr="00C30D9B">
        <w:rPr>
          <w:sz w:val="22"/>
          <w:szCs w:val="22"/>
          <w:lang w:val="id-ID"/>
        </w:rPr>
        <w:t>ia</w:t>
      </w:r>
      <w:r w:rsidRPr="00C30D9B">
        <w:rPr>
          <w:sz w:val="22"/>
          <w:szCs w:val="22"/>
        </w:rPr>
        <w:t xml:space="preserve"> dimulai dari preparasi bahan raffia </w:t>
      </w:r>
      <w:r w:rsidRPr="00C30D9B">
        <w:rPr>
          <w:sz w:val="22"/>
          <w:szCs w:val="22"/>
          <w:lang w:val="id-ID"/>
        </w:rPr>
        <w:t xml:space="preserve"> </w:t>
      </w:r>
      <w:r w:rsidRPr="00C30D9B">
        <w:rPr>
          <w:sz w:val="22"/>
          <w:szCs w:val="22"/>
        </w:rPr>
        <w:t xml:space="preserve">yang </w:t>
      </w:r>
      <w:r w:rsidRPr="00C30D9B">
        <w:rPr>
          <w:sz w:val="22"/>
          <w:szCs w:val="22"/>
          <w:lang w:val="id-ID"/>
        </w:rPr>
        <w:t xml:space="preserve">digunting menjadi 45cm, menggunakan penggaris sesuai yang dibutuhkan, dan </w:t>
      </w:r>
      <w:r w:rsidRPr="00C30D9B">
        <w:rPr>
          <w:sz w:val="22"/>
          <w:szCs w:val="22"/>
        </w:rPr>
        <w:t>siapkan</w:t>
      </w:r>
      <w:r w:rsidRPr="00C30D9B">
        <w:rPr>
          <w:sz w:val="22"/>
          <w:szCs w:val="22"/>
          <w:lang w:val="id-ID"/>
        </w:rPr>
        <w:t xml:space="preserve"> kawat </w:t>
      </w:r>
      <w:r w:rsidRPr="00C30D9B">
        <w:rPr>
          <w:sz w:val="22"/>
          <w:szCs w:val="22"/>
        </w:rPr>
        <w:t xml:space="preserve">logam yang lunak </w:t>
      </w:r>
      <w:r w:rsidRPr="00C30D9B">
        <w:rPr>
          <w:sz w:val="22"/>
          <w:szCs w:val="22"/>
          <w:lang w:val="id-ID"/>
        </w:rPr>
        <w:t>sepanjang 25cm</w:t>
      </w:r>
      <w:r w:rsidRPr="00C30D9B">
        <w:rPr>
          <w:sz w:val="22"/>
          <w:szCs w:val="22"/>
        </w:rPr>
        <w:t xml:space="preserve">. seperti yang tertuang pada Gambar 4. Semua alat dan bahan yang telah disiapkan kemudian langsung dilanjutkan dengan </w:t>
      </w:r>
      <w:r w:rsidRPr="00C30D9B">
        <w:rPr>
          <w:sz w:val="22"/>
          <w:szCs w:val="22"/>
        </w:rPr>
        <w:lastRenderedPageBreak/>
        <w:t>mengkreasikan semua bahan yang tersedia sesuai dengan konsep yang telah dirancang.</w:t>
      </w:r>
    </w:p>
    <w:p w:rsidR="00643513" w:rsidRDefault="00643513" w:rsidP="00643513">
      <w:pPr>
        <w:pStyle w:val="BodyText"/>
        <w:ind w:right="239" w:firstLine="566"/>
        <w:jc w:val="both"/>
        <w:rPr>
          <w:noProof/>
        </w:rPr>
      </w:pPr>
      <w:r>
        <w:rPr>
          <w:noProof/>
        </w:rPr>
        <w:drawing>
          <wp:inline distT="0" distB="0" distL="0" distR="0">
            <wp:extent cx="2313134" cy="2520000"/>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313134" cy="2520000"/>
                    </a:xfrm>
                    <a:prstGeom prst="rect">
                      <a:avLst/>
                    </a:prstGeom>
                    <a:noFill/>
                    <a:ln w="9525">
                      <a:noFill/>
                      <a:miter lim="800000"/>
                      <a:headEnd/>
                      <a:tailEnd/>
                    </a:ln>
                  </pic:spPr>
                </pic:pic>
              </a:graphicData>
            </a:graphic>
          </wp:inline>
        </w:drawing>
      </w:r>
      <w:r>
        <w:rPr>
          <w:noProof/>
        </w:rPr>
        <w:drawing>
          <wp:inline distT="0" distB="0" distL="0" distR="0">
            <wp:extent cx="2228507" cy="2520000"/>
            <wp:effectExtent l="19050" t="0" r="343"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228507" cy="2520000"/>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jc w:val="center"/>
        <w:rPr>
          <w:sz w:val="22"/>
        </w:rPr>
      </w:pPr>
      <w:r w:rsidRPr="00C30D9B">
        <w:rPr>
          <w:sz w:val="22"/>
        </w:rPr>
        <w:t>Gambar 4. Alat dan Bahan Pembuatan Kerajinan Tangan</w:t>
      </w:r>
    </w:p>
    <w:p w:rsidR="00643513" w:rsidRPr="00C30D9B" w:rsidRDefault="00643513" w:rsidP="00643513">
      <w:pPr>
        <w:pStyle w:val="BodyText"/>
        <w:ind w:right="239" w:firstLine="566"/>
        <w:jc w:val="both"/>
        <w:rPr>
          <w:sz w:val="22"/>
        </w:rPr>
      </w:pPr>
    </w:p>
    <w:p w:rsidR="00643513" w:rsidRPr="00C30D9B" w:rsidRDefault="00643513" w:rsidP="00643513">
      <w:pPr>
        <w:pStyle w:val="BodyText"/>
        <w:ind w:left="251" w:right="239" w:firstLine="566"/>
        <w:jc w:val="both"/>
        <w:rPr>
          <w:sz w:val="22"/>
        </w:rPr>
      </w:pPr>
      <w:r w:rsidRPr="00C30D9B">
        <w:rPr>
          <w:sz w:val="22"/>
        </w:rPr>
        <w:t>Pada proses pengolahannya dig</w:t>
      </w:r>
      <w:r w:rsidRPr="00C30D9B">
        <w:rPr>
          <w:sz w:val="22"/>
          <w:lang w:val="id-ID"/>
        </w:rPr>
        <w:t xml:space="preserve">unakan sekitar 60 batang kawat berukuran 25cm dalam pembuatan bonsai, lalu di lipat menjadi sama rata dan di serut sampe terlihat seperti </w:t>
      </w:r>
      <w:r w:rsidRPr="00C30D9B">
        <w:rPr>
          <w:sz w:val="22"/>
        </w:rPr>
        <w:t xml:space="preserve">pada Gambar 3. Tali raffia </w:t>
      </w:r>
      <w:r w:rsidRPr="00C30D9B">
        <w:rPr>
          <w:sz w:val="22"/>
          <w:lang w:val="id-ID"/>
        </w:rPr>
        <w:t>diserut menggunakan gunting ataupun pinset,</w:t>
      </w:r>
      <w:r w:rsidRPr="00C30D9B">
        <w:rPr>
          <w:sz w:val="22"/>
        </w:rPr>
        <w:t xml:space="preserve"> </w:t>
      </w:r>
      <w:r w:rsidRPr="00C30D9B">
        <w:rPr>
          <w:sz w:val="22"/>
          <w:lang w:val="id-ID"/>
        </w:rPr>
        <w:t>setelah itu di pasangkan pada kawat dengan bantuan tang</w:t>
      </w:r>
      <w:r w:rsidRPr="00C30D9B">
        <w:rPr>
          <w:sz w:val="22"/>
        </w:rPr>
        <w:t xml:space="preserve"> atau seperti dianyam</w:t>
      </w:r>
      <w:r w:rsidRPr="00C30D9B">
        <w:rPr>
          <w:sz w:val="22"/>
          <w:lang w:val="id-ID"/>
        </w:rPr>
        <w:t>,</w:t>
      </w:r>
      <w:r w:rsidRPr="00C30D9B">
        <w:rPr>
          <w:sz w:val="22"/>
        </w:rPr>
        <w:t xml:space="preserve"> </w:t>
      </w:r>
      <w:r w:rsidRPr="00C30D9B">
        <w:rPr>
          <w:sz w:val="22"/>
          <w:lang w:val="id-ID"/>
        </w:rPr>
        <w:t>sehingga lipatan tangkai menjadi rapi,</w:t>
      </w:r>
      <w:r w:rsidRPr="00C30D9B">
        <w:rPr>
          <w:sz w:val="22"/>
        </w:rPr>
        <w:t xml:space="preserve"> </w:t>
      </w:r>
      <w:r w:rsidRPr="00C30D9B">
        <w:rPr>
          <w:sz w:val="22"/>
          <w:lang w:val="id-ID"/>
        </w:rPr>
        <w:t xml:space="preserve">setelah tahapan ini selesai, lanjut pada pembakaran </w:t>
      </w:r>
      <w:r w:rsidRPr="00C30D9B">
        <w:rPr>
          <w:sz w:val="22"/>
        </w:rPr>
        <w:t xml:space="preserve">bagian ujung-ujung </w:t>
      </w:r>
      <w:r w:rsidRPr="00C30D9B">
        <w:rPr>
          <w:sz w:val="22"/>
          <w:lang w:val="id-ID"/>
        </w:rPr>
        <w:t xml:space="preserve">rafia </w:t>
      </w:r>
      <w:r w:rsidRPr="00C30D9B">
        <w:rPr>
          <w:sz w:val="22"/>
        </w:rPr>
        <w:t>dengan tujuan untuk meningkatkan kerekatan bahan dan</w:t>
      </w:r>
      <w:r w:rsidRPr="00C30D9B">
        <w:rPr>
          <w:sz w:val="22"/>
          <w:lang w:val="id-ID"/>
        </w:rPr>
        <w:t xml:space="preserve"> agar tali rafia menjadi rapi </w:t>
      </w:r>
      <w:r w:rsidRPr="00C30D9B">
        <w:rPr>
          <w:sz w:val="22"/>
        </w:rPr>
        <w:t xml:space="preserve">serta </w:t>
      </w:r>
      <w:r w:rsidRPr="00C30D9B">
        <w:rPr>
          <w:sz w:val="22"/>
          <w:lang w:val="id-ID"/>
        </w:rPr>
        <w:t xml:space="preserve">sedikit </w:t>
      </w:r>
      <w:r w:rsidRPr="00C30D9B">
        <w:rPr>
          <w:sz w:val="22"/>
        </w:rPr>
        <w:t>berpola.</w:t>
      </w:r>
      <w:r w:rsidRPr="00C30D9B">
        <w:rPr>
          <w:sz w:val="22"/>
          <w:lang w:val="id-ID"/>
        </w:rPr>
        <w:t xml:space="preserve"> </w:t>
      </w:r>
      <w:r w:rsidRPr="00C30D9B">
        <w:rPr>
          <w:sz w:val="22"/>
        </w:rPr>
        <w:t>Tahap selanjutnya adalah proses pem</w:t>
      </w:r>
      <w:r w:rsidRPr="00C30D9B">
        <w:rPr>
          <w:sz w:val="22"/>
          <w:lang w:val="id-ID"/>
        </w:rPr>
        <w:t>bungkus</w:t>
      </w:r>
      <w:r w:rsidRPr="00C30D9B">
        <w:rPr>
          <w:sz w:val="22"/>
        </w:rPr>
        <w:t xml:space="preserve">an </w:t>
      </w:r>
      <w:r w:rsidRPr="00C30D9B">
        <w:rPr>
          <w:sz w:val="22"/>
          <w:lang w:val="id-ID"/>
        </w:rPr>
        <w:t xml:space="preserve"> kawat silver</w:t>
      </w:r>
      <w:r w:rsidRPr="00C30D9B">
        <w:rPr>
          <w:sz w:val="22"/>
        </w:rPr>
        <w:t xml:space="preserve"> </w:t>
      </w:r>
      <w:r w:rsidRPr="00C30D9B">
        <w:rPr>
          <w:sz w:val="22"/>
          <w:lang w:val="id-ID"/>
        </w:rPr>
        <w:t xml:space="preserve">dengan menggunakan plastik. </w:t>
      </w:r>
      <w:r w:rsidRPr="00C30D9B">
        <w:rPr>
          <w:sz w:val="22"/>
        </w:rPr>
        <w:t>P</w:t>
      </w:r>
      <w:r w:rsidRPr="00C30D9B">
        <w:rPr>
          <w:sz w:val="22"/>
          <w:lang w:val="id-ID"/>
        </w:rPr>
        <w:t xml:space="preserve">lastik </w:t>
      </w:r>
      <w:r w:rsidRPr="00C30D9B">
        <w:rPr>
          <w:sz w:val="22"/>
        </w:rPr>
        <w:t xml:space="preserve">yang disiapkan kemudian dililitkan </w:t>
      </w:r>
      <w:r w:rsidRPr="00C30D9B">
        <w:rPr>
          <w:sz w:val="22"/>
          <w:lang w:val="id-ID"/>
        </w:rPr>
        <w:t>pada kawat tersebut kemudian gabungkan menjadi tiga hingga empat kawat agar menyerupai tangkai pada bonsai</w:t>
      </w:r>
      <w:r w:rsidRPr="00C30D9B">
        <w:rPr>
          <w:sz w:val="22"/>
        </w:rPr>
        <w:t>.</w:t>
      </w:r>
      <w:r w:rsidRPr="00C30D9B">
        <w:rPr>
          <w:sz w:val="22"/>
          <w:lang w:val="id-ID"/>
        </w:rPr>
        <w:t xml:space="preserve"> </w:t>
      </w:r>
      <w:r w:rsidRPr="00C30D9B">
        <w:rPr>
          <w:sz w:val="22"/>
        </w:rPr>
        <w:t>Sedangkan u</w:t>
      </w:r>
      <w:r w:rsidRPr="00C30D9B">
        <w:rPr>
          <w:sz w:val="22"/>
          <w:lang w:val="id-ID"/>
        </w:rPr>
        <w:t xml:space="preserve">ntuk batang pohon bonsai </w:t>
      </w:r>
      <w:r w:rsidRPr="00C30D9B">
        <w:rPr>
          <w:sz w:val="22"/>
        </w:rPr>
        <w:t xml:space="preserve">digunakan </w:t>
      </w:r>
      <w:r w:rsidRPr="00C30D9B">
        <w:rPr>
          <w:sz w:val="22"/>
          <w:lang w:val="id-ID"/>
        </w:rPr>
        <w:t xml:space="preserve">sekitar 20 kawat digabungkan menjadi satu dan dibungkus menggunakan koran serta plastik hitam agar batang terlihat lebih kuat. Setelah itu </w:t>
      </w:r>
      <w:r w:rsidRPr="00C30D9B">
        <w:rPr>
          <w:sz w:val="22"/>
        </w:rPr>
        <w:t>dilakukan penggabungan</w:t>
      </w:r>
      <w:r w:rsidRPr="00C30D9B">
        <w:rPr>
          <w:sz w:val="22"/>
          <w:lang w:val="id-ID"/>
        </w:rPr>
        <w:t xml:space="preserve"> tangkai demi tangkai pada bonsai tersebut menjadi satu kesatuan menggunakan plastik hitam agar bonsai terlihat lebih rapi, eratkan menggunakan </w:t>
      </w:r>
      <w:r w:rsidRPr="00C30D9B">
        <w:rPr>
          <w:sz w:val="22"/>
        </w:rPr>
        <w:t>api</w:t>
      </w:r>
      <w:r w:rsidRPr="00C30D9B">
        <w:rPr>
          <w:sz w:val="22"/>
          <w:lang w:val="id-ID"/>
        </w:rPr>
        <w:t xml:space="preserve"> sehingga batang lebih terlihat hidup.</w:t>
      </w:r>
      <w:r w:rsidRPr="00C30D9B">
        <w:rPr>
          <w:sz w:val="22"/>
        </w:rPr>
        <w:t xml:space="preserve"> Hasil bunga yang dihasilkan dari tali raffia tersaji pada Gambar 5.</w:t>
      </w:r>
    </w:p>
    <w:p w:rsidR="00643513" w:rsidRDefault="00643513" w:rsidP="00643513">
      <w:pPr>
        <w:pStyle w:val="BodyText"/>
        <w:spacing w:after="120"/>
        <w:ind w:right="238"/>
        <w:jc w:val="center"/>
        <w:rPr>
          <w:sz w:val="20"/>
        </w:rPr>
      </w:pPr>
      <w:r>
        <w:rPr>
          <w:noProof/>
        </w:rPr>
        <w:drawing>
          <wp:inline distT="0" distB="0" distL="0" distR="0">
            <wp:extent cx="2543128" cy="2880000"/>
            <wp:effectExtent l="19050" t="0" r="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srcRect/>
                    <a:stretch>
                      <a:fillRect/>
                    </a:stretch>
                  </pic:blipFill>
                  <pic:spPr bwMode="auto">
                    <a:xfrm>
                      <a:off x="0" y="0"/>
                      <a:ext cx="2543128" cy="2880000"/>
                    </a:xfrm>
                    <a:prstGeom prst="rect">
                      <a:avLst/>
                    </a:prstGeom>
                    <a:noFill/>
                    <a:ln w="9525">
                      <a:noFill/>
                      <a:miter lim="800000"/>
                      <a:headEnd/>
                      <a:tailEnd/>
                    </a:ln>
                  </pic:spPr>
                </pic:pic>
              </a:graphicData>
            </a:graphic>
          </wp:inline>
        </w:drawing>
      </w:r>
      <w:r>
        <w:rPr>
          <w:noProof/>
        </w:rPr>
        <w:drawing>
          <wp:inline distT="0" distB="0" distL="0" distR="0">
            <wp:extent cx="2530893" cy="2880000"/>
            <wp:effectExtent l="19050" t="0" r="2757" b="0"/>
            <wp:docPr id="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srcRect b="11356"/>
                    <a:stretch>
                      <a:fillRect/>
                    </a:stretch>
                  </pic:blipFill>
                  <pic:spPr bwMode="auto">
                    <a:xfrm>
                      <a:off x="0" y="0"/>
                      <a:ext cx="2530893" cy="2880000"/>
                    </a:xfrm>
                    <a:prstGeom prst="rect">
                      <a:avLst/>
                    </a:prstGeom>
                    <a:noFill/>
                    <a:ln w="9525">
                      <a:noFill/>
                      <a:miter lim="800000"/>
                      <a:headEnd/>
                      <a:tailEnd/>
                    </a:ln>
                  </pic:spPr>
                </pic:pic>
              </a:graphicData>
            </a:graphic>
          </wp:inline>
        </w:drawing>
      </w:r>
    </w:p>
    <w:p w:rsidR="00643513" w:rsidRPr="00C30D9B" w:rsidRDefault="00643513" w:rsidP="00643513">
      <w:pPr>
        <w:pStyle w:val="BodyText"/>
        <w:ind w:right="239" w:firstLine="566"/>
        <w:jc w:val="center"/>
        <w:rPr>
          <w:sz w:val="22"/>
        </w:rPr>
      </w:pPr>
      <w:r w:rsidRPr="00C30D9B">
        <w:rPr>
          <w:sz w:val="22"/>
        </w:rPr>
        <w:t>Gambar 5. Produk Bunga Hasil Kerajinan Tangan</w:t>
      </w:r>
    </w:p>
    <w:p w:rsidR="00643513" w:rsidRPr="00C30D9B" w:rsidRDefault="00643513" w:rsidP="00C30D9B">
      <w:pPr>
        <w:pStyle w:val="BodyText"/>
        <w:ind w:left="251" w:right="239" w:firstLine="566"/>
        <w:jc w:val="both"/>
        <w:rPr>
          <w:sz w:val="28"/>
        </w:rPr>
      </w:pPr>
      <w:r w:rsidRPr="00C30D9B">
        <w:rPr>
          <w:sz w:val="22"/>
        </w:rPr>
        <w:t xml:space="preserve">Berdasarkan hasil yang </w:t>
      </w:r>
      <w:r w:rsidRPr="00C30D9B">
        <w:t>diperoleh</w:t>
      </w:r>
      <w:r w:rsidRPr="00C30D9B">
        <w:rPr>
          <w:sz w:val="22"/>
        </w:rPr>
        <w:t xml:space="preserve"> melalui kegiatan KKN-PPM ini mahasiswa dapat memberikan kontribusi sebagai kaum intelektual dalam hal membantu masyarakat </w:t>
      </w:r>
      <w:r w:rsidRPr="00C30D9B">
        <w:rPr>
          <w:sz w:val="22"/>
        </w:rPr>
        <w:lastRenderedPageBreak/>
        <w:t>meningkatkan kesejahteraan hidup dalam menghadapi pandemi Covid-19.</w:t>
      </w:r>
    </w:p>
    <w:p w:rsidR="00434395" w:rsidRDefault="00434395" w:rsidP="006964BA">
      <w:pPr>
        <w:pStyle w:val="Title"/>
      </w:pPr>
    </w:p>
    <w:p w:rsidR="00A761AD" w:rsidRDefault="00A761AD" w:rsidP="006964BA">
      <w:pPr>
        <w:pStyle w:val="Title"/>
      </w:pPr>
      <w:r>
        <w:t xml:space="preserve">4. </w:t>
      </w:r>
      <w:r w:rsidR="00E64171">
        <w:t>KESIMPULAN</w:t>
      </w:r>
    </w:p>
    <w:p w:rsidR="00C30D9B" w:rsidRPr="00C30D9B" w:rsidRDefault="00C30D9B" w:rsidP="00C30D9B">
      <w:pPr>
        <w:pStyle w:val="BodyText"/>
        <w:ind w:left="251" w:right="239" w:firstLine="566"/>
        <w:jc w:val="both"/>
        <w:rPr>
          <w:sz w:val="20"/>
        </w:rPr>
      </w:pPr>
      <w:r w:rsidRPr="00C30D9B">
        <w:rPr>
          <w:sz w:val="20"/>
        </w:rPr>
        <w:t xml:space="preserve">Melalui kegiatan KKN-PPM yang dilaksanakan oleh Universitas Katolik Widya Mandira yang diwakili oleh mahasiswa Program Studi Ekonomi Pembangunan, kaum akademisi dapat memberikan kontribusi positif bagi masyarakat demi memenuhi kebutuhan masyarakat baik dari segi ekonomi, sumber daya manusia maupun sosial budaya. Kegiatan edukasi pembuatan terong </w:t>
      </w:r>
      <w:r w:rsidRPr="00C30D9B">
        <w:rPr>
          <w:i/>
          <w:sz w:val="20"/>
        </w:rPr>
        <w:t>Crispy</w:t>
      </w:r>
      <w:r w:rsidRPr="00C30D9B">
        <w:rPr>
          <w:sz w:val="20"/>
        </w:rPr>
        <w:t xml:space="preserve"> dan kerajinan tangan tentu menjadi nilai tambah yang dapat dimanfaatkan oleh masyarakat demi kebaikan bersama.</w:t>
      </w:r>
    </w:p>
    <w:p w:rsidR="00C30D9B" w:rsidRPr="00391F3D" w:rsidRDefault="00C30D9B" w:rsidP="00C30D9B">
      <w:pPr>
        <w:pStyle w:val="Title"/>
        <w:rPr>
          <w:b w:val="0"/>
        </w:rPr>
      </w:pPr>
      <w:r>
        <w:t xml:space="preserve">5. </w:t>
      </w:r>
      <w:r w:rsidRPr="00391F3D">
        <w:t>UCAPAN TERIMA KASIH</w:t>
      </w:r>
    </w:p>
    <w:p w:rsidR="00C30D9B" w:rsidRPr="00C30D9B" w:rsidRDefault="00C30D9B" w:rsidP="00C30D9B">
      <w:pPr>
        <w:pStyle w:val="BodyText"/>
        <w:ind w:left="251" w:right="239" w:firstLine="566"/>
        <w:jc w:val="both"/>
        <w:rPr>
          <w:sz w:val="20"/>
        </w:rPr>
      </w:pPr>
      <w:r w:rsidRPr="00C30D9B">
        <w:rPr>
          <w:sz w:val="20"/>
        </w:rPr>
        <w:t xml:space="preserve">Limpah terima kasih diucapkan kepada Lembaga Penelitian dan Pengabdian Pada Masyarakat Universitas Katolik Widya Mandira yang telah memberikan kesempatan belajar kepada para mahasiswa untuk dapat mengimplementasikan apa </w:t>
      </w:r>
      <w:r w:rsidRPr="00C30D9B">
        <w:rPr>
          <w:sz w:val="22"/>
        </w:rPr>
        <w:t>yang</w:t>
      </w:r>
      <w:r w:rsidRPr="00C30D9B">
        <w:rPr>
          <w:sz w:val="20"/>
        </w:rPr>
        <w:t xml:space="preserve"> telah diperoleh di bangku kuliah untuk dijadikan suatu praktek nyata yang dapat meningkatkan pendapatan dan peningkatan SDM.</w:t>
      </w:r>
    </w:p>
    <w:p w:rsidR="00C30D9B" w:rsidRDefault="00C30D9B" w:rsidP="009C3591">
      <w:pPr>
        <w:pStyle w:val="IsiArtikel"/>
      </w:pPr>
    </w:p>
    <w:p w:rsidR="009C3591" w:rsidRPr="00C30D9B" w:rsidRDefault="00C30D9B" w:rsidP="00C30D9B">
      <w:pPr>
        <w:pStyle w:val="IsiArtikel"/>
        <w:ind w:firstLine="0"/>
        <w:rPr>
          <w:b/>
        </w:rPr>
      </w:pPr>
      <w:r w:rsidRPr="00C30D9B">
        <w:rPr>
          <w:b/>
        </w:rPr>
        <w:t>DAFTAR PUSTAKA</w:t>
      </w:r>
    </w:p>
    <w:p w:rsidR="00C30D9B" w:rsidRPr="00C30D9B" w:rsidRDefault="00643513" w:rsidP="00C30D9B">
      <w:pPr>
        <w:widowControl w:val="0"/>
        <w:autoSpaceDE w:val="0"/>
        <w:autoSpaceDN w:val="0"/>
        <w:adjustRightInd w:val="0"/>
        <w:spacing w:before="120"/>
        <w:ind w:left="640" w:hanging="640"/>
        <w:jc w:val="both"/>
        <w:rPr>
          <w:noProof/>
          <w:sz w:val="22"/>
          <w:szCs w:val="24"/>
        </w:rPr>
      </w:pPr>
      <w:r>
        <w:fldChar w:fldCharType="begin" w:fldLock="1"/>
      </w:r>
      <w:r>
        <w:instrText xml:space="preserve">ADDIN Mendeley Bibliography CSL_BIBLIOGRAPHY </w:instrText>
      </w:r>
      <w:r>
        <w:fldChar w:fldCharType="separate"/>
      </w:r>
      <w:r w:rsidR="00C30D9B" w:rsidRPr="00C30D9B">
        <w:rPr>
          <w:noProof/>
          <w:sz w:val="22"/>
          <w:szCs w:val="24"/>
        </w:rPr>
        <w:t>[1]</w:t>
      </w:r>
      <w:r w:rsidR="00C30D9B" w:rsidRPr="00C30D9B">
        <w:rPr>
          <w:noProof/>
          <w:sz w:val="22"/>
          <w:szCs w:val="24"/>
        </w:rPr>
        <w:tab/>
        <w:t>R. A. Purnomo, “Rochmat Aldy Purnomo , M . Si Ekonomi Kreatif,” pp. 1–100, 2016.</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[2]</w:t>
      </w:r>
      <w:r w:rsidRPr="00C30D9B">
        <w:rPr>
          <w:noProof/>
          <w:sz w:val="22"/>
          <w:szCs w:val="24"/>
        </w:rPr>
        <w:tab/>
        <w:t xml:space="preserve">B. Yanti, H. Priyanto, and T. Zulfikar, “Sosialisasi Waspada Infeksi Corona Virus Pada Lansia Di Panti Jompo Rumoh Seujahtra Geunaseh Sayang, Dinas Sosial Aceh,” </w:t>
      </w:r>
      <w:r>
        <w:rPr>
          <w:i/>
          <w:iCs/>
          <w:noProof/>
          <w:sz w:val="22"/>
          <w:szCs w:val="24"/>
        </w:rPr>
        <w:t xml:space="preserve">MARTABE </w:t>
      </w:r>
      <w:r w:rsidRPr="00C30D9B">
        <w:rPr>
          <w:i/>
          <w:iCs/>
          <w:noProof/>
          <w:sz w:val="22"/>
          <w:szCs w:val="24"/>
        </w:rPr>
        <w:t>J. Pengabdi. Masy.</w:t>
      </w:r>
      <w:r w:rsidRPr="00C30D9B">
        <w:rPr>
          <w:noProof/>
          <w:sz w:val="22"/>
          <w:szCs w:val="24"/>
        </w:rPr>
        <w:t>, vol. 3, no. 1, pp. 67–72, 2020.</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[3]</w:t>
      </w:r>
      <w:r w:rsidRPr="00C30D9B">
        <w:rPr>
          <w:noProof/>
          <w:sz w:val="22"/>
          <w:szCs w:val="24"/>
        </w:rPr>
        <w:tab/>
        <w:t>H. Sahumena and L. Aba, “Penguatan Peran Masyarakat Dalam Mitigasi Dan Adaptasi Terhadap Wabah Covid-19 Di Kabupaten Buton,” vol. 1, no. 3, pp. 129–137, 2020.</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[4]</w:t>
      </w:r>
      <w:r w:rsidRPr="00C30D9B">
        <w:rPr>
          <w:noProof/>
          <w:sz w:val="22"/>
          <w:szCs w:val="24"/>
        </w:rPr>
        <w:tab/>
        <w:t xml:space="preserve">J. Susilo, A. R. Erwiyani, and A. K. Hati, “Pembekalan Hand Hygiene Dan Pelatihan Pembuatan Hand Sanitizer Lidah Buaya (Aloe Vera L.) Di SMA Negeri 1 Ungaran Kabupaten Semarang,” </w:t>
      </w:r>
      <w:r w:rsidRPr="00C30D9B">
        <w:rPr>
          <w:i/>
          <w:iCs/>
          <w:noProof/>
          <w:sz w:val="22"/>
          <w:szCs w:val="24"/>
        </w:rPr>
        <w:t>Indones. J. Community Empower.</w:t>
      </w:r>
      <w:r w:rsidRPr="00C30D9B">
        <w:rPr>
          <w:noProof/>
          <w:sz w:val="22"/>
          <w:szCs w:val="24"/>
        </w:rPr>
        <w:t>, pp. 11–20, 2013.</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[5]</w:t>
      </w:r>
      <w:r w:rsidRPr="00C30D9B">
        <w:rPr>
          <w:noProof/>
          <w:sz w:val="22"/>
          <w:szCs w:val="24"/>
        </w:rPr>
        <w:tab/>
        <w:t>J. I. Wijaya, “Formulation of Hand Sanitizer Gel Formulation with Triclosan 1.5% and 2% Active Ingredients. University of Surabaya Student Scientific Journal,” vol. 2, no. 1, pp. 1–14, 2013.</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[6]</w:t>
      </w:r>
      <w:r w:rsidRPr="00C30D9B">
        <w:rPr>
          <w:noProof/>
          <w:sz w:val="22"/>
          <w:szCs w:val="24"/>
        </w:rPr>
        <w:tab/>
        <w:t xml:space="preserve">C. Fatimah and R. Ardiani, “Pembuatan Hand Sanitizer ( Pembersih Tangan Tanpa Air ) Menggunakan Antiseptik Bahan Alami,” </w:t>
      </w:r>
      <w:r w:rsidRPr="00C30D9B">
        <w:rPr>
          <w:i/>
          <w:iCs/>
          <w:noProof/>
          <w:sz w:val="22"/>
          <w:szCs w:val="24"/>
        </w:rPr>
        <w:t>Pros. Semin. Nas. Has. Pengabdi.</w:t>
      </w:r>
      <w:r w:rsidRPr="00C30D9B">
        <w:rPr>
          <w:noProof/>
          <w:sz w:val="22"/>
          <w:szCs w:val="24"/>
        </w:rPr>
        <w:t>, pp. 336–343, 2018.</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[7]</w:t>
      </w:r>
      <w:r w:rsidRPr="00C30D9B">
        <w:rPr>
          <w:noProof/>
          <w:sz w:val="22"/>
          <w:szCs w:val="24"/>
        </w:rPr>
        <w:tab/>
        <w:t xml:space="preserve">A. B. Baunsele, C. D. Q. M. Bulin, and H. Missa, “Upaya Peningkatan Pemahaman Terhadap Bahaya Sampah Plastik Dan Pengolahannya Bagi Siswa-Siswi SMA Negeri 3 Kota Kupang, Nusa Tenggara Timur,” </w:t>
      </w:r>
      <w:r w:rsidRPr="00C30D9B">
        <w:rPr>
          <w:i/>
          <w:iCs/>
          <w:noProof/>
          <w:sz w:val="22"/>
          <w:szCs w:val="24"/>
        </w:rPr>
        <w:t>Patria</w:t>
      </w:r>
      <w:r w:rsidRPr="00C30D9B">
        <w:rPr>
          <w:noProof/>
          <w:sz w:val="22"/>
          <w:szCs w:val="24"/>
        </w:rPr>
        <w:t>, vol. 2, no. 1, p. 43, 2020.</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[8]</w:t>
      </w:r>
      <w:r w:rsidRPr="00C30D9B">
        <w:rPr>
          <w:noProof/>
          <w:sz w:val="22"/>
          <w:szCs w:val="24"/>
        </w:rPr>
        <w:tab/>
        <w:t xml:space="preserve">A. B. Baunsele </w:t>
      </w:r>
      <w:r w:rsidRPr="00C30D9B">
        <w:rPr>
          <w:i/>
          <w:iCs/>
          <w:noProof/>
          <w:sz w:val="22"/>
          <w:szCs w:val="24"/>
        </w:rPr>
        <w:t>et al.</w:t>
      </w:r>
      <w:r w:rsidRPr="00C30D9B">
        <w:rPr>
          <w:noProof/>
          <w:sz w:val="22"/>
          <w:szCs w:val="24"/>
        </w:rPr>
        <w:t xml:space="preserve">, “Peningkatan Pemahaman Terhadap ilmu Kimia Melalui Kegiatan Praktikum Kimia Sederhana di Kota Soe,” </w:t>
      </w:r>
      <w:r w:rsidRPr="00C30D9B">
        <w:rPr>
          <w:i/>
          <w:iCs/>
          <w:noProof/>
          <w:sz w:val="22"/>
          <w:szCs w:val="24"/>
        </w:rPr>
        <w:t>J. Pengabdi. Kpd. Mayarakat</w:t>
      </w:r>
      <w:r w:rsidRPr="00C30D9B">
        <w:rPr>
          <w:noProof/>
          <w:sz w:val="22"/>
          <w:szCs w:val="24"/>
        </w:rPr>
        <w:t>, vol. x, no. x, pp. 43–48, 2020.</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[9]</w:t>
      </w:r>
      <w:r w:rsidRPr="00C30D9B">
        <w:rPr>
          <w:noProof/>
          <w:sz w:val="22"/>
          <w:szCs w:val="24"/>
        </w:rPr>
        <w:tab/>
        <w:t xml:space="preserve">R. Ningsih, “Peranan Pendidikan Kewirausahaan Dalam Meningkatkan Motivasi Berwirausaha Bagi Mahasiswa,” </w:t>
      </w:r>
      <w:r w:rsidRPr="00C30D9B">
        <w:rPr>
          <w:i/>
          <w:iCs/>
          <w:noProof/>
          <w:sz w:val="22"/>
          <w:szCs w:val="24"/>
        </w:rPr>
        <w:t>ProsidingLPPM Univ.Indraprasta PGRI</w:t>
      </w:r>
      <w:r w:rsidRPr="00C30D9B">
        <w:rPr>
          <w:noProof/>
          <w:sz w:val="22"/>
          <w:szCs w:val="24"/>
        </w:rPr>
        <w:t>, vol. 2, no. 3, p. 60, 2017.</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[10]</w:t>
      </w:r>
      <w:r w:rsidRPr="00C30D9B">
        <w:rPr>
          <w:noProof/>
          <w:sz w:val="22"/>
          <w:szCs w:val="24"/>
        </w:rPr>
        <w:tab/>
        <w:t xml:space="preserve">Ninla Elmawati Falabiba, “Penumbuhan Wirausaha Baru Di Lingkungan Kelurahan Sembungharjo Genuk,” </w:t>
      </w:r>
      <w:r w:rsidRPr="00C30D9B">
        <w:rPr>
          <w:i/>
          <w:noProof/>
          <w:sz w:val="22"/>
          <w:szCs w:val="24"/>
        </w:rPr>
        <w:t>Abdimas Unhawas</w:t>
      </w:r>
      <w:r>
        <w:rPr>
          <w:noProof/>
          <w:sz w:val="22"/>
          <w:szCs w:val="24"/>
        </w:rPr>
        <w:t xml:space="preserve">, </w:t>
      </w:r>
      <w:r w:rsidRPr="00C30D9B">
        <w:rPr>
          <w:noProof/>
          <w:sz w:val="22"/>
          <w:szCs w:val="24"/>
        </w:rPr>
        <w:t>vol. 6, no. 1, pp. 65–72, 2019.</w:t>
      </w:r>
    </w:p>
    <w:p w:rsidR="00C30D9B" w:rsidRPr="00C30D9B" w:rsidRDefault="00C30D9B" w:rsidP="00C30D9B">
      <w:pPr>
        <w:widowControl w:val="0"/>
        <w:autoSpaceDE w:val="0"/>
        <w:autoSpaceDN w:val="0"/>
        <w:adjustRightInd w:val="0"/>
        <w:spacing w:before="120"/>
        <w:ind w:left="640" w:hanging="640"/>
        <w:jc w:val="both"/>
        <w:rPr>
          <w:noProof/>
          <w:sz w:val="22"/>
          <w:szCs w:val="24"/>
        </w:rPr>
      </w:pPr>
      <w:r w:rsidRPr="00C30D9B">
        <w:rPr>
          <w:noProof/>
          <w:sz w:val="22"/>
          <w:szCs w:val="24"/>
        </w:rPr>
        <w:t>[11]</w:t>
      </w:r>
      <w:r w:rsidRPr="00C30D9B">
        <w:rPr>
          <w:noProof/>
          <w:sz w:val="22"/>
          <w:szCs w:val="24"/>
        </w:rPr>
        <w:tab/>
        <w:t xml:space="preserve">Andini Rahmatika Putri, “Faculty of Economics Riau University, Pekanbaru Indonesia,” </w:t>
      </w:r>
      <w:r w:rsidRPr="00C30D9B">
        <w:rPr>
          <w:i/>
          <w:iCs/>
          <w:noProof/>
          <w:sz w:val="22"/>
          <w:szCs w:val="24"/>
        </w:rPr>
        <w:t>Pengaruh Etika uang Terhadap Kecuranagan Pajak dengan Reli. Gend. dan Mater. Sebagai Var. Moderasi</w:t>
      </w:r>
      <w:r w:rsidRPr="00C30D9B">
        <w:rPr>
          <w:noProof/>
          <w:sz w:val="22"/>
          <w:szCs w:val="24"/>
        </w:rPr>
        <w:t>, vol. 2, no. 2, pp. 2010–2012, 2017.</w:t>
      </w:r>
    </w:p>
    <w:p w:rsidR="00C30D9B" w:rsidRPr="00C30D9B" w:rsidRDefault="00C30D9B" w:rsidP="00C30D9B">
      <w:pPr>
        <w:widowControl w:val="0"/>
        <w:autoSpaceDE w:val="0"/>
        <w:autoSpaceDN w:val="0"/>
        <w:adjustRightInd w:val="0"/>
        <w:spacing w:before="120"/>
        <w:ind w:left="640" w:hanging="640"/>
        <w:jc w:val="both"/>
        <w:rPr>
          <w:noProof/>
          <w:sz w:val="22"/>
        </w:rPr>
      </w:pPr>
      <w:r w:rsidRPr="00C30D9B">
        <w:rPr>
          <w:noProof/>
          <w:sz w:val="22"/>
          <w:szCs w:val="24"/>
        </w:rPr>
        <w:t>[12]</w:t>
      </w:r>
      <w:r w:rsidRPr="00C30D9B">
        <w:rPr>
          <w:noProof/>
          <w:sz w:val="22"/>
          <w:szCs w:val="24"/>
        </w:rPr>
        <w:tab/>
        <w:t xml:space="preserve">A. Suprojo and N. Fithriana, “Usaha Home Industri Camilan Kripik Jamur Krispy,” </w:t>
      </w:r>
      <w:r w:rsidRPr="00C30D9B">
        <w:rPr>
          <w:i/>
          <w:iCs/>
          <w:noProof/>
          <w:sz w:val="22"/>
          <w:szCs w:val="24"/>
        </w:rPr>
        <w:t>J. Ilmu Sos. dan Ilmu Polit.</w:t>
      </w:r>
      <w:r w:rsidRPr="00C30D9B">
        <w:rPr>
          <w:noProof/>
          <w:sz w:val="22"/>
          <w:szCs w:val="24"/>
        </w:rPr>
        <w:t>, vol. 6, no. 2, pp. 50–56, 2017.</w:t>
      </w:r>
    </w:p>
    <w:p w:rsidR="00643513" w:rsidRPr="009C3591" w:rsidRDefault="00643513" w:rsidP="00C30D9B">
      <w:pPr>
        <w:widowControl w:val="0"/>
        <w:autoSpaceDE w:val="0"/>
        <w:autoSpaceDN w:val="0"/>
        <w:adjustRightInd w:val="0"/>
        <w:spacing w:before="120"/>
        <w:jc w:val="both"/>
      </w:pPr>
      <w:r>
        <w:fldChar w:fldCharType="end"/>
      </w:r>
    </w:p>
    <w:p w:rsidR="00E77B73" w:rsidRPr="00C13157" w:rsidRDefault="00E77B73" w:rsidP="00C30D9B">
      <w:pPr>
        <w:pStyle w:val="Heading1"/>
        <w:jc w:val="left"/>
        <w:rPr>
          <w:sz w:val="14"/>
        </w:rPr>
      </w:pPr>
    </w:p>
    <w:sectPr w:rsidR="00E77B73" w:rsidRPr="00C13157" w:rsidSect="00A726CE">
      <w:headerReference w:type="even" r:id="rId19"/>
      <w:headerReference w:type="default" r:id="rId20"/>
      <w:footerReference w:type="even" r:id="rId21"/>
      <w:footerReference w:type="default" r:id="rId22"/>
      <w:pgSz w:w="11907" w:h="16839" w:code="9"/>
      <w:pgMar w:top="1418" w:right="1418" w:bottom="1418" w:left="1701" w:header="737" w:footer="567"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7A3" w:rsidRDefault="007337A3" w:rsidP="007329B4">
      <w:r>
        <w:separator/>
      </w:r>
    </w:p>
  </w:endnote>
  <w:endnote w:type="continuationSeparator" w:id="1">
    <w:p w:rsidR="007337A3" w:rsidRDefault="007337A3" w:rsidP="00732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02"/>
      <w:gridCol w:w="8116"/>
    </w:tblGrid>
    <w:tr w:rsidR="001D656D" w:rsidTr="00D05B58">
      <w:tc>
        <w:tcPr>
          <w:tcW w:w="500" w:type="pct"/>
          <w:tcBorders>
            <w:top w:val="single" w:sz="4" w:space="0" w:color="943634"/>
          </w:tcBorders>
          <w:shd w:val="clear" w:color="auto" w:fill="0070C0"/>
        </w:tcPr>
        <w:p w:rsidR="001D656D" w:rsidRDefault="00EB1BDE">
          <w:pPr>
            <w:pStyle w:val="Footer"/>
            <w:jc w:val="right"/>
            <w:rPr>
              <w:b/>
              <w:color w:val="FFFFFF"/>
            </w:rPr>
          </w:pPr>
          <w:r w:rsidRPr="00EB1BDE">
            <w:fldChar w:fldCharType="begin"/>
          </w:r>
          <w:r w:rsidR="00C56FDB">
            <w:instrText xml:space="preserve"> PAGE   \* MERGEFORMAT </w:instrText>
          </w:r>
          <w:r w:rsidRPr="00EB1BDE">
            <w:fldChar w:fldCharType="separate"/>
          </w:r>
          <w:r w:rsidR="00C30D9B" w:rsidRPr="00C30D9B">
            <w:rPr>
              <w:noProof/>
              <w:color w:val="FFFFFF"/>
            </w:rPr>
            <w:t>6</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30D9B">
            <w:t>DIMAS 2021</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116"/>
      <w:gridCol w:w="902"/>
    </w:tblGrid>
    <w:tr w:rsidR="001D656D" w:rsidTr="00D05B58">
      <w:tc>
        <w:tcPr>
          <w:tcW w:w="4500" w:type="pct"/>
          <w:tcBorders>
            <w:top w:val="single" w:sz="4" w:space="0" w:color="000000"/>
          </w:tcBorders>
        </w:tcPr>
        <w:p w:rsidR="001D656D" w:rsidRPr="00C30D9B" w:rsidRDefault="00C56FDB" w:rsidP="00DC2FDF">
          <w:pPr>
            <w:pStyle w:val="Footer"/>
            <w:jc w:val="right"/>
          </w:pPr>
          <w:r>
            <w:t xml:space="preserve">Jurnal </w:t>
          </w:r>
          <w:r w:rsidR="00272319">
            <w:t>Pengabdian M</w:t>
          </w:r>
          <w:r>
            <w:t xml:space="preserve">asyarakat| </w:t>
          </w:r>
          <w:r w:rsidR="00DC2FDF">
            <w:rPr>
              <w:lang w:val="id-ID"/>
            </w:rPr>
            <w:t>BU</w:t>
          </w:r>
          <w:r w:rsidR="00C30D9B">
            <w:t>DIMAS 2021</w:t>
          </w:r>
        </w:p>
      </w:tc>
      <w:tc>
        <w:tcPr>
          <w:tcW w:w="500" w:type="pct"/>
          <w:tcBorders>
            <w:top w:val="single" w:sz="4" w:space="0" w:color="C0504D"/>
          </w:tcBorders>
          <w:shd w:val="clear" w:color="auto" w:fill="0070C0"/>
        </w:tcPr>
        <w:p w:rsidR="001D656D" w:rsidRDefault="00EB1BDE">
          <w:pPr>
            <w:pStyle w:val="Header"/>
            <w:rPr>
              <w:color w:val="FFFFFF"/>
            </w:rPr>
          </w:pPr>
          <w:r w:rsidRPr="00EB1BDE">
            <w:fldChar w:fldCharType="begin"/>
          </w:r>
          <w:r w:rsidR="00C56FDB">
            <w:instrText xml:space="preserve"> PAGE   \* MERGEFORMAT </w:instrText>
          </w:r>
          <w:r w:rsidRPr="00EB1BDE">
            <w:fldChar w:fldCharType="separate"/>
          </w:r>
          <w:r w:rsidR="00C30D9B" w:rsidRPr="00C30D9B">
            <w:rPr>
              <w:noProof/>
              <w:color w:val="FFFFFF"/>
            </w:rPr>
            <w:t>7</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7A3" w:rsidRDefault="007337A3" w:rsidP="007329B4">
      <w:r>
        <w:separator/>
      </w:r>
    </w:p>
  </w:footnote>
  <w:footnote w:type="continuationSeparator" w:id="1">
    <w:p w:rsidR="007337A3" w:rsidRDefault="007337A3" w:rsidP="007329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4" w:space="0" w:color="auto"/>
      </w:tblBorders>
      <w:tblLook w:val="04A0"/>
    </w:tblPr>
    <w:tblGrid>
      <w:gridCol w:w="8896"/>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83" w:rsidRPr="0025484F" w:rsidRDefault="00B83E83" w:rsidP="0062310B">
    <w:pPr>
      <w:pStyle w:val="Header"/>
      <w:ind w:firstLine="0"/>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AE5"/>
    <w:multiLevelType w:val="hybridMultilevel"/>
    <w:tmpl w:val="69F69E16"/>
    <w:lvl w:ilvl="0" w:tplc="5A388E1C">
      <w:start w:val="5"/>
      <w:numFmt w:val="decimal"/>
      <w:lvlText w:val="%1."/>
      <w:lvlJc w:val="left"/>
      <w:pPr>
        <w:ind w:left="611" w:hanging="360"/>
      </w:pPr>
      <w:rPr>
        <w:rFonts w:hint="default"/>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1">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905A6"/>
    <w:multiLevelType w:val="hybridMultilevel"/>
    <w:tmpl w:val="2F94867E"/>
    <w:lvl w:ilvl="0" w:tplc="39DC13FA">
      <w:start w:val="1"/>
      <w:numFmt w:val="decimal"/>
      <w:lvlText w:val="%1."/>
      <w:lvlJc w:val="left"/>
      <w:pPr>
        <w:ind w:left="611" w:hanging="360"/>
      </w:pPr>
      <w:rPr>
        <w:rFonts w:hint="default"/>
        <w:b/>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3">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4F25731C"/>
    <w:multiLevelType w:val="hybridMultilevel"/>
    <w:tmpl w:val="75AA54B0"/>
    <w:lvl w:ilvl="0" w:tplc="76446CBA">
      <w:start w:val="1"/>
      <w:numFmt w:val="lowerLetter"/>
      <w:lvlText w:val="%1."/>
      <w:lvlJc w:val="left"/>
      <w:pPr>
        <w:ind w:left="971" w:hanging="360"/>
      </w:pPr>
      <w:rPr>
        <w:rFonts w:hint="default"/>
      </w:rPr>
    </w:lvl>
    <w:lvl w:ilvl="1" w:tplc="04090019" w:tentative="1">
      <w:start w:val="1"/>
      <w:numFmt w:val="lowerLetter"/>
      <w:lvlText w:val="%2."/>
      <w:lvlJc w:val="left"/>
      <w:pPr>
        <w:ind w:left="1691" w:hanging="360"/>
      </w:pPr>
    </w:lvl>
    <w:lvl w:ilvl="2" w:tplc="0409001B" w:tentative="1">
      <w:start w:val="1"/>
      <w:numFmt w:val="lowerRoman"/>
      <w:lvlText w:val="%3."/>
      <w:lvlJc w:val="right"/>
      <w:pPr>
        <w:ind w:left="2411" w:hanging="180"/>
      </w:pPr>
    </w:lvl>
    <w:lvl w:ilvl="3" w:tplc="0409000F" w:tentative="1">
      <w:start w:val="1"/>
      <w:numFmt w:val="decimal"/>
      <w:lvlText w:val="%4."/>
      <w:lvlJc w:val="left"/>
      <w:pPr>
        <w:ind w:left="3131" w:hanging="360"/>
      </w:pPr>
    </w:lvl>
    <w:lvl w:ilvl="4" w:tplc="04090019" w:tentative="1">
      <w:start w:val="1"/>
      <w:numFmt w:val="lowerLetter"/>
      <w:lvlText w:val="%5."/>
      <w:lvlJc w:val="left"/>
      <w:pPr>
        <w:ind w:left="3851" w:hanging="360"/>
      </w:pPr>
    </w:lvl>
    <w:lvl w:ilvl="5" w:tplc="0409001B" w:tentative="1">
      <w:start w:val="1"/>
      <w:numFmt w:val="lowerRoman"/>
      <w:lvlText w:val="%6."/>
      <w:lvlJc w:val="right"/>
      <w:pPr>
        <w:ind w:left="4571" w:hanging="180"/>
      </w:pPr>
    </w:lvl>
    <w:lvl w:ilvl="6" w:tplc="0409000F" w:tentative="1">
      <w:start w:val="1"/>
      <w:numFmt w:val="decimal"/>
      <w:lvlText w:val="%7."/>
      <w:lvlJc w:val="left"/>
      <w:pPr>
        <w:ind w:left="5291" w:hanging="360"/>
      </w:pPr>
    </w:lvl>
    <w:lvl w:ilvl="7" w:tplc="04090019" w:tentative="1">
      <w:start w:val="1"/>
      <w:numFmt w:val="lowerLetter"/>
      <w:lvlText w:val="%8."/>
      <w:lvlJc w:val="left"/>
      <w:pPr>
        <w:ind w:left="6011" w:hanging="360"/>
      </w:pPr>
    </w:lvl>
    <w:lvl w:ilvl="8" w:tplc="0409001B" w:tentative="1">
      <w:start w:val="1"/>
      <w:numFmt w:val="lowerRoman"/>
      <w:lvlText w:val="%9."/>
      <w:lvlJc w:val="right"/>
      <w:pPr>
        <w:ind w:left="6731"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3"/>
  </w:num>
  <w:num w:numId="5">
    <w:abstractNumId w:val="10"/>
  </w:num>
  <w:num w:numId="6">
    <w:abstractNumId w:val="11"/>
  </w:num>
  <w:num w:numId="7">
    <w:abstractNumId w:val="12"/>
  </w:num>
  <w:num w:numId="8">
    <w:abstractNumId w:val="7"/>
  </w:num>
  <w:num w:numId="9">
    <w:abstractNumId w:val="8"/>
  </w:num>
  <w:num w:numId="10">
    <w:abstractNumId w:val="1"/>
  </w:num>
  <w:num w:numId="11">
    <w:abstractNumId w:val="5"/>
  </w:num>
  <w:num w:numId="12">
    <w:abstractNumId w:val="9"/>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43513"/>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337A3"/>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0D9B"/>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08E1"/>
    <w:rsid w:val="00E5571D"/>
    <w:rsid w:val="00E61933"/>
    <w:rsid w:val="00E64171"/>
    <w:rsid w:val="00E7559F"/>
    <w:rsid w:val="00E77B73"/>
    <w:rsid w:val="00E861B4"/>
    <w:rsid w:val="00E86724"/>
    <w:rsid w:val="00EA001C"/>
    <w:rsid w:val="00EA1FAD"/>
    <w:rsid w:val="00EA47C9"/>
    <w:rsid w:val="00EB1BDE"/>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FootnoteText">
    <w:name w:val="footnote text"/>
    <w:basedOn w:val="Normal"/>
    <w:link w:val="FootnoteTextChar"/>
    <w:uiPriority w:val="99"/>
    <w:semiHidden/>
    <w:unhideWhenUsed/>
    <w:rsid w:val="00643513"/>
    <w:rPr>
      <w:sz w:val="20"/>
      <w:szCs w:val="20"/>
    </w:rPr>
  </w:style>
  <w:style w:type="character" w:customStyle="1" w:styleId="FootnoteTextChar">
    <w:name w:val="Footnote Text Char"/>
    <w:basedOn w:val="DefaultParagraphFont"/>
    <w:link w:val="FootnoteText"/>
    <w:uiPriority w:val="99"/>
    <w:semiHidden/>
    <w:rsid w:val="00643513"/>
    <w:rPr>
      <w:rFonts w:ascii="Times New Roman" w:hAnsi="Times New Roman"/>
    </w:rPr>
  </w:style>
  <w:style w:type="character" w:styleId="FootnoteReference">
    <w:name w:val="footnote reference"/>
    <w:basedOn w:val="DefaultParagraphFont"/>
    <w:uiPriority w:val="99"/>
    <w:semiHidden/>
    <w:unhideWhenUsed/>
    <w:rsid w:val="00643513"/>
    <w:rPr>
      <w:vertAlign w:val="superscript"/>
    </w:rPr>
  </w:style>
</w:styles>
</file>

<file path=word/webSettings.xml><?xml version="1.0" encoding="utf-8"?>
<w:webSettings xmlns:r="http://schemas.openxmlformats.org/officeDocument/2006/relationships" xmlns:w="http://schemas.openxmlformats.org/wordprocessingml/2006/main">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E82F50E5-9660-4216-95EE-B58B0180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44</TotalTime>
  <Pages>7</Pages>
  <Words>6605</Words>
  <Characters>37650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44167</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ACER2019</cp:lastModifiedBy>
  <cp:revision>12</cp:revision>
  <cp:lastPrinted>2016-08-02T09:01:00Z</cp:lastPrinted>
  <dcterms:created xsi:type="dcterms:W3CDTF">2019-10-11T04:03:00Z</dcterms:created>
  <dcterms:modified xsi:type="dcterms:W3CDTF">2021-09-07T03:30:00Z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6f596e7d-d221-30b1-ab1e-fa6a3b412fe6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