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5398E" w14:textId="77777777" w:rsidR="00860B32" w:rsidRPr="0048258D" w:rsidRDefault="00860B32" w:rsidP="00860B32">
      <w:pPr>
        <w:spacing w:after="0" w:line="240" w:lineRule="auto"/>
        <w:contextualSpacing/>
        <w:jc w:val="center"/>
        <w:rPr>
          <w:rFonts w:asciiTheme="majorBidi" w:hAnsiTheme="majorBidi" w:cstheme="majorBidi"/>
          <w:b/>
          <w:bCs/>
          <w:sz w:val="28"/>
          <w:szCs w:val="28"/>
        </w:rPr>
      </w:pPr>
      <w:r>
        <w:rPr>
          <w:rFonts w:asciiTheme="majorBidi" w:hAnsiTheme="majorBidi" w:cstheme="majorBidi"/>
          <w:b/>
          <w:bCs/>
          <w:sz w:val="28"/>
          <w:szCs w:val="28"/>
          <w:lang w:val="id-ID"/>
        </w:rPr>
        <w:t>THE ROLE OF ACCOUNTING FOR INCOME AND EXPENSES ON THE FAIRNESS OF FINANCIAL STATEMENTS AT PT HANIL JAYA STEEL IN SIDOARJO</w:t>
      </w:r>
    </w:p>
    <w:p w14:paraId="766DE016" w14:textId="77777777" w:rsidR="00860B32" w:rsidRDefault="00860B32" w:rsidP="00860B32">
      <w:pPr>
        <w:spacing w:after="0" w:line="240" w:lineRule="auto"/>
        <w:contextualSpacing/>
        <w:jc w:val="center"/>
      </w:pPr>
    </w:p>
    <w:p w14:paraId="703AB495" w14:textId="45756C50" w:rsidR="00860B32" w:rsidRPr="00860B32" w:rsidRDefault="00860B32" w:rsidP="00860B32">
      <w:pPr>
        <w:spacing w:after="0" w:line="240" w:lineRule="auto"/>
        <w:contextualSpacing/>
        <w:jc w:val="center"/>
        <w:rPr>
          <w:rFonts w:ascii="Times New Roman" w:hAnsi="Times New Roman"/>
          <w:sz w:val="24"/>
          <w:szCs w:val="24"/>
          <w:vertAlign w:val="superscript"/>
        </w:rPr>
      </w:pPr>
      <w:r>
        <w:rPr>
          <w:rFonts w:ascii="Times New Roman" w:hAnsi="Times New Roman"/>
          <w:sz w:val="24"/>
          <w:szCs w:val="24"/>
        </w:rPr>
        <w:t>Enny Istanti</w:t>
      </w:r>
      <w:r>
        <w:rPr>
          <w:rFonts w:ascii="Times New Roman" w:hAnsi="Times New Roman"/>
          <w:sz w:val="24"/>
          <w:szCs w:val="24"/>
          <w:vertAlign w:val="superscript"/>
        </w:rPr>
        <w:t>1</w:t>
      </w:r>
      <w:r>
        <w:rPr>
          <w:rFonts w:ascii="Times New Roman" w:hAnsi="Times New Roman"/>
          <w:sz w:val="24"/>
          <w:szCs w:val="24"/>
        </w:rPr>
        <w:t xml:space="preserve">, </w:t>
      </w:r>
      <w:proofErr w:type="spellStart"/>
      <w:r>
        <w:rPr>
          <w:rFonts w:ascii="Times New Roman" w:hAnsi="Times New Roman"/>
          <w:sz w:val="24"/>
          <w:szCs w:val="24"/>
        </w:rPr>
        <w:t>Achmad</w:t>
      </w:r>
      <w:proofErr w:type="spellEnd"/>
      <w:r>
        <w:rPr>
          <w:rFonts w:ascii="Times New Roman" w:hAnsi="Times New Roman"/>
          <w:sz w:val="24"/>
          <w:szCs w:val="24"/>
        </w:rPr>
        <w:t xml:space="preserve"> </w:t>
      </w:r>
      <w:proofErr w:type="spellStart"/>
      <w:r>
        <w:rPr>
          <w:rFonts w:ascii="Times New Roman" w:hAnsi="Times New Roman"/>
          <w:sz w:val="24"/>
          <w:szCs w:val="24"/>
        </w:rPr>
        <w:t>Daengs</w:t>
      </w:r>
      <w:proofErr w:type="spellEnd"/>
      <w:r>
        <w:rPr>
          <w:rFonts w:ascii="Times New Roman" w:hAnsi="Times New Roman"/>
          <w:sz w:val="24"/>
          <w:szCs w:val="24"/>
        </w:rPr>
        <w:t xml:space="preserve"> GS</w:t>
      </w:r>
      <w:r>
        <w:rPr>
          <w:rFonts w:ascii="Times New Roman" w:hAnsi="Times New Roman"/>
          <w:sz w:val="24"/>
          <w:szCs w:val="24"/>
          <w:vertAlign w:val="superscript"/>
        </w:rPr>
        <w:t>2</w:t>
      </w:r>
    </w:p>
    <w:p w14:paraId="172EBD6E" w14:textId="70B8FBA8" w:rsidR="00860B32" w:rsidRPr="00860B32" w:rsidRDefault="00860B32" w:rsidP="00860B32">
      <w:pPr>
        <w:spacing w:after="0" w:line="240" w:lineRule="auto"/>
        <w:contextualSpacing/>
        <w:jc w:val="center"/>
        <w:rPr>
          <w:rFonts w:ascii="Times New Roman" w:hAnsi="Times New Roman"/>
          <w:sz w:val="24"/>
          <w:szCs w:val="24"/>
          <w:vertAlign w:val="superscript"/>
        </w:rPr>
      </w:pPr>
      <w:r>
        <w:rPr>
          <w:rFonts w:ascii="Times New Roman" w:hAnsi="Times New Roman"/>
          <w:sz w:val="24"/>
          <w:szCs w:val="24"/>
        </w:rPr>
        <w:t xml:space="preserve">Faculty of Economics and Business, </w:t>
      </w:r>
      <w:proofErr w:type="spellStart"/>
      <w:r>
        <w:rPr>
          <w:rFonts w:ascii="Times New Roman" w:hAnsi="Times New Roman"/>
          <w:sz w:val="24"/>
          <w:szCs w:val="24"/>
        </w:rPr>
        <w:t>Bhayangkara</w:t>
      </w:r>
      <w:proofErr w:type="spellEnd"/>
      <w:r>
        <w:rPr>
          <w:rFonts w:ascii="Times New Roman" w:hAnsi="Times New Roman"/>
          <w:sz w:val="24"/>
          <w:szCs w:val="24"/>
        </w:rPr>
        <w:t xml:space="preserve"> University Surabaya</w:t>
      </w:r>
      <w:r>
        <w:rPr>
          <w:rFonts w:ascii="Times New Roman" w:hAnsi="Times New Roman"/>
          <w:sz w:val="24"/>
          <w:szCs w:val="24"/>
          <w:vertAlign w:val="superscript"/>
        </w:rPr>
        <w:t>1</w:t>
      </w:r>
    </w:p>
    <w:p w14:paraId="7725DDD4" w14:textId="77777777" w:rsidR="00860B32" w:rsidRDefault="00860B32" w:rsidP="00860B32">
      <w:pPr>
        <w:spacing w:after="0" w:line="240" w:lineRule="auto"/>
        <w:contextualSpacing/>
        <w:jc w:val="center"/>
        <w:rPr>
          <w:rFonts w:ascii="Times New Roman" w:hAnsi="Times New Roman"/>
          <w:sz w:val="24"/>
          <w:szCs w:val="24"/>
        </w:rPr>
      </w:pPr>
      <w:r>
        <w:rPr>
          <w:rFonts w:ascii="Times New Roman" w:hAnsi="Times New Roman"/>
          <w:sz w:val="24"/>
          <w:szCs w:val="24"/>
        </w:rPr>
        <w:t xml:space="preserve">E-mail: </w:t>
      </w:r>
      <w:hyperlink r:id="rId5" w:history="1">
        <w:r w:rsidRPr="00204394">
          <w:rPr>
            <w:rStyle w:val="Hyperlink"/>
            <w:rFonts w:ascii="Times New Roman" w:hAnsi="Times New Roman"/>
            <w:sz w:val="24"/>
            <w:szCs w:val="24"/>
          </w:rPr>
          <w:t>ennyistanti@ubhara.ac.id</w:t>
        </w:r>
      </w:hyperlink>
    </w:p>
    <w:p w14:paraId="02BC090D" w14:textId="787F0EF0" w:rsidR="00860B32" w:rsidRPr="00860B32" w:rsidRDefault="00860B32" w:rsidP="00860B32">
      <w:pPr>
        <w:spacing w:after="0" w:line="240" w:lineRule="auto"/>
        <w:contextualSpacing/>
        <w:jc w:val="center"/>
        <w:rPr>
          <w:rFonts w:ascii="Times New Roman" w:hAnsi="Times New Roman"/>
          <w:sz w:val="24"/>
          <w:szCs w:val="24"/>
          <w:vertAlign w:val="superscript"/>
        </w:rPr>
      </w:pPr>
      <w:r>
        <w:rPr>
          <w:rFonts w:ascii="Times New Roman" w:hAnsi="Times New Roman"/>
          <w:sz w:val="24"/>
          <w:szCs w:val="24"/>
        </w:rPr>
        <w:t>Faculty of Economics, University of 45 Surabaya</w:t>
      </w:r>
      <w:r>
        <w:rPr>
          <w:rFonts w:ascii="Times New Roman" w:hAnsi="Times New Roman"/>
          <w:sz w:val="24"/>
          <w:szCs w:val="24"/>
          <w:vertAlign w:val="superscript"/>
        </w:rPr>
        <w:t>2</w:t>
      </w:r>
    </w:p>
    <w:p w14:paraId="02B3F518" w14:textId="77777777" w:rsidR="00860B32" w:rsidRDefault="00860B32" w:rsidP="00860B32">
      <w:pPr>
        <w:spacing w:after="0" w:line="240" w:lineRule="auto"/>
        <w:contextualSpacing/>
        <w:jc w:val="center"/>
        <w:rPr>
          <w:rFonts w:ascii="Times New Roman" w:hAnsi="Times New Roman"/>
          <w:sz w:val="24"/>
          <w:szCs w:val="24"/>
        </w:rPr>
      </w:pPr>
    </w:p>
    <w:p w14:paraId="4CCE4421" w14:textId="77777777" w:rsidR="00860B32" w:rsidRDefault="00860B32" w:rsidP="00860B32">
      <w:pPr>
        <w:spacing w:after="0" w:line="240" w:lineRule="auto"/>
        <w:contextualSpacing/>
        <w:jc w:val="center"/>
        <w:rPr>
          <w:rFonts w:ascii="Times New Roman" w:hAnsi="Times New Roman"/>
          <w:b/>
          <w:bCs/>
          <w:i/>
          <w:iCs/>
        </w:rPr>
      </w:pPr>
      <w:r w:rsidRPr="00810D72">
        <w:rPr>
          <w:rFonts w:ascii="Times New Roman" w:hAnsi="Times New Roman"/>
          <w:b/>
          <w:bCs/>
          <w:i/>
          <w:iCs/>
        </w:rPr>
        <w:t>Abstract</w:t>
      </w:r>
    </w:p>
    <w:p w14:paraId="20188F7C" w14:textId="77777777" w:rsidR="00860B32" w:rsidRPr="00965744" w:rsidRDefault="00860B32" w:rsidP="00860B32">
      <w:pPr>
        <w:spacing w:after="0" w:line="240" w:lineRule="auto"/>
        <w:contextualSpacing/>
        <w:jc w:val="both"/>
        <w:rPr>
          <w:rFonts w:ascii="Times New Roman" w:hAnsi="Times New Roman"/>
        </w:rPr>
      </w:pPr>
      <w:r w:rsidRPr="00965744">
        <w:rPr>
          <w:rFonts w:ascii="Times New Roman" w:hAnsi="Times New Roman"/>
        </w:rPr>
        <w:t>To maintain business continuity, a company must be able to increase profitability and performance and a good management is needed, so management has a great responsibility for the preparation and presentation of financial statements because it involves information that will be used by related parties for decision making. This study aims to determine how the application of accounting treatment of income and expenses to the fairness of financial statements at PT</w:t>
      </w:r>
      <w:r w:rsidRPr="00965744">
        <w:rPr>
          <w:rFonts w:asciiTheme="majorBidi" w:hAnsiTheme="majorBidi" w:cstheme="majorBidi"/>
        </w:rPr>
        <w:t xml:space="preserve"> </w:t>
      </w:r>
      <w:proofErr w:type="spellStart"/>
      <w:r w:rsidRPr="00965744">
        <w:rPr>
          <w:rFonts w:asciiTheme="majorBidi" w:hAnsiTheme="majorBidi" w:cstheme="majorBidi"/>
        </w:rPr>
        <w:t>Hanil</w:t>
      </w:r>
      <w:proofErr w:type="spellEnd"/>
      <w:r w:rsidRPr="00965744">
        <w:rPr>
          <w:rFonts w:asciiTheme="majorBidi" w:hAnsiTheme="majorBidi" w:cstheme="majorBidi"/>
        </w:rPr>
        <w:t xml:space="preserve"> Jaya Steel in </w:t>
      </w:r>
      <w:proofErr w:type="spellStart"/>
      <w:r w:rsidRPr="00965744">
        <w:rPr>
          <w:rFonts w:asciiTheme="majorBidi" w:hAnsiTheme="majorBidi" w:cstheme="majorBidi"/>
        </w:rPr>
        <w:t>Sidoarjo</w:t>
      </w:r>
      <w:proofErr w:type="spellEnd"/>
      <w:r w:rsidRPr="00965744">
        <w:rPr>
          <w:rFonts w:asciiTheme="majorBidi" w:hAnsiTheme="majorBidi" w:cstheme="majorBidi"/>
        </w:rPr>
        <w:t xml:space="preserve">. </w:t>
      </w:r>
      <w:r w:rsidRPr="00965744">
        <w:rPr>
          <w:rFonts w:ascii="Times New Roman" w:hAnsi="Times New Roman"/>
        </w:rPr>
        <w:t>The approach used in this study is a qualitative descriptive approach.</w:t>
      </w:r>
      <w:r w:rsidRPr="00965744">
        <w:rPr>
          <w:rFonts w:asciiTheme="majorBidi" w:hAnsiTheme="majorBidi" w:cstheme="majorBidi"/>
        </w:rPr>
        <w:t xml:space="preserve"> </w:t>
      </w:r>
      <w:r w:rsidRPr="00965744">
        <w:rPr>
          <w:rFonts w:ascii="Times New Roman" w:hAnsi="Times New Roman"/>
        </w:rPr>
        <w:t xml:space="preserve">In this study, the researcher uses the accrual basis method where revenue is recognized when a sale occurs. The results of this study indicate that there is still a lack of internal control carried </w:t>
      </w:r>
      <w:proofErr w:type="spellStart"/>
      <w:r w:rsidRPr="00965744">
        <w:rPr>
          <w:rFonts w:ascii="Times New Roman" w:hAnsi="Times New Roman"/>
        </w:rPr>
        <w:t>out</w:t>
      </w:r>
      <w:r w:rsidRPr="00965744">
        <w:rPr>
          <w:rFonts w:asciiTheme="majorBidi" w:hAnsiTheme="majorBidi" w:cstheme="majorBidi"/>
        </w:rPr>
        <w:t>PT</w:t>
      </w:r>
      <w:proofErr w:type="spellEnd"/>
      <w:r w:rsidRPr="00965744">
        <w:rPr>
          <w:rFonts w:asciiTheme="majorBidi" w:hAnsiTheme="majorBidi" w:cstheme="majorBidi"/>
        </w:rPr>
        <w:t xml:space="preserve"> </w:t>
      </w:r>
      <w:proofErr w:type="spellStart"/>
      <w:r w:rsidRPr="00965744">
        <w:rPr>
          <w:rFonts w:asciiTheme="majorBidi" w:hAnsiTheme="majorBidi" w:cstheme="majorBidi"/>
        </w:rPr>
        <w:t>Hanil</w:t>
      </w:r>
      <w:proofErr w:type="spellEnd"/>
      <w:r w:rsidRPr="00965744">
        <w:rPr>
          <w:rFonts w:asciiTheme="majorBidi" w:hAnsiTheme="majorBidi" w:cstheme="majorBidi"/>
        </w:rPr>
        <w:t xml:space="preserve"> Jaya Steel in </w:t>
      </w:r>
      <w:proofErr w:type="spellStart"/>
      <w:r w:rsidRPr="00965744">
        <w:rPr>
          <w:rFonts w:asciiTheme="majorBidi" w:hAnsiTheme="majorBidi" w:cstheme="majorBidi"/>
        </w:rPr>
        <w:t>Sidoarjo</w:t>
      </w:r>
      <w:proofErr w:type="spellEnd"/>
      <w:r w:rsidRPr="00965744">
        <w:rPr>
          <w:rFonts w:asciiTheme="majorBidi" w:hAnsiTheme="majorBidi" w:cstheme="majorBidi"/>
        </w:rPr>
        <w:t xml:space="preserve"> </w:t>
      </w:r>
      <w:r w:rsidRPr="00965744">
        <w:rPr>
          <w:rFonts w:ascii="Times New Roman" w:hAnsi="Times New Roman"/>
        </w:rPr>
        <w:t>in managing income and expenses</w:t>
      </w:r>
    </w:p>
    <w:p w14:paraId="694550A6" w14:textId="77777777" w:rsidR="00860B32" w:rsidRDefault="00860B32" w:rsidP="00860B32">
      <w:pPr>
        <w:spacing w:after="0" w:line="240" w:lineRule="auto"/>
        <w:ind w:left="1701" w:hanging="1701"/>
        <w:contextualSpacing/>
        <w:jc w:val="both"/>
        <w:rPr>
          <w:rFonts w:ascii="Times New Roman" w:hAnsi="Times New Roman"/>
          <w:b/>
          <w:bCs/>
          <w:sz w:val="24"/>
          <w:szCs w:val="24"/>
        </w:rPr>
      </w:pPr>
    </w:p>
    <w:p w14:paraId="2333F0E2" w14:textId="77777777" w:rsidR="00860B32" w:rsidRPr="00965744" w:rsidRDefault="00860B32" w:rsidP="00860B32">
      <w:pPr>
        <w:spacing w:after="0" w:line="240" w:lineRule="auto"/>
        <w:ind w:left="1701" w:hanging="1701"/>
        <w:contextualSpacing/>
        <w:jc w:val="both"/>
        <w:rPr>
          <w:rFonts w:ascii="Times New Roman" w:hAnsi="Times New Roman"/>
          <w:i/>
          <w:iCs/>
        </w:rPr>
      </w:pPr>
      <w:proofErr w:type="gramStart"/>
      <w:r w:rsidRPr="00965744">
        <w:rPr>
          <w:rFonts w:ascii="Times New Roman" w:hAnsi="Times New Roman"/>
          <w:b/>
          <w:bCs/>
          <w:i/>
          <w:iCs/>
        </w:rPr>
        <w:t>Keywords :</w:t>
      </w:r>
      <w:proofErr w:type="gramEnd"/>
      <w:r w:rsidRPr="00965744">
        <w:rPr>
          <w:rFonts w:ascii="Times New Roman" w:hAnsi="Times New Roman"/>
          <w:b/>
          <w:bCs/>
          <w:i/>
          <w:iCs/>
        </w:rPr>
        <w:t xml:space="preserve"> </w:t>
      </w:r>
      <w:r w:rsidRPr="00965744">
        <w:rPr>
          <w:rFonts w:ascii="Times New Roman" w:hAnsi="Times New Roman"/>
          <w:i/>
          <w:iCs/>
        </w:rPr>
        <w:t>The Role of Accounting, Income, Expenses and Fairness of Financial Statements</w:t>
      </w:r>
    </w:p>
    <w:p w14:paraId="1AACDC41" w14:textId="77777777" w:rsidR="00860B32" w:rsidRPr="00891FCA" w:rsidRDefault="00860B32" w:rsidP="00860B32">
      <w:pPr>
        <w:spacing w:after="0" w:line="240" w:lineRule="auto"/>
        <w:contextualSpacing/>
        <w:jc w:val="both"/>
        <w:rPr>
          <w:rFonts w:asciiTheme="majorBidi" w:hAnsiTheme="majorBidi" w:cstheme="majorBidi"/>
          <w:b/>
          <w:bCs/>
        </w:rPr>
      </w:pPr>
    </w:p>
    <w:p w14:paraId="748A6E65" w14:textId="77777777" w:rsidR="00860B32" w:rsidRDefault="00860B32" w:rsidP="00860B32">
      <w:pPr>
        <w:pStyle w:val="ListParagraph"/>
        <w:numPr>
          <w:ilvl w:val="0"/>
          <w:numId w:val="1"/>
        </w:numPr>
        <w:spacing w:after="0" w:line="240" w:lineRule="auto"/>
        <w:ind w:left="426" w:hanging="426"/>
        <w:jc w:val="both"/>
        <w:rPr>
          <w:rFonts w:asciiTheme="majorBidi" w:hAnsiTheme="majorBidi" w:cstheme="majorBidi"/>
          <w:b/>
          <w:bCs/>
        </w:rPr>
        <w:sectPr w:rsidR="00860B32">
          <w:pgSz w:w="11906" w:h="16838"/>
          <w:pgMar w:top="1440" w:right="1440" w:bottom="1440" w:left="1440" w:header="708" w:footer="708" w:gutter="0"/>
          <w:cols w:space="708"/>
          <w:docGrid w:linePitch="360"/>
        </w:sectPr>
      </w:pPr>
    </w:p>
    <w:p w14:paraId="7DBA0F26" w14:textId="77777777" w:rsidR="00860B32" w:rsidRPr="00183F25" w:rsidRDefault="00860B32" w:rsidP="00860B32">
      <w:pPr>
        <w:pStyle w:val="ListParagraph"/>
        <w:numPr>
          <w:ilvl w:val="0"/>
          <w:numId w:val="1"/>
        </w:numPr>
        <w:spacing w:after="0" w:line="240" w:lineRule="auto"/>
        <w:ind w:left="426" w:hanging="426"/>
        <w:jc w:val="both"/>
        <w:rPr>
          <w:rFonts w:asciiTheme="majorBidi" w:hAnsiTheme="majorBidi" w:cstheme="majorBidi"/>
          <w:b/>
          <w:bCs/>
        </w:rPr>
      </w:pPr>
      <w:r w:rsidRPr="00183F25">
        <w:rPr>
          <w:rFonts w:asciiTheme="majorBidi" w:hAnsiTheme="majorBidi" w:cstheme="majorBidi"/>
          <w:b/>
          <w:bCs/>
        </w:rPr>
        <w:t>PRELIMINARY</w:t>
      </w:r>
    </w:p>
    <w:p w14:paraId="65E42BC0" w14:textId="77777777" w:rsidR="00860B32" w:rsidRPr="00D17489" w:rsidRDefault="00860B32" w:rsidP="00860B32">
      <w:pPr>
        <w:pStyle w:val="ListParagraph"/>
        <w:autoSpaceDE w:val="0"/>
        <w:autoSpaceDN w:val="0"/>
        <w:adjustRightInd w:val="0"/>
        <w:spacing w:after="0" w:line="240" w:lineRule="auto"/>
        <w:ind w:left="0" w:firstLine="709"/>
        <w:jc w:val="both"/>
        <w:rPr>
          <w:rFonts w:ascii="Times New Roman" w:hAnsi="Times New Roman"/>
        </w:rPr>
      </w:pPr>
      <w:r w:rsidRPr="00D17489">
        <w:rPr>
          <w:rFonts w:ascii="Times New Roman" w:hAnsi="Times New Roman"/>
        </w:rPr>
        <w:t>To maintain business continuity, a company must be able to increase profitability and performance and a good management is needed, so management has a great responsibility for the preparation and presentation of financial statements because it involves information that will be used by related parties for decision making. Therefore, every company's income or expenditure is always recorded in the company's financial statements. Financial statements can be said to be fair if the financial statements are presented and prepared in accordance with the Statement of Financial Accounting Standards (PSAK).</w:t>
      </w:r>
    </w:p>
    <w:p w14:paraId="7D6F43D5" w14:textId="77777777" w:rsidR="00860B32" w:rsidRPr="00D17489" w:rsidRDefault="00860B32" w:rsidP="00860B32">
      <w:pPr>
        <w:pStyle w:val="ListParagraph"/>
        <w:autoSpaceDE w:val="0"/>
        <w:autoSpaceDN w:val="0"/>
        <w:adjustRightInd w:val="0"/>
        <w:spacing w:after="0" w:line="240" w:lineRule="auto"/>
        <w:ind w:left="0" w:firstLine="709"/>
        <w:jc w:val="both"/>
        <w:rPr>
          <w:rFonts w:ascii="Times New Roman" w:hAnsi="Times New Roman"/>
        </w:rPr>
      </w:pPr>
      <w:r w:rsidRPr="00D17489">
        <w:rPr>
          <w:rFonts w:ascii="Times New Roman" w:hAnsi="Times New Roman"/>
        </w:rPr>
        <w:t xml:space="preserve">Fair financial statements are prepared by being influenced by several factors, where one of the components is a comprehensive income statement where the report is an important basic part in knowing the company's financial performance which includes revenues and expenses. Revenue is an indicator in the formation of </w:t>
      </w:r>
      <w:proofErr w:type="gramStart"/>
      <w:r w:rsidRPr="00D17489">
        <w:rPr>
          <w:rFonts w:ascii="Times New Roman" w:hAnsi="Times New Roman"/>
        </w:rPr>
        <w:t>profit,</w:t>
      </w:r>
      <w:proofErr w:type="gramEnd"/>
      <w:r w:rsidRPr="00D17489">
        <w:rPr>
          <w:rFonts w:ascii="Times New Roman" w:hAnsi="Times New Roman"/>
        </w:rPr>
        <w:t xml:space="preserve"> therefore revenue is measured fairly based on the revenue recognition principle to be applied in measuring the actual revenue received by the company. Revenue is one component that can be compared in the financial statements and is presented in accordance with Financial Accounting Standards (SAK). Income is also one of the most liquid working </w:t>
      </w:r>
      <w:proofErr w:type="gramStart"/>
      <w:r w:rsidRPr="00D17489">
        <w:rPr>
          <w:rFonts w:ascii="Times New Roman" w:hAnsi="Times New Roman"/>
        </w:rPr>
        <w:t>capital</w:t>
      </w:r>
      <w:proofErr w:type="gramEnd"/>
      <w:r w:rsidRPr="00D17489">
        <w:rPr>
          <w:rFonts w:ascii="Times New Roman" w:hAnsi="Times New Roman"/>
        </w:rPr>
        <w:t xml:space="preserve"> because </w:t>
      </w:r>
      <w:r w:rsidRPr="00D17489">
        <w:rPr>
          <w:rFonts w:ascii="Times New Roman" w:hAnsi="Times New Roman"/>
        </w:rPr>
        <w:t>events that cause an increase in asset value make income the easiest target to abuse.</w:t>
      </w:r>
    </w:p>
    <w:p w14:paraId="308A2F7A" w14:textId="77777777" w:rsidR="00860B32" w:rsidRDefault="00860B32" w:rsidP="00860B32">
      <w:pPr>
        <w:pStyle w:val="ListParagraph"/>
        <w:autoSpaceDE w:val="0"/>
        <w:autoSpaceDN w:val="0"/>
        <w:adjustRightInd w:val="0"/>
        <w:spacing w:after="0" w:line="240" w:lineRule="auto"/>
        <w:ind w:left="0" w:firstLine="709"/>
        <w:jc w:val="both"/>
        <w:rPr>
          <w:rFonts w:ascii="Times New Roman" w:hAnsi="Times New Roman"/>
        </w:rPr>
      </w:pPr>
      <w:r w:rsidRPr="00D17489">
        <w:rPr>
          <w:rFonts w:ascii="Times New Roman" w:hAnsi="Times New Roman"/>
        </w:rPr>
        <w:t>Expenses are factors that also affect the fairness of financial statements. Expenses are also recognized in the income statement in relation to the economic benefits associated with a decrease in an asset or an increase in a liability that has been incurred and can be measured reliably. The company's expenses must be recorded properly because it affects the determination of company profits. Accuracy in recording expenses depends on the accuracy in classifying expenses applied by the company. The center of attention in the income statement is income, expenses and profit. Therefore, financial statements must be presented properly, so that the position and consistent income can be known in a certain period in order to be able to provide a fair assessment in presenting financial statements. A company can be said to be feasible if: 1). No items are declared too large or too small in the material amounts report. 2). Sufficient disclosure. The purpose of the study was to determine the role of accounting for income and expenses and its relation to the fairness of the presentation of the company's financial statements.</w:t>
      </w:r>
    </w:p>
    <w:p w14:paraId="404C20C7" w14:textId="77777777" w:rsidR="00860B32" w:rsidRPr="009D152B" w:rsidRDefault="00860B32" w:rsidP="00860B32">
      <w:pPr>
        <w:pStyle w:val="ListParagraph"/>
        <w:autoSpaceDE w:val="0"/>
        <w:autoSpaceDN w:val="0"/>
        <w:adjustRightInd w:val="0"/>
        <w:spacing w:after="0" w:line="240" w:lineRule="auto"/>
        <w:ind w:left="0" w:firstLine="709"/>
        <w:jc w:val="both"/>
        <w:rPr>
          <w:rFonts w:ascii="Times New Roman" w:hAnsi="Times New Roman"/>
          <w:color w:val="202124"/>
          <w:shd w:val="clear" w:color="auto" w:fill="FFFFFF"/>
        </w:rPr>
      </w:pPr>
      <w:r w:rsidRPr="009D152B">
        <w:rPr>
          <w:rFonts w:ascii="Times New Roman" w:hAnsi="Times New Roman"/>
          <w:color w:val="202124"/>
          <w:shd w:val="clear" w:color="auto" w:fill="FFFFFF"/>
        </w:rPr>
        <w:t xml:space="preserve">Accounting </w:t>
      </w:r>
      <w:proofErr w:type="spellStart"/>
      <w:r w:rsidRPr="009D152B">
        <w:rPr>
          <w:rFonts w:ascii="Times New Roman" w:hAnsi="Times New Roman"/>
          <w:color w:val="202124"/>
          <w:shd w:val="clear" w:color="auto" w:fill="FFFFFF"/>
        </w:rPr>
        <w:t>by</w:t>
      </w:r>
      <w:r w:rsidRPr="009D152B">
        <w:rPr>
          <w:rFonts w:ascii="Times New Roman" w:hAnsi="Times New Roman"/>
          <w:color w:val="202124"/>
          <w:shd w:val="clear" w:color="auto" w:fill="FFFFFF"/>
        </w:rPr>
        <w:fldChar w:fldCharType="begin" w:fldLock="1"/>
      </w:r>
      <w:r w:rsidRPr="009D152B">
        <w:rPr>
          <w:rFonts w:ascii="Times New Roman" w:hAnsi="Times New Roman"/>
          <w:color w:val="202124"/>
          <w:shd w:val="clear" w:color="auto" w:fill="FFFFFF"/>
        </w:rPr>
        <w:instrText>ADDIN CSL_CITATION {"citationItems":[{"id":"ITEM-1","itemData":{"author":[{"dropping-particle":"","family":"Sumarsan","given":"Thomas","non-dropping-particle":"","parse-names":false,"suffix":""}],"id":"ITEM-1","issued":{"date-parts":[["2017"]]},"publisher":"INDEKS","publisher-place":"Jakarta","title":"Perpajakan Indonesia Edisi Kelima","type":"book"},"uris":["http://www.mendeley.com/documents/?uuid=41559de0-07af-493c-aa05-b09bf853bf71"]}],"mendeley":{"formattedCitation":"(Sumarsan 2017)","manualFormatting":"Sumarsan (2017)","plainTextFormattedCitation":"(Sumarsan 2017)","previouslyFormattedCitation":"(Sumarsan 2017)"},"properties":{"noteIndex":0},"schema":"https://github.com/citation-style-language/schema/raw/master/csl-citation.json"}</w:instrText>
      </w:r>
      <w:r w:rsidRPr="009D152B">
        <w:rPr>
          <w:rFonts w:ascii="Times New Roman" w:hAnsi="Times New Roman"/>
          <w:color w:val="202124"/>
          <w:shd w:val="clear" w:color="auto" w:fill="FFFFFF"/>
        </w:rPr>
        <w:fldChar w:fldCharType="separate"/>
      </w:r>
      <w:r w:rsidRPr="009D152B">
        <w:rPr>
          <w:rFonts w:ascii="Times New Roman" w:hAnsi="Times New Roman"/>
          <w:noProof/>
          <w:color w:val="202124"/>
          <w:shd w:val="clear" w:color="auto" w:fill="FFFFFF"/>
        </w:rPr>
        <w:t>Sumarsan</w:t>
      </w:r>
      <w:proofErr w:type="spellEnd"/>
      <w:r w:rsidRPr="009D152B">
        <w:rPr>
          <w:rFonts w:ascii="Times New Roman" w:hAnsi="Times New Roman"/>
          <w:noProof/>
          <w:color w:val="202124"/>
          <w:shd w:val="clear" w:color="auto" w:fill="FFFFFF"/>
        </w:rPr>
        <w:t xml:space="preserve"> (2017)</w:t>
      </w:r>
      <w:r w:rsidRPr="009D152B">
        <w:rPr>
          <w:rFonts w:ascii="Times New Roman" w:hAnsi="Times New Roman"/>
          <w:color w:val="202124"/>
          <w:shd w:val="clear" w:color="auto" w:fill="FFFFFF"/>
        </w:rPr>
        <w:fldChar w:fldCharType="end"/>
      </w:r>
      <w:r w:rsidRPr="009D152B">
        <w:rPr>
          <w:rFonts w:ascii="Times New Roman" w:hAnsi="Times New Roman"/>
          <w:color w:val="202124"/>
          <w:shd w:val="clear" w:color="auto" w:fill="FFFFFF"/>
        </w:rPr>
        <w:t xml:space="preserve">is an art to collect, identify, classify, record transactions and events related to finance, so as </w:t>
      </w:r>
      <w:r w:rsidRPr="009D152B">
        <w:rPr>
          <w:rFonts w:ascii="Times New Roman" w:hAnsi="Times New Roman"/>
          <w:color w:val="202124"/>
          <w:shd w:val="clear" w:color="auto" w:fill="FFFFFF"/>
        </w:rPr>
        <w:lastRenderedPageBreak/>
        <w:t>to produce financial information or a financial report that can be used by interested parties.</w:t>
      </w:r>
    </w:p>
    <w:p w14:paraId="43925ABE" w14:textId="77777777" w:rsidR="00860B32" w:rsidRPr="009D152B" w:rsidRDefault="00860B32" w:rsidP="00860B32">
      <w:pPr>
        <w:pStyle w:val="ListParagraph"/>
        <w:autoSpaceDE w:val="0"/>
        <w:autoSpaceDN w:val="0"/>
        <w:adjustRightInd w:val="0"/>
        <w:spacing w:after="0" w:line="240" w:lineRule="auto"/>
        <w:ind w:left="0" w:firstLine="709"/>
        <w:jc w:val="both"/>
        <w:rPr>
          <w:rFonts w:ascii="Times New Roman" w:hAnsi="Times New Roman"/>
        </w:rPr>
      </w:pPr>
      <w:r w:rsidRPr="009D152B">
        <w:rPr>
          <w:rFonts w:ascii="Times New Roman" w:hAnsi="Times New Roman"/>
          <w:color w:val="202124"/>
          <w:shd w:val="clear" w:color="auto" w:fill="FFFFFF"/>
        </w:rPr>
        <w:t>Definition of income according to</w:t>
      </w:r>
      <w:r w:rsidRPr="009D152B">
        <w:rPr>
          <w:rFonts w:ascii="Times New Roman" w:hAnsi="Times New Roman"/>
          <w:color w:val="202124"/>
          <w:shd w:val="clear" w:color="auto" w:fill="FFFFFF"/>
        </w:rPr>
        <w:fldChar w:fldCharType="begin" w:fldLock="1"/>
      </w:r>
      <w:r w:rsidRPr="009D152B">
        <w:rPr>
          <w:rFonts w:ascii="Times New Roman" w:hAnsi="Times New Roman"/>
          <w:color w:val="202124"/>
          <w:shd w:val="clear" w:color="auto" w:fill="FFFFFF"/>
        </w:rPr>
        <w:instrText>ADDIN CSL_CITATION {"citationItems":[{"id":"ITEM-1","itemData":{"author":[{"dropping-particle":"","family":"Hans Kartikahadi, Rosita Uli Sinaga, Merliyana Syamsul","given":"Sylvia Veronica Siregar","non-dropping-particle":"","parse-names":false,"suffix":""}],"id":"ITEM-1","issued":{"date-parts":[["2012"]]},"publisher":"Salemba Empat","publisher-place":"Jakarta","title":"Akuntansi Keuangan berdasarkan SAK berbasis IFRS","type":"book"},"uris":["http://www.mendeley.com/documents/?uuid=89e066dd-7d8c-4704-ba34-fbf00680448a"]}],"mendeley":{"formattedCitation":"(Hans Kartikahadi, Rosita Uli Sinaga, Merliyana Syamsul 2012)","plainTextFormattedCitation":"(Hans Kartikahadi, Rosita Uli Sinaga, Merliyana Syamsul 2012)","previouslyFormattedCitation":"(Hans Kartikahadi, Rosita Uli Sinaga, Merliyana Syamsul 2012)"},"properties":{"noteIndex":0},"schema":"https://github.com/citation-style-language/schema/raw/master/csl-citation.json"}</w:instrText>
      </w:r>
      <w:r w:rsidRPr="009D152B">
        <w:rPr>
          <w:rFonts w:ascii="Times New Roman" w:hAnsi="Times New Roman"/>
          <w:color w:val="202124"/>
          <w:shd w:val="clear" w:color="auto" w:fill="FFFFFF"/>
        </w:rPr>
        <w:fldChar w:fldCharType="separate"/>
      </w:r>
      <w:r w:rsidRPr="009D152B">
        <w:rPr>
          <w:rFonts w:ascii="Times New Roman" w:hAnsi="Times New Roman"/>
          <w:noProof/>
          <w:color w:val="202124"/>
          <w:shd w:val="clear" w:color="auto" w:fill="FFFFFF"/>
        </w:rPr>
        <w:t>(Hans Kartikahadi, Rosita Uli Sinaga, Merliyana Syamsul 2012)</w:t>
      </w:r>
      <w:r w:rsidRPr="009D152B">
        <w:rPr>
          <w:rFonts w:ascii="Times New Roman" w:hAnsi="Times New Roman"/>
          <w:color w:val="202124"/>
          <w:shd w:val="clear" w:color="auto" w:fill="FFFFFF"/>
        </w:rPr>
        <w:fldChar w:fldCharType="end"/>
      </w:r>
      <w:r w:rsidRPr="009D152B">
        <w:rPr>
          <w:rFonts w:ascii="Times New Roman" w:hAnsi="Times New Roman"/>
          <w:color w:val="202124"/>
          <w:shd w:val="clear" w:color="auto" w:fill="FFFFFF"/>
        </w:rPr>
        <w:t>, Income is an increase in economic benefits during an accounting period in the form of income or an increase in assets or a decrease in liabilities resulting in an increase in equity that does not come from the contribution of investors.</w:t>
      </w:r>
    </w:p>
    <w:p w14:paraId="60B00CCE" w14:textId="77777777" w:rsidR="00860B32" w:rsidRDefault="00860B32" w:rsidP="00860B32">
      <w:pPr>
        <w:pStyle w:val="ListParagraph"/>
        <w:autoSpaceDE w:val="0"/>
        <w:autoSpaceDN w:val="0"/>
        <w:adjustRightInd w:val="0"/>
        <w:spacing w:after="0" w:line="240" w:lineRule="auto"/>
        <w:ind w:left="0" w:firstLine="709"/>
        <w:jc w:val="both"/>
        <w:rPr>
          <w:rFonts w:ascii="Times New Roman" w:hAnsi="Times New Roman"/>
          <w:lang w:val="id-ID"/>
        </w:rPr>
      </w:pPr>
      <w:r w:rsidRPr="009D152B">
        <w:rPr>
          <w:rFonts w:ascii="Times New Roman" w:hAnsi="Times New Roman"/>
        </w:rPr>
        <w:t xml:space="preserve"> Definition of cost or cost according to </w:t>
      </w:r>
      <w:r w:rsidRPr="009D152B">
        <w:rPr>
          <w:rFonts w:ascii="Times New Roman" w:hAnsi="Times New Roman"/>
        </w:rPr>
        <w:fldChar w:fldCharType="begin" w:fldLock="1"/>
      </w:r>
      <w:r w:rsidRPr="009D152B">
        <w:rPr>
          <w:rFonts w:ascii="Times New Roman" w:hAnsi="Times New Roman"/>
        </w:rPr>
        <w:instrText>ADDIN CSL_CITATION {"citationItems":[{"id":"ITEM-1","itemData":{"author":[{"dropping-particle":"","family":"Mulyadi","given":"","non-dropping-particle":"","parse-names":false,"suffix":""}],"edition":"Edisi 5","id":"ITEM-1","issued":{"date-parts":[["2015"]]},"publisher":"Sekolah Tinggi Ilmu Manajemen YKPN.","publisher-place":"Yogyakarta","title":"Akuntansi Biaya","type":"book"},"uris":["http://www.mendeley.com/documents/?uuid=db6f4808-1259-4cf5-af04-ca4bab3d99ee"]}],"mendeley":{"formattedCitation":"(Mulyadi 2015)","plainTextFormattedCitation":"(Mulyadi 2015)","previouslyFormattedCitation":"(Mulyadi 2015)"},"properties":{"noteIndex":0},"schema":"https://github.com/citation-style-language/schema/raw/master/csl-citation.json"}</w:instrText>
      </w:r>
      <w:r w:rsidRPr="009D152B">
        <w:rPr>
          <w:rFonts w:ascii="Times New Roman" w:hAnsi="Times New Roman"/>
        </w:rPr>
        <w:fldChar w:fldCharType="separate"/>
      </w:r>
      <w:r w:rsidRPr="009D152B">
        <w:rPr>
          <w:rFonts w:ascii="Times New Roman" w:hAnsi="Times New Roman"/>
          <w:noProof/>
        </w:rPr>
        <w:t>(Mulyadi 2015)</w:t>
      </w:r>
      <w:r w:rsidRPr="009D152B">
        <w:rPr>
          <w:rFonts w:ascii="Times New Roman" w:hAnsi="Times New Roman"/>
        </w:rPr>
        <w:fldChar w:fldCharType="end"/>
      </w:r>
      <w:r w:rsidRPr="009D152B">
        <w:rPr>
          <w:rFonts w:ascii="Times New Roman" w:hAnsi="Times New Roman"/>
        </w:rPr>
        <w:t>, cost is the sacrifice of economic resources, measured in units of money, that has occurred or is likely to occur for a particular purpose. In this definition there are 4 main elements regarding costs, namely: 1. Cost is a sacrifice of economic resources. 2. Measured in units of money. 3. What has happened or is potentially going to happen.</w:t>
      </w:r>
    </w:p>
    <w:p w14:paraId="5CE8163F" w14:textId="77777777" w:rsidR="00860B32" w:rsidRDefault="00860B32" w:rsidP="00860B32">
      <w:pPr>
        <w:pStyle w:val="ListParagraph"/>
        <w:autoSpaceDE w:val="0"/>
        <w:autoSpaceDN w:val="0"/>
        <w:adjustRightInd w:val="0"/>
        <w:spacing w:after="0" w:line="240" w:lineRule="auto"/>
        <w:ind w:left="0"/>
        <w:jc w:val="both"/>
        <w:rPr>
          <w:rFonts w:ascii="Times New Roman" w:hAnsi="Times New Roman"/>
        </w:rPr>
      </w:pPr>
      <w:r w:rsidRPr="009D152B">
        <w:rPr>
          <w:rFonts w:ascii="Times New Roman" w:hAnsi="Times New Roman"/>
        </w:rPr>
        <w:t xml:space="preserve"> 4. The sacrifice is for a specific purpose.</w:t>
      </w:r>
    </w:p>
    <w:p w14:paraId="4EAA5FCE" w14:textId="77777777" w:rsidR="00860B32" w:rsidRDefault="00860B32" w:rsidP="00860B32">
      <w:pPr>
        <w:pStyle w:val="ListParagraph"/>
        <w:autoSpaceDE w:val="0"/>
        <w:autoSpaceDN w:val="0"/>
        <w:adjustRightInd w:val="0"/>
        <w:spacing w:after="0" w:line="240" w:lineRule="auto"/>
        <w:ind w:left="0" w:firstLine="709"/>
        <w:jc w:val="both"/>
        <w:rPr>
          <w:rFonts w:ascii="Times New Roman" w:hAnsi="Times New Roman"/>
          <w:color w:val="202124"/>
          <w:shd w:val="clear" w:color="auto" w:fill="FFFFFF"/>
          <w:lang w:val="id-ID"/>
        </w:rPr>
      </w:pPr>
      <w:r w:rsidRPr="000D757E">
        <w:rPr>
          <w:rFonts w:ascii="Times New Roman" w:hAnsi="Times New Roman"/>
          <w:color w:val="202124"/>
          <w:shd w:val="clear" w:color="auto" w:fill="FFFFFF"/>
        </w:rPr>
        <w:t xml:space="preserve">according </w:t>
      </w:r>
      <w:proofErr w:type="spellStart"/>
      <w:r w:rsidRPr="000D757E">
        <w:rPr>
          <w:rFonts w:ascii="Times New Roman" w:hAnsi="Times New Roman"/>
          <w:color w:val="202124"/>
          <w:shd w:val="clear" w:color="auto" w:fill="FFFFFF"/>
        </w:rPr>
        <w:t>to</w:t>
      </w:r>
      <w:r w:rsidRPr="000D757E">
        <w:rPr>
          <w:rFonts w:ascii="Times New Roman" w:hAnsi="Times New Roman"/>
          <w:color w:val="202124"/>
          <w:shd w:val="clear" w:color="auto" w:fill="FFFFFF"/>
        </w:rPr>
        <w:fldChar w:fldCharType="begin" w:fldLock="1"/>
      </w:r>
      <w:r>
        <w:rPr>
          <w:rFonts w:ascii="Times New Roman" w:hAnsi="Times New Roman"/>
          <w:color w:val="202124"/>
          <w:shd w:val="clear" w:color="auto" w:fill="FFFFFF"/>
        </w:rPr>
        <w:instrText>ADDIN CSL_CITATION {"citationItems":[{"id":"ITEM-1","itemData":{"author":[{"dropping-particle":"","family":"Hery","given":"","non-dropping-particle":"","parse-names":false,"suffix":""}],"id":"ITEM-1","issued":{"date-parts":[["2016"]]},"publisher":"PT Grasindo.","publisher-place":"Jakarta","title":"Mengenal dan Memahami dasar dasar laporan keuangan.","type":"book"},"uris":["http://www.mendeley.com/documents/?uuid=8ee974cc-3b53-4516-b476-21e4a084f0fa"]}],"mendeley":{"formattedCitation":"(Hery 2016)","manualFormatting":"Hery (2016)","plainTextFormattedCitation":"(Hery 2016)","previouslyFormattedCitation":"(Hery 2016)"},"properties":{"noteIndex":0},"schema":"https://github.com/citation-style-language/schema/raw/master/csl-citation.json"}</w:instrText>
      </w:r>
      <w:r w:rsidRPr="000D757E">
        <w:rPr>
          <w:rFonts w:ascii="Times New Roman" w:hAnsi="Times New Roman"/>
          <w:color w:val="202124"/>
          <w:shd w:val="clear" w:color="auto" w:fill="FFFFFF"/>
        </w:rPr>
        <w:fldChar w:fldCharType="separate"/>
      </w:r>
      <w:r w:rsidRPr="000D757E">
        <w:rPr>
          <w:rFonts w:ascii="Times New Roman" w:hAnsi="Times New Roman"/>
          <w:noProof/>
          <w:color w:val="202124"/>
          <w:shd w:val="clear" w:color="auto" w:fill="FFFFFF"/>
        </w:rPr>
        <w:t>Harry</w:t>
      </w:r>
      <w:proofErr w:type="spellEnd"/>
      <w:r w:rsidRPr="000D757E">
        <w:rPr>
          <w:rFonts w:ascii="Times New Roman" w:hAnsi="Times New Roman"/>
          <w:noProof/>
          <w:color w:val="202124"/>
          <w:shd w:val="clear" w:color="auto" w:fill="FFFFFF"/>
        </w:rPr>
        <w:t xml:space="preserve"> (2016)</w:t>
      </w:r>
      <w:r w:rsidRPr="000D757E">
        <w:rPr>
          <w:rFonts w:ascii="Times New Roman" w:hAnsi="Times New Roman"/>
          <w:color w:val="202124"/>
          <w:shd w:val="clear" w:color="auto" w:fill="FFFFFF"/>
        </w:rPr>
        <w:fldChar w:fldCharType="end"/>
      </w:r>
      <w:r w:rsidRPr="000D757E">
        <w:rPr>
          <w:rFonts w:ascii="Times New Roman" w:hAnsi="Times New Roman"/>
          <w:color w:val="202124"/>
          <w:shd w:val="clear" w:color="auto" w:fill="FFFFFF"/>
        </w:rPr>
        <w:t xml:space="preserve"> “Financial reports are the end product of a series of processes for recording and summarizing business transaction data</w:t>
      </w:r>
    </w:p>
    <w:p w14:paraId="792A3168" w14:textId="77777777" w:rsidR="00860B32" w:rsidRPr="00D24705" w:rsidRDefault="00860B32" w:rsidP="00860B32">
      <w:pPr>
        <w:pStyle w:val="ListParagraph"/>
        <w:autoSpaceDE w:val="0"/>
        <w:autoSpaceDN w:val="0"/>
        <w:adjustRightInd w:val="0"/>
        <w:spacing w:after="0" w:line="240" w:lineRule="auto"/>
        <w:ind w:left="0" w:firstLine="709"/>
        <w:jc w:val="both"/>
        <w:rPr>
          <w:rFonts w:ascii="Times New Roman" w:hAnsi="Times New Roman"/>
          <w:color w:val="202124"/>
          <w:shd w:val="clear" w:color="auto" w:fill="FFFFFF"/>
          <w:lang w:val="id-ID"/>
        </w:rPr>
      </w:pPr>
    </w:p>
    <w:p w14:paraId="62B65F3C" w14:textId="77777777" w:rsidR="00860B32" w:rsidRPr="00D24705" w:rsidRDefault="00860B32" w:rsidP="00860B32">
      <w:pPr>
        <w:spacing w:line="240" w:lineRule="auto"/>
        <w:ind w:firstLine="426"/>
        <w:jc w:val="both"/>
        <w:rPr>
          <w:rFonts w:ascii="Times New Roman" w:eastAsia="Times New Roman" w:hAnsi="Times New Roman"/>
          <w:lang w:val="id-ID"/>
        </w:rPr>
      </w:pPr>
      <w:r w:rsidRPr="00D24705">
        <w:rPr>
          <w:rFonts w:ascii="Times New Roman" w:eastAsia="Times New Roman" w:hAnsi="Times New Roman"/>
          <w:lang w:val="id-ID"/>
        </w:rPr>
        <w:t xml:space="preserve">Companies that have competence in the fileds of marketing, manufacturing and innovation can make its as a sourch to achieve competitive advantage </w:t>
      </w:r>
      <w:r w:rsidRPr="00D24705">
        <w:rPr>
          <w:rFonts w:ascii="Times New Roman" w:eastAsia="Times New Roman" w:hAnsi="Times New Roman"/>
          <w:lang w:val="id-ID"/>
        </w:rPr>
        <w:fldChar w:fldCharType="begin" w:fldLock="1"/>
      </w:r>
      <w:r w:rsidRPr="00D24705">
        <w:rPr>
          <w:rFonts w:ascii="Times New Roman" w:eastAsia="Times New Roman" w:hAnsi="Times New Roman"/>
          <w:lang w:val="id-ID"/>
        </w:rPr>
        <w:instrText>ADDIN CSL_CITATION {"citationItems":[{"id":"ITEM-1","itemData":{"ISSN":"1929-4409","author":[{"dropping-particle":"","family":"Daengs","given":"G S Achmad","non-dropping-particle":"","parse-names":false,"suffix":""},{"dropping-particle":"","family":"Istanti","given":"Enny","non-dropping-particle":"","parse-names":false,"suffix":""},{"dropping-particle":"","family":"Negoro","given":"R M Bramastyo Kusuma","non-dropping-particle":"","parse-names":false,"suffix":""},{"dropping-particle":"","family":"Sanusi","given":"Ruchan","non-dropping-particle":"","parse-names":false,"suffix":""}],"container-title":"International Journal of Criminology and Sociology","id":"ITEM-1","issued":{"date-parts":[["2020"]]},"page":"1418-1425","title":"The Aftermath of Management Actions on Competitive Advantage through Process Attributes at Food and Beverage Industries Export Import in Perak Harbor of Surabaya","type":"article-journal","volume":"9"},"suffix":": 1419","uris":["http://www.mendeley.com/documents/?uuid=1b6835d1-0ace-4157-ba0f-8b2efa17d675"]}],"mendeley":{"formattedCitation":"(Daengs, Istanti, Negoro, &amp; Sanusi, 2020: 1419)","plainTextFormattedCitation":"(Daengs, Istanti, Negoro, &amp; Sanusi, 2020: 1419)","previouslyFormattedCitation":"(Daengs, Istanti, Negoro, &amp; Sanusi, 2020: 1419)"},"properties":{"noteIndex":0},"schema":"https://github.com/citation-style-language/schema/raw/master/csl-citation.json"}</w:instrText>
      </w:r>
      <w:r w:rsidRPr="00D24705">
        <w:rPr>
          <w:rFonts w:ascii="Times New Roman" w:eastAsia="Times New Roman" w:hAnsi="Times New Roman"/>
          <w:lang w:val="id-ID"/>
        </w:rPr>
        <w:fldChar w:fldCharType="separate"/>
      </w:r>
      <w:r w:rsidRPr="00D24705">
        <w:rPr>
          <w:rFonts w:ascii="Times New Roman" w:eastAsia="Times New Roman" w:hAnsi="Times New Roman"/>
          <w:noProof/>
          <w:lang w:val="id-ID"/>
        </w:rPr>
        <w:t>(Daengs, Istanti, Negoro, &amp; Sanusi, 2020: 1419)</w:t>
      </w:r>
      <w:r w:rsidRPr="00D24705">
        <w:rPr>
          <w:rFonts w:ascii="Times New Roman" w:eastAsia="Times New Roman" w:hAnsi="Times New Roman"/>
          <w:lang w:val="id-ID"/>
        </w:rPr>
        <w:fldChar w:fldCharType="end"/>
      </w:r>
      <w:r w:rsidRPr="00D24705">
        <w:rPr>
          <w:rFonts w:ascii="Times New Roman" w:eastAsia="Times New Roman" w:hAnsi="Times New Roman"/>
          <w:lang w:val="id-ID"/>
        </w:rPr>
        <w:t>.</w:t>
      </w:r>
    </w:p>
    <w:p w14:paraId="097075C3" w14:textId="77777777" w:rsidR="00860B32" w:rsidRPr="00D24705" w:rsidRDefault="00860B32" w:rsidP="00860B32">
      <w:pPr>
        <w:spacing w:line="240" w:lineRule="auto"/>
        <w:ind w:firstLine="426"/>
        <w:jc w:val="both"/>
        <w:rPr>
          <w:rFonts w:ascii="Times New Roman" w:eastAsia="Times New Roman" w:hAnsi="Times New Roman"/>
          <w:lang w:val="id-ID"/>
        </w:rPr>
      </w:pPr>
      <w:r w:rsidRPr="00D24705">
        <w:rPr>
          <w:rFonts w:ascii="Times New Roman" w:eastAsia="Times New Roman" w:hAnsi="Times New Roman"/>
          <w:lang w:val="id-ID"/>
        </w:rPr>
        <w:t xml:space="preserve">To find out the results of the data, the technique of data analysis is also use to test to the hypotheses put forward by the researchers, because the analysis of the data collected to determine of the effect of the independent variables on the related variables is use multiple linear statistical tests. </w:t>
      </w:r>
      <w:r w:rsidRPr="00D24705">
        <w:rPr>
          <w:rFonts w:ascii="Times New Roman" w:eastAsia="Times New Roman" w:hAnsi="Times New Roman"/>
          <w:lang w:val="id-ID"/>
        </w:rPr>
        <w:fldChar w:fldCharType="begin" w:fldLock="1"/>
      </w:r>
      <w:r w:rsidRPr="00D24705">
        <w:rPr>
          <w:rFonts w:ascii="Times New Roman" w:eastAsia="Times New Roman" w:hAnsi="Times New Roman"/>
          <w:lang w:val="id-ID"/>
        </w:rPr>
        <w:instrText>ADDIN CSL_CITATION {"citationItems":[{"id":"ITEM-1","itemData":{"author":[{"dropping-particle":"","family":"Istanti","given":"Enny","non-dropping-particle":"","parse-names":false,"suffix":""},{"dropping-particle":"","family":"Sanusi","given":"Ruchan","non-dropping-particle":"","parse-names":false,"suffix":""},{"dropping-particle":"","family":"Daeng GS","given":"Achmad","non-dropping-particle":"","parse-names":false,"suffix":""}],"container-title":"Jurnal EKSPEKTRA Unitomo","id":"ITEM-1","issue":"2","issued":{"date-parts":[["2020"]]},"page":"104-120","title":"Impact Of Price, Promotion and Go Food Consumer Satisfaction In Faculty Of Economic And Business Students Of Bhayangkara University Surabaya","type":"article-journal","volume":"4"},"suffix":": 113","uris":["http://www.mendeley.com/documents/?uuid=e2c90706-ffb6-49d8-aa65-4281b3e89dc1"]}],"mendeley":{"formattedCitation":"(Istanti, Sanusi, &amp; Daeng GS, 2020: 113)","plainTextFormattedCitation":"(Istanti, Sanusi, &amp; Daeng GS, 2020: 113)","previouslyFormattedCitation":"(Istanti, Sanusi, &amp; Daeng GS, 2020: 113)"},"properties":{"noteIndex":0},"schema":"https://github.com/citation-style-language/schema/raw/master/csl-citation.json"}</w:instrText>
      </w:r>
      <w:r w:rsidRPr="00D24705">
        <w:rPr>
          <w:rFonts w:ascii="Times New Roman" w:eastAsia="Times New Roman" w:hAnsi="Times New Roman"/>
          <w:lang w:val="id-ID"/>
        </w:rPr>
        <w:fldChar w:fldCharType="separate"/>
      </w:r>
      <w:r w:rsidRPr="00D24705">
        <w:rPr>
          <w:rFonts w:ascii="Times New Roman" w:eastAsia="Times New Roman" w:hAnsi="Times New Roman"/>
          <w:noProof/>
          <w:lang w:val="id-ID"/>
        </w:rPr>
        <w:t>(Istanti, Sanusi, &amp; Daeng GS, 2020: 113)</w:t>
      </w:r>
      <w:r w:rsidRPr="00D24705">
        <w:rPr>
          <w:rFonts w:ascii="Times New Roman" w:eastAsia="Times New Roman" w:hAnsi="Times New Roman"/>
          <w:lang w:val="id-ID"/>
        </w:rPr>
        <w:fldChar w:fldCharType="end"/>
      </w:r>
      <w:r w:rsidRPr="00D24705">
        <w:rPr>
          <w:rFonts w:ascii="Times New Roman" w:eastAsia="Times New Roman" w:hAnsi="Times New Roman"/>
          <w:lang w:val="id-ID"/>
        </w:rPr>
        <w:t>.</w:t>
      </w:r>
    </w:p>
    <w:p w14:paraId="3A628212" w14:textId="77777777" w:rsidR="00860B32" w:rsidRPr="00D24705" w:rsidRDefault="00860B32" w:rsidP="00860B32">
      <w:pPr>
        <w:autoSpaceDE w:val="0"/>
        <w:autoSpaceDN w:val="0"/>
        <w:adjustRightInd w:val="0"/>
        <w:spacing w:after="0" w:line="240" w:lineRule="auto"/>
        <w:jc w:val="both"/>
        <w:rPr>
          <w:rFonts w:ascii="Times New Roman" w:eastAsia="Times New Roman" w:hAnsi="Times New Roman"/>
          <w:lang w:val="id-ID"/>
        </w:rPr>
      </w:pPr>
      <w:r w:rsidRPr="00D24705">
        <w:rPr>
          <w:rFonts w:ascii="Times New Roman" w:eastAsia="Times New Roman" w:hAnsi="Times New Roman"/>
          <w:lang w:val="id-ID"/>
        </w:rPr>
        <w:t>The research design is a plan to determine the resources and data that</w:t>
      </w:r>
    </w:p>
    <w:p w14:paraId="7024CA46" w14:textId="77777777" w:rsidR="00860B32" w:rsidRPr="00D24705" w:rsidRDefault="00860B32" w:rsidP="00860B32">
      <w:pPr>
        <w:spacing w:line="240" w:lineRule="auto"/>
        <w:ind w:firstLine="426"/>
        <w:jc w:val="both"/>
        <w:rPr>
          <w:rFonts w:ascii="Times New Roman" w:eastAsia="Times New Roman" w:hAnsi="Times New Roman"/>
          <w:lang w:val="id-ID"/>
        </w:rPr>
      </w:pPr>
      <w:r w:rsidRPr="00D24705">
        <w:rPr>
          <w:rFonts w:ascii="Times New Roman" w:eastAsia="Times New Roman" w:hAnsi="Times New Roman"/>
          <w:lang w:val="id-ID"/>
        </w:rPr>
        <w:t>will be used to be processed in order to answer the research question</w:t>
      </w:r>
      <w:r w:rsidRPr="00D24705">
        <w:rPr>
          <w:rFonts w:ascii="Times New Roman" w:eastAsia="Times New Roman" w:hAnsi="Times New Roman"/>
        </w:rPr>
        <w:fldChar w:fldCharType="begin" w:fldLock="1"/>
      </w:r>
      <w:r w:rsidRPr="00D24705">
        <w:rPr>
          <w:rFonts w:ascii="Times New Roman" w:eastAsia="Times New Roman" w:hAnsi="Times New Roman"/>
        </w:rPr>
        <w:instrText>ADDIN CSL_CITATION {"citationItems":[{"id":"ITEM-1","itemData":{"author":[{"dropping-particle":"","family":"Soemantri","given":"Asep Iwa","non-dropping-particle":"","parse-names":false,"suffix":""},{"dropping-particle":"","family":"Daengs GS","given":"Achmad","non-dropping-particle":"","parse-names":false,"suffix":""}],"container-title":"Jurnal EKSPEKTRA Unitomo","id":"ITEM-1","issue":"1","issued":{"date-parts":[["2020"]]},"page":"1-10","title":"Entrepreneurship Orientation Strategy, Market Orientation And Its Effect On Business Performance In MSMEs","type":"article-journal","volume":"4"},"suffix":": 5","uris":["http://www.mendeley.com/documents/?uuid=6e0d2c45-3662-4c3a-a610-534aa900c7e3"]}],"mendeley":{"formattedCitation":"(Soemantri &amp; Daengs GS, 2020: 5)","plainTextFormattedCitation":"(Soemantri &amp; Daengs GS, 2020: 5)","previouslyFormattedCitation":"(Soemantri &amp; Daengs GS, 2020: 5)"},"properties":{"noteIndex":0},"schema":"https://github.com/citation-style-language/schema/raw/master/csl-citation.json"}</w:instrText>
      </w:r>
      <w:r w:rsidRPr="00D24705">
        <w:rPr>
          <w:rFonts w:ascii="Times New Roman" w:eastAsia="Times New Roman" w:hAnsi="Times New Roman"/>
        </w:rPr>
        <w:fldChar w:fldCharType="separate"/>
      </w:r>
      <w:r w:rsidRPr="00D24705">
        <w:rPr>
          <w:rFonts w:ascii="Times New Roman" w:eastAsia="Times New Roman" w:hAnsi="Times New Roman"/>
          <w:noProof/>
        </w:rPr>
        <w:t>(Soemantri &amp; Daengs GS, 2020: 5)</w:t>
      </w:r>
      <w:r w:rsidRPr="00D24705">
        <w:rPr>
          <w:rFonts w:ascii="Times New Roman" w:eastAsia="Times New Roman" w:hAnsi="Times New Roman"/>
        </w:rPr>
        <w:fldChar w:fldCharType="end"/>
      </w:r>
      <w:r w:rsidRPr="00D24705">
        <w:rPr>
          <w:rFonts w:ascii="Times New Roman" w:eastAsia="Times New Roman" w:hAnsi="Times New Roman"/>
          <w:lang w:val="id-ID"/>
        </w:rPr>
        <w:t>.</w:t>
      </w:r>
    </w:p>
    <w:p w14:paraId="4E70C22F" w14:textId="77777777" w:rsidR="00860B32" w:rsidRPr="00D24705" w:rsidRDefault="00860B32" w:rsidP="00860B32">
      <w:pPr>
        <w:spacing w:line="240" w:lineRule="auto"/>
        <w:ind w:firstLine="426"/>
        <w:jc w:val="both"/>
        <w:rPr>
          <w:rFonts w:ascii="Times New Roman" w:eastAsia="Times New Roman" w:hAnsi="Times New Roman"/>
        </w:rPr>
      </w:pPr>
      <w:r w:rsidRPr="00D24705">
        <w:rPr>
          <w:rFonts w:ascii="Times New Roman" w:eastAsia="Times New Roman" w:hAnsi="Times New Roman"/>
          <w:lang w:val="id-ID"/>
        </w:rPr>
        <w:t>Time management skills can facilitate the implementation of the work and plans outlined</w:t>
      </w:r>
      <w:r w:rsidRPr="00D24705">
        <w:rPr>
          <w:rFonts w:ascii="Times New Roman" w:eastAsia="Times New Roman" w:hAnsi="Times New Roman"/>
        </w:rPr>
        <w:fldChar w:fldCharType="begin" w:fldLock="1"/>
      </w:r>
      <w:r w:rsidRPr="00D24705">
        <w:rPr>
          <w:rFonts w:ascii="Times New Roman" w:eastAsia="Times New Roman" w:hAnsi="Times New Roman"/>
        </w:rPr>
        <w:instrText>ADDIN CSL_CITATION {"citationItems":[{"id":"ITEM-1","itemData":{"author":[{"dropping-particle":"","family":"Dewi","given":"Rina","non-dropping-particle":"","parse-names":false,"suffix":""},{"dropping-particle":"","family":"Daengs GS","given":"Achmad","non-dropping-particle":"","parse-names":false,"suffix":""},{"dropping-particle":"","family":"Khusniyah","given":"","non-dropping-particle":"","parse-names":false,"suffix":""},{"dropping-particle":"","family":"Qomariah","given":"Nur","non-dropping-particle":"","parse-names":false,"suffix":""}],"container-title":"Jurnal SINERGI UNITOMO","id":"ITEM-1","issue":"1","issued":{"date-parts":[["2020"]]},"page":"13-21","title":"Internal Factor Effects In Forming The Success Of Small Businesses","type":"article-journal","volume":"10"},"suffix":": 14","uris":["http://www.mendeley.com/documents/?uuid=54173801-2a91-4d26-bb1e-609629f4dd96"]}],"mendeley":{"formattedCitation":"(Dewi, Daengs GS, Khusniyah, &amp; Qomariah, 2020: 14)","plainTextFormattedCitation":"(Dewi, Daengs GS, Khusniyah, &amp; Qomariah, 2020: 14)","previouslyFormattedCitation":"(Dewi, Daengs GS, Khusniyah, &amp; Qomariah, 2020: 14)"},"properties":{"noteIndex":0},"schema":"https://github.com/citation-style-language/schema/raw/master/csl-citation.json"}</w:instrText>
      </w:r>
      <w:r w:rsidRPr="00D24705">
        <w:rPr>
          <w:rFonts w:ascii="Times New Roman" w:eastAsia="Times New Roman" w:hAnsi="Times New Roman"/>
        </w:rPr>
        <w:fldChar w:fldCharType="separate"/>
      </w:r>
      <w:r w:rsidRPr="00D24705">
        <w:rPr>
          <w:rFonts w:ascii="Times New Roman" w:eastAsia="Times New Roman" w:hAnsi="Times New Roman"/>
          <w:noProof/>
        </w:rPr>
        <w:t>(Dewi, Daengs GS, Khusniyah, &amp; Qomariah, 2020: 14)</w:t>
      </w:r>
      <w:r w:rsidRPr="00D24705">
        <w:rPr>
          <w:rFonts w:ascii="Times New Roman" w:eastAsia="Times New Roman" w:hAnsi="Times New Roman"/>
        </w:rPr>
        <w:fldChar w:fldCharType="end"/>
      </w:r>
      <w:r w:rsidRPr="00D24705">
        <w:rPr>
          <w:rFonts w:ascii="Times New Roman" w:eastAsia="Times New Roman" w:hAnsi="Times New Roman"/>
        </w:rPr>
        <w:t>.</w:t>
      </w:r>
    </w:p>
    <w:p w14:paraId="56D66E7F" w14:textId="77777777" w:rsidR="00860B32" w:rsidRPr="00D24705" w:rsidRDefault="00860B32" w:rsidP="00860B32">
      <w:pPr>
        <w:spacing w:line="240" w:lineRule="auto"/>
        <w:ind w:firstLine="426"/>
        <w:jc w:val="both"/>
        <w:rPr>
          <w:rFonts w:ascii="Times New Roman" w:eastAsia="Times New Roman" w:hAnsi="Times New Roman"/>
        </w:rPr>
      </w:pPr>
      <w:r w:rsidRPr="00D24705">
        <w:rPr>
          <w:rFonts w:ascii="Times New Roman" w:eastAsia="Times New Roman" w:hAnsi="Times New Roman"/>
          <w:lang w:val="id-ID"/>
        </w:rPr>
        <w:t>Standard of the company demands regarding the results or output produced are intended to develop the company</w:t>
      </w:r>
      <w:r w:rsidRPr="00D24705">
        <w:rPr>
          <w:rFonts w:ascii="Times New Roman" w:eastAsia="Times New Roman" w:hAnsi="Times New Roman"/>
        </w:rPr>
        <w:fldChar w:fldCharType="begin" w:fldLock="1"/>
      </w:r>
      <w:r w:rsidRPr="00D24705">
        <w:rPr>
          <w:rFonts w:ascii="Times New Roman" w:eastAsia="Times New Roman" w:hAnsi="Times New Roman"/>
        </w:rPr>
        <w:instrText>ADDIN CSL_CITATION {"citationItems":[{"id":"ITEM-1","itemData":{"ISSN":"2407-4950","author":[{"dropping-particle":"","family":"Istanti","given":"Enny","non-dropping-particle":"","parse-names":false,"suffix":""},{"dropping-particle":"","family":"Negoro","given":"Bramastyo Kusumo","non-dropping-particle":"","parse-names":false,"suffix":""},{"dropping-particle":"","family":"Daengs GS","given":"Achmad","non-dropping-particle":"","parse-names":false,"suffix":""}],"container-title":"Media Mahardhika","id":"ITEM-1","issue":"3","issued":{"date-parts":[["2021"]]},"page":"560-570","title":"The Effect of Job Stress and Financial Compensation Toward OCB And Employee Performance","type":"article-journal","volume":"19"},"suffix":": 560","uris":["http://www.mendeley.com/documents/?uuid=3dd286ee-6298-4ce4-b69f-feae5cc2c1dc"]}],"mendeley":{"formattedCitation":"(Istanti, Negoro, &amp; Daengs GS, 2021: 560)","plainTextFormattedCitation":"(Istanti, Negoro, &amp; Daengs GS, 2021: 560)","previouslyFormattedCitation":"(Istanti, Negoro, &amp; Daengs GS, 2021: 560)"},"properties":{"noteIndex":0},"schema":"https://github.com/citation-style-language/schema/raw/master/csl-citation.json"}</w:instrText>
      </w:r>
      <w:r w:rsidRPr="00D24705">
        <w:rPr>
          <w:rFonts w:ascii="Times New Roman" w:eastAsia="Times New Roman" w:hAnsi="Times New Roman"/>
        </w:rPr>
        <w:fldChar w:fldCharType="separate"/>
      </w:r>
      <w:r w:rsidRPr="00D24705">
        <w:rPr>
          <w:rFonts w:ascii="Times New Roman" w:eastAsia="Times New Roman" w:hAnsi="Times New Roman"/>
          <w:noProof/>
        </w:rPr>
        <w:t>(Istanti, Negoro, &amp; Daengs GS, 2021: 560)</w:t>
      </w:r>
      <w:r w:rsidRPr="00D24705">
        <w:rPr>
          <w:rFonts w:ascii="Times New Roman" w:eastAsia="Times New Roman" w:hAnsi="Times New Roman"/>
        </w:rPr>
        <w:fldChar w:fldCharType="end"/>
      </w:r>
      <w:r w:rsidRPr="00D24705">
        <w:rPr>
          <w:rFonts w:ascii="Times New Roman" w:eastAsia="Times New Roman" w:hAnsi="Times New Roman"/>
        </w:rPr>
        <w:t>.</w:t>
      </w:r>
    </w:p>
    <w:p w14:paraId="4403DDDC" w14:textId="77777777" w:rsidR="00860B32" w:rsidRDefault="00860B32" w:rsidP="00860B32">
      <w:pPr>
        <w:pStyle w:val="ListParagraph"/>
        <w:numPr>
          <w:ilvl w:val="0"/>
          <w:numId w:val="1"/>
        </w:numPr>
        <w:autoSpaceDE w:val="0"/>
        <w:autoSpaceDN w:val="0"/>
        <w:adjustRightInd w:val="0"/>
        <w:spacing w:after="0" w:line="240" w:lineRule="auto"/>
        <w:ind w:left="426" w:hanging="426"/>
        <w:jc w:val="both"/>
        <w:rPr>
          <w:rFonts w:ascii="Times New Roman" w:hAnsi="Times New Roman"/>
          <w:b/>
          <w:bCs/>
        </w:rPr>
      </w:pPr>
      <w:r w:rsidRPr="00183F25">
        <w:rPr>
          <w:rFonts w:ascii="Times New Roman" w:hAnsi="Times New Roman"/>
          <w:b/>
          <w:bCs/>
        </w:rPr>
        <w:t>RESEARCH METHODS</w:t>
      </w:r>
    </w:p>
    <w:p w14:paraId="6363106B" w14:textId="77777777" w:rsidR="00860B32" w:rsidRPr="00183F25" w:rsidRDefault="00860B32" w:rsidP="00860B32">
      <w:pPr>
        <w:spacing w:after="0" w:line="240" w:lineRule="auto"/>
        <w:ind w:firstLine="709"/>
        <w:contextualSpacing/>
        <w:jc w:val="both"/>
        <w:rPr>
          <w:rFonts w:ascii="Times New Roman" w:hAnsi="Times New Roman"/>
        </w:rPr>
      </w:pPr>
      <w:r w:rsidRPr="00183F25">
        <w:rPr>
          <w:rFonts w:ascii="Times New Roman" w:hAnsi="Times New Roman"/>
        </w:rPr>
        <w:t>The type of data collected is in the form of qualitative data, namely data that is not quantified. Types of data used in the form of documents, frameworks both oral and written, thoughts, results of interpretation and others.</w:t>
      </w:r>
      <w:r>
        <w:rPr>
          <w:rFonts w:ascii="Times New Roman" w:hAnsi="Times New Roman"/>
        </w:rPr>
        <w:fldChar w:fldCharType="begin" w:fldLock="1"/>
      </w:r>
      <w:r>
        <w:rPr>
          <w:rFonts w:ascii="Times New Roman" w:hAnsi="Times New Roman"/>
        </w:rPr>
        <w:instrText>ADDIN CSL_CITATION {"citationItems":[{"id":"ITEM-1","itemData":{"author":[{"dropping-particle":"","family":"Sugiyono","given":"","non-dropping-particle":"","parse-names":false,"suffix":""}],"id":"ITEM-1","issued":{"date-parts":[["2019"]]},"publisher":"CV. Alfabeta","publisher-place":"Bandung","title":"Metode Penelitian Kuantitatif, Kualitatif dan R&amp;D","type":"book"},"uris":["http://www.mendeley.com/documents/?uuid=e63b3423-909a-4417-af54-7ab19aac80b4"]}],"mendeley":{"formattedCitation":"(Sugiyono 2019)","plainTextFormattedCitation":"(Sugiyono 2019)"},"properties":{"noteIndex":0},"schema":"https://github.com/citation-style-language/schema/raw/master/csl-citation.json"}</w:instrText>
      </w:r>
      <w:r>
        <w:rPr>
          <w:rFonts w:ascii="Times New Roman" w:hAnsi="Times New Roman"/>
        </w:rPr>
        <w:fldChar w:fldCharType="separate"/>
      </w:r>
      <w:r w:rsidRPr="00183F25">
        <w:rPr>
          <w:rFonts w:ascii="Times New Roman" w:hAnsi="Times New Roman"/>
          <w:noProof/>
        </w:rPr>
        <w:t>(</w:t>
      </w:r>
      <w:proofErr w:type="spellStart"/>
      <w:r w:rsidRPr="00183F25">
        <w:rPr>
          <w:rFonts w:ascii="Times New Roman" w:hAnsi="Times New Roman"/>
          <w:noProof/>
        </w:rPr>
        <w:t>Sugiyono</w:t>
      </w:r>
      <w:proofErr w:type="spellEnd"/>
      <w:r w:rsidRPr="00183F25">
        <w:rPr>
          <w:rFonts w:ascii="Times New Roman" w:hAnsi="Times New Roman"/>
          <w:noProof/>
        </w:rPr>
        <w:t xml:space="preserve"> 2019)</w:t>
      </w:r>
      <w:r>
        <w:rPr>
          <w:rFonts w:ascii="Times New Roman" w:hAnsi="Times New Roman"/>
        </w:rPr>
        <w:fldChar w:fldCharType="end"/>
      </w:r>
    </w:p>
    <w:p w14:paraId="6A79CE5B" w14:textId="77777777" w:rsidR="00860B32" w:rsidRDefault="00860B32" w:rsidP="00860B32">
      <w:pPr>
        <w:spacing w:after="0" w:line="240" w:lineRule="auto"/>
        <w:ind w:firstLine="709"/>
        <w:contextualSpacing/>
        <w:jc w:val="both"/>
        <w:rPr>
          <w:rFonts w:ascii="Times New Roman" w:hAnsi="Times New Roman"/>
        </w:rPr>
      </w:pPr>
      <w:r w:rsidRPr="00183F25">
        <w:rPr>
          <w:rFonts w:ascii="Times New Roman" w:hAnsi="Times New Roman"/>
        </w:rPr>
        <w:t>In research there are limitations, the limitations of this study are 1). Research subjects: only done in one company. 2). The object of the research: for the analysis, it only focuses on the income statement for a period of 1 year, especially on income and expenses.</w:t>
      </w:r>
    </w:p>
    <w:p w14:paraId="5DEE7211" w14:textId="77777777" w:rsidR="00860B32" w:rsidRDefault="00860B32" w:rsidP="00860B32">
      <w:pPr>
        <w:spacing w:after="0" w:line="240" w:lineRule="auto"/>
        <w:ind w:firstLine="709"/>
        <w:contextualSpacing/>
        <w:jc w:val="both"/>
        <w:rPr>
          <w:rFonts w:ascii="Times New Roman" w:hAnsi="Times New Roman"/>
        </w:rPr>
      </w:pPr>
      <w:r w:rsidRPr="00183F25">
        <w:rPr>
          <w:rFonts w:ascii="Times New Roman" w:hAnsi="Times New Roman"/>
        </w:rPr>
        <w:t xml:space="preserve">The unit of analysis in this study is the application of revenue and expense recognition as an effort to assess the fairness of financial statements. The revenue and expense recognition method </w:t>
      </w:r>
      <w:proofErr w:type="gramStart"/>
      <w:r w:rsidRPr="00183F25">
        <w:rPr>
          <w:rFonts w:ascii="Times New Roman" w:hAnsi="Times New Roman"/>
        </w:rPr>
        <w:t>is</w:t>
      </w:r>
      <w:proofErr w:type="gramEnd"/>
      <w:r w:rsidRPr="00183F25">
        <w:rPr>
          <w:rFonts w:ascii="Times New Roman" w:hAnsi="Times New Roman"/>
        </w:rPr>
        <w:t xml:space="preserve"> a method used in recognizing revenues and expenses that have occurred in the company's operational activities. The fairness of financial statements is a report that concerns financial information from the main activities of a company in its business for profit, where the existing financial statements must present information that is useful for decision making. The fairness criteria in the financial statements must include consideration of accounting principles in accordance with generally accepted standards and selected accounting principles according to the circumstances concerned and the financial statements are presented consistently.</w:t>
      </w:r>
    </w:p>
    <w:p w14:paraId="1F9ADD6E" w14:textId="77777777" w:rsidR="00860B32" w:rsidRDefault="00860B32" w:rsidP="00860B32">
      <w:pPr>
        <w:spacing w:after="0" w:line="240" w:lineRule="auto"/>
        <w:contextualSpacing/>
        <w:jc w:val="both"/>
        <w:rPr>
          <w:rFonts w:ascii="Times New Roman" w:hAnsi="Times New Roman"/>
        </w:rPr>
      </w:pPr>
    </w:p>
    <w:p w14:paraId="132D83FB" w14:textId="77777777" w:rsidR="00860B32" w:rsidRPr="00506401" w:rsidRDefault="00860B32" w:rsidP="00860B32">
      <w:pPr>
        <w:pStyle w:val="ListParagraph"/>
        <w:numPr>
          <w:ilvl w:val="0"/>
          <w:numId w:val="1"/>
        </w:numPr>
        <w:spacing w:after="0" w:line="240" w:lineRule="auto"/>
        <w:ind w:left="426" w:hanging="426"/>
        <w:jc w:val="both"/>
        <w:rPr>
          <w:rFonts w:ascii="Times New Roman" w:hAnsi="Times New Roman"/>
          <w:b/>
          <w:bCs/>
        </w:rPr>
      </w:pPr>
      <w:r w:rsidRPr="00506401">
        <w:rPr>
          <w:rFonts w:ascii="Times New Roman" w:hAnsi="Times New Roman"/>
          <w:b/>
          <w:bCs/>
        </w:rPr>
        <w:t>DISCUSSION RESULT</w:t>
      </w:r>
    </w:p>
    <w:p w14:paraId="542CDE71" w14:textId="77777777" w:rsidR="00860B32" w:rsidRPr="00506401" w:rsidRDefault="00860B32" w:rsidP="00860B32">
      <w:pPr>
        <w:pStyle w:val="ListParagraph"/>
        <w:spacing w:after="0" w:line="240" w:lineRule="auto"/>
        <w:ind w:left="426" w:hanging="426"/>
        <w:jc w:val="both"/>
        <w:rPr>
          <w:rFonts w:ascii="Times New Roman" w:hAnsi="Times New Roman"/>
          <w:b/>
          <w:bCs/>
        </w:rPr>
      </w:pPr>
      <w:r w:rsidRPr="00506401">
        <w:rPr>
          <w:rFonts w:ascii="Times New Roman" w:hAnsi="Times New Roman"/>
          <w:b/>
          <w:bCs/>
        </w:rPr>
        <w:t xml:space="preserve">3.1 </w:t>
      </w:r>
      <w:r>
        <w:rPr>
          <w:rFonts w:ascii="Times New Roman" w:hAnsi="Times New Roman"/>
          <w:b/>
          <w:bCs/>
        </w:rPr>
        <w:tab/>
      </w:r>
      <w:r w:rsidRPr="00506401">
        <w:rPr>
          <w:rFonts w:ascii="Times New Roman" w:hAnsi="Times New Roman"/>
          <w:b/>
          <w:bCs/>
        </w:rPr>
        <w:t>Research result</w:t>
      </w:r>
    </w:p>
    <w:p w14:paraId="585E7FF9" w14:textId="77777777" w:rsidR="00860B32" w:rsidRPr="00506401" w:rsidRDefault="00860B32" w:rsidP="00860B32">
      <w:pPr>
        <w:spacing w:after="0" w:line="240" w:lineRule="auto"/>
        <w:ind w:firstLine="709"/>
        <w:contextualSpacing/>
        <w:jc w:val="both"/>
        <w:rPr>
          <w:rFonts w:ascii="Times New Roman" w:hAnsi="Times New Roman"/>
          <w:lang w:val="id-ID"/>
        </w:rPr>
      </w:pPr>
      <w:r w:rsidRPr="00506401">
        <w:rPr>
          <w:rFonts w:ascii="Times New Roman" w:hAnsi="Times New Roman"/>
          <w:lang w:val="id-ID"/>
        </w:rPr>
        <w:t>The problems faced by PT. HANIL JAYA STEEL where the revenue recognition method is not applied consistently with the previous period or period. At one time the company recognizes revenue at the time of the sale. On the other hand, the company recognizes revenue when payment is received. And the company has not been able to apply the revenue recognition method to comply with its own accounting policies.</w:t>
      </w:r>
    </w:p>
    <w:p w14:paraId="3C605504" w14:textId="77777777" w:rsidR="00860B32" w:rsidRPr="00506401" w:rsidRDefault="00860B32" w:rsidP="00860B32">
      <w:pPr>
        <w:spacing w:after="0" w:line="240" w:lineRule="auto"/>
        <w:ind w:firstLine="709"/>
        <w:contextualSpacing/>
        <w:jc w:val="both"/>
        <w:rPr>
          <w:rFonts w:ascii="Times New Roman" w:hAnsi="Times New Roman"/>
          <w:lang w:val="id-ID"/>
        </w:rPr>
      </w:pPr>
      <w:r w:rsidRPr="00506401">
        <w:rPr>
          <w:rFonts w:ascii="Times New Roman" w:hAnsi="Times New Roman"/>
          <w:lang w:val="id-ID"/>
        </w:rPr>
        <w:t>As for efforts to overcome a problem, so that the way of solving that will be applied by the company to achieve the goals and objectives in accordance with what is expected, it must first be determined exactly what causes the problem to arise in the company. Because without knowing for sure the problems that arise, then we will have difficulty in determining a good solution.</w:t>
      </w:r>
    </w:p>
    <w:p w14:paraId="56AA40F6" w14:textId="77777777" w:rsidR="00860B32" w:rsidRPr="00506401" w:rsidRDefault="00860B32" w:rsidP="00860B32">
      <w:pPr>
        <w:spacing w:after="0" w:line="240" w:lineRule="auto"/>
        <w:contextualSpacing/>
        <w:jc w:val="both"/>
        <w:rPr>
          <w:rFonts w:ascii="Times New Roman" w:hAnsi="Times New Roman"/>
          <w:lang w:val="id-ID"/>
        </w:rPr>
      </w:pPr>
      <w:r w:rsidRPr="00506401">
        <w:rPr>
          <w:rFonts w:ascii="Times New Roman" w:hAnsi="Times New Roman"/>
          <w:lang w:val="id-ID"/>
        </w:rPr>
        <w:lastRenderedPageBreak/>
        <w:t>The reasons that cause problems in the company, namely:</w:t>
      </w:r>
    </w:p>
    <w:p w14:paraId="5C8AF448" w14:textId="77777777" w:rsidR="00860B32" w:rsidRPr="00506401" w:rsidRDefault="00860B32" w:rsidP="00860B32">
      <w:pPr>
        <w:numPr>
          <w:ilvl w:val="0"/>
          <w:numId w:val="2"/>
        </w:numPr>
        <w:spacing w:after="0" w:line="240" w:lineRule="auto"/>
        <w:ind w:left="567" w:hanging="567"/>
        <w:contextualSpacing/>
        <w:jc w:val="both"/>
        <w:rPr>
          <w:rFonts w:ascii="Times New Roman" w:hAnsi="Times New Roman"/>
          <w:lang w:val="id-ID"/>
        </w:rPr>
      </w:pPr>
      <w:r w:rsidRPr="00506401">
        <w:rPr>
          <w:rFonts w:ascii="Times New Roman" w:hAnsi="Times New Roman"/>
          <w:lang w:val="id-ID"/>
        </w:rPr>
        <w:t>Inconsistency in applying the revenue recognition method to the income statement is an element of accident.</w:t>
      </w:r>
    </w:p>
    <w:p w14:paraId="59CA62F8" w14:textId="77777777" w:rsidR="00860B32" w:rsidRPr="00506401" w:rsidRDefault="00860B32" w:rsidP="00860B32">
      <w:pPr>
        <w:numPr>
          <w:ilvl w:val="0"/>
          <w:numId w:val="2"/>
        </w:numPr>
        <w:spacing w:after="0" w:line="240" w:lineRule="auto"/>
        <w:ind w:left="567" w:hanging="567"/>
        <w:contextualSpacing/>
        <w:jc w:val="both"/>
        <w:rPr>
          <w:rFonts w:ascii="Times New Roman" w:hAnsi="Times New Roman"/>
          <w:lang w:val="id-ID"/>
        </w:rPr>
      </w:pPr>
      <w:r w:rsidRPr="00506401">
        <w:rPr>
          <w:rFonts w:ascii="Times New Roman" w:hAnsi="Times New Roman"/>
          <w:lang w:val="id-ID"/>
        </w:rPr>
        <w:t xml:space="preserve">There is a delay in recording income, due to the possibility of a return of goods (sales return) that may occur. </w:t>
      </w:r>
    </w:p>
    <w:p w14:paraId="4443A4C0" w14:textId="77777777" w:rsidR="00860B32" w:rsidRPr="00506401" w:rsidRDefault="00860B32" w:rsidP="00860B32">
      <w:pPr>
        <w:spacing w:after="0" w:line="240" w:lineRule="auto"/>
        <w:ind w:firstLine="709"/>
        <w:contextualSpacing/>
        <w:jc w:val="both"/>
        <w:rPr>
          <w:rFonts w:ascii="Times New Roman" w:hAnsi="Times New Roman"/>
          <w:lang w:val="id-ID"/>
        </w:rPr>
      </w:pPr>
      <w:r w:rsidRPr="00506401">
        <w:rPr>
          <w:rFonts w:ascii="Times New Roman" w:hAnsi="Times New Roman"/>
          <w:lang w:val="id-ID"/>
        </w:rPr>
        <w:t>Where the researchers obtained data regarding it, that in December 2011 there was still a credit of Rp. 18,800,000,000 which had not been recorded by the company. So that the sales estimate is only credited for Rp 19,876,866,139, this shows a shift in revenue recognition from the period in which it occurred. This is shown as follows:</w:t>
      </w:r>
    </w:p>
    <w:p w14:paraId="72143FBA" w14:textId="77777777" w:rsidR="00860B32" w:rsidRDefault="00860B32" w:rsidP="00860B32">
      <w:pPr>
        <w:spacing w:after="0" w:line="240" w:lineRule="auto"/>
        <w:ind w:left="720"/>
        <w:contextualSpacing/>
        <w:jc w:val="center"/>
        <w:rPr>
          <w:rFonts w:ascii="Times New Roman" w:hAnsi="Times New Roman"/>
          <w:b/>
          <w:lang w:val="id-ID"/>
        </w:rPr>
        <w:sectPr w:rsidR="00860B32" w:rsidSect="00870B72">
          <w:type w:val="continuous"/>
          <w:pgSz w:w="11906" w:h="16838"/>
          <w:pgMar w:top="1440" w:right="1440" w:bottom="1440" w:left="1440" w:header="708" w:footer="708" w:gutter="0"/>
          <w:cols w:num="2" w:space="708"/>
          <w:docGrid w:linePitch="360"/>
        </w:sectPr>
      </w:pPr>
    </w:p>
    <w:p w14:paraId="39573E03" w14:textId="77777777" w:rsidR="00860B32" w:rsidRDefault="00860B32" w:rsidP="00860B32">
      <w:pPr>
        <w:spacing w:after="0" w:line="240" w:lineRule="auto"/>
        <w:ind w:left="720"/>
        <w:contextualSpacing/>
        <w:jc w:val="center"/>
        <w:rPr>
          <w:rFonts w:ascii="Times New Roman" w:hAnsi="Times New Roman"/>
          <w:b/>
          <w:lang w:val="id-ID"/>
        </w:rPr>
      </w:pPr>
    </w:p>
    <w:p w14:paraId="0DDDA494" w14:textId="28DCCAA7" w:rsidR="00860B32" w:rsidRPr="00506401" w:rsidRDefault="00860B32" w:rsidP="00860B32">
      <w:pPr>
        <w:spacing w:after="0" w:line="240" w:lineRule="auto"/>
        <w:ind w:left="720"/>
        <w:contextualSpacing/>
        <w:jc w:val="center"/>
        <w:rPr>
          <w:rFonts w:ascii="Times New Roman" w:hAnsi="Times New Roman"/>
          <w:b/>
          <w:lang w:val="id-ID"/>
        </w:rPr>
      </w:pPr>
      <w:r w:rsidRPr="00506401">
        <w:rPr>
          <w:rFonts w:ascii="Times New Roman" w:hAnsi="Times New Roman"/>
          <w:b/>
          <w:lang w:val="id-ID"/>
        </w:rPr>
        <w:t xml:space="preserve">Table 1 </w:t>
      </w:r>
    </w:p>
    <w:p w14:paraId="0AFF8BB9" w14:textId="77777777" w:rsidR="00860B32" w:rsidRPr="00506401" w:rsidRDefault="00860B32" w:rsidP="00860B32">
      <w:pPr>
        <w:spacing w:after="0" w:line="240" w:lineRule="auto"/>
        <w:ind w:left="720"/>
        <w:contextualSpacing/>
        <w:jc w:val="center"/>
        <w:rPr>
          <w:rFonts w:ascii="Times New Roman" w:hAnsi="Times New Roman"/>
          <w:b/>
          <w:lang w:val="id-ID"/>
        </w:rPr>
      </w:pPr>
      <w:r w:rsidRPr="00506401">
        <w:rPr>
          <w:rFonts w:ascii="Times New Roman" w:hAnsi="Times New Roman"/>
          <w:b/>
          <w:lang w:val="id-ID"/>
        </w:rPr>
        <w:t>PT. HANIL JAYA STEEL</w:t>
      </w:r>
    </w:p>
    <w:p w14:paraId="089FF667" w14:textId="77777777" w:rsidR="00860B32" w:rsidRPr="00506401" w:rsidRDefault="00860B32" w:rsidP="00860B32">
      <w:pPr>
        <w:spacing w:after="0" w:line="240" w:lineRule="auto"/>
        <w:ind w:left="720"/>
        <w:contextualSpacing/>
        <w:jc w:val="center"/>
        <w:rPr>
          <w:rFonts w:ascii="Times New Roman" w:hAnsi="Times New Roman"/>
          <w:b/>
          <w:lang w:val="id-ID"/>
        </w:rPr>
      </w:pPr>
      <w:r w:rsidRPr="00506401">
        <w:rPr>
          <w:rFonts w:ascii="Times New Roman" w:hAnsi="Times New Roman"/>
          <w:b/>
          <w:lang w:val="id-ID"/>
        </w:rPr>
        <w:t>Sales overview for december 2011</w:t>
      </w: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1788"/>
        <w:gridCol w:w="1857"/>
        <w:gridCol w:w="2762"/>
      </w:tblGrid>
      <w:tr w:rsidR="00860B32" w:rsidRPr="00506401" w14:paraId="6BEF6F55" w14:textId="77777777" w:rsidTr="00D55889">
        <w:tc>
          <w:tcPr>
            <w:tcW w:w="2552" w:type="dxa"/>
            <w:vMerge w:val="restart"/>
            <w:shd w:val="clear" w:color="auto" w:fill="auto"/>
          </w:tcPr>
          <w:p w14:paraId="7BBC77C0" w14:textId="77777777" w:rsidR="00860B32" w:rsidRPr="00506401" w:rsidRDefault="00860B32" w:rsidP="00D55889">
            <w:pPr>
              <w:spacing w:after="0" w:line="240" w:lineRule="auto"/>
              <w:contextualSpacing/>
              <w:jc w:val="center"/>
              <w:rPr>
                <w:rFonts w:ascii="Times New Roman" w:hAnsi="Times New Roman"/>
                <w:b/>
                <w:lang w:val="id-ID"/>
              </w:rPr>
            </w:pPr>
            <w:r w:rsidRPr="00506401">
              <w:rPr>
                <w:rFonts w:ascii="Times New Roman" w:hAnsi="Times New Roman"/>
                <w:b/>
                <w:lang w:val="id-ID"/>
              </w:rPr>
              <w:t>Transaction date</w:t>
            </w:r>
          </w:p>
        </w:tc>
        <w:tc>
          <w:tcPr>
            <w:tcW w:w="1788" w:type="dxa"/>
            <w:vMerge w:val="restart"/>
            <w:shd w:val="clear" w:color="auto" w:fill="auto"/>
          </w:tcPr>
          <w:p w14:paraId="084AF2A5" w14:textId="77777777" w:rsidR="00860B32" w:rsidRPr="00506401" w:rsidRDefault="00860B32" w:rsidP="00D55889">
            <w:pPr>
              <w:spacing w:after="0" w:line="240" w:lineRule="auto"/>
              <w:contextualSpacing/>
              <w:jc w:val="center"/>
              <w:rPr>
                <w:rFonts w:ascii="Times New Roman" w:hAnsi="Times New Roman"/>
                <w:b/>
                <w:lang w:val="id-ID"/>
              </w:rPr>
            </w:pPr>
            <w:r w:rsidRPr="00506401">
              <w:rPr>
                <w:rFonts w:ascii="Times New Roman" w:hAnsi="Times New Roman"/>
                <w:b/>
                <w:lang w:val="id-ID"/>
              </w:rPr>
              <w:t>Cash</w:t>
            </w:r>
          </w:p>
        </w:tc>
        <w:tc>
          <w:tcPr>
            <w:tcW w:w="4619" w:type="dxa"/>
            <w:gridSpan w:val="2"/>
            <w:shd w:val="clear" w:color="auto" w:fill="auto"/>
          </w:tcPr>
          <w:p w14:paraId="3E4B5B04" w14:textId="77777777" w:rsidR="00860B32" w:rsidRPr="00506401" w:rsidRDefault="00860B32" w:rsidP="00D55889">
            <w:pPr>
              <w:spacing w:after="0" w:line="240" w:lineRule="auto"/>
              <w:contextualSpacing/>
              <w:jc w:val="center"/>
              <w:rPr>
                <w:rFonts w:ascii="Times New Roman" w:hAnsi="Times New Roman"/>
                <w:b/>
                <w:lang w:val="id-ID"/>
              </w:rPr>
            </w:pPr>
            <w:r w:rsidRPr="00506401">
              <w:rPr>
                <w:rFonts w:ascii="Times New Roman" w:hAnsi="Times New Roman"/>
                <w:b/>
                <w:lang w:val="id-ID"/>
              </w:rPr>
              <w:t>Credit</w:t>
            </w:r>
          </w:p>
        </w:tc>
      </w:tr>
      <w:tr w:rsidR="00860B32" w:rsidRPr="00506401" w14:paraId="3DFCD950" w14:textId="77777777" w:rsidTr="00D55889">
        <w:trPr>
          <w:trHeight w:val="625"/>
        </w:trPr>
        <w:tc>
          <w:tcPr>
            <w:tcW w:w="2552" w:type="dxa"/>
            <w:vMerge/>
            <w:shd w:val="clear" w:color="auto" w:fill="auto"/>
          </w:tcPr>
          <w:p w14:paraId="5B8F09A3" w14:textId="77777777" w:rsidR="00860B32" w:rsidRPr="00506401" w:rsidRDefault="00860B32" w:rsidP="00D55889">
            <w:pPr>
              <w:spacing w:after="0" w:line="240" w:lineRule="auto"/>
              <w:contextualSpacing/>
              <w:rPr>
                <w:rFonts w:ascii="Times New Roman" w:hAnsi="Times New Roman"/>
                <w:lang w:val="id-ID"/>
              </w:rPr>
            </w:pPr>
          </w:p>
        </w:tc>
        <w:tc>
          <w:tcPr>
            <w:tcW w:w="1788" w:type="dxa"/>
            <w:vMerge/>
            <w:shd w:val="clear" w:color="auto" w:fill="auto"/>
          </w:tcPr>
          <w:p w14:paraId="19719280" w14:textId="77777777" w:rsidR="00860B32" w:rsidRPr="00506401" w:rsidRDefault="00860B32" w:rsidP="00D55889">
            <w:pPr>
              <w:spacing w:after="0" w:line="240" w:lineRule="auto"/>
              <w:contextualSpacing/>
              <w:rPr>
                <w:rFonts w:ascii="Times New Roman" w:hAnsi="Times New Roman"/>
                <w:lang w:val="id-ID"/>
              </w:rPr>
            </w:pPr>
          </w:p>
        </w:tc>
        <w:tc>
          <w:tcPr>
            <w:tcW w:w="1857" w:type="dxa"/>
            <w:shd w:val="clear" w:color="auto" w:fill="auto"/>
          </w:tcPr>
          <w:p w14:paraId="350DFBA3" w14:textId="77777777" w:rsidR="00860B32" w:rsidRPr="00506401" w:rsidRDefault="00860B32" w:rsidP="00D55889">
            <w:pPr>
              <w:spacing w:after="0" w:line="240" w:lineRule="auto"/>
              <w:contextualSpacing/>
              <w:jc w:val="center"/>
              <w:rPr>
                <w:rFonts w:ascii="Times New Roman" w:hAnsi="Times New Roman"/>
                <w:b/>
                <w:lang w:val="id-ID"/>
              </w:rPr>
            </w:pPr>
            <w:r w:rsidRPr="00506401">
              <w:rPr>
                <w:rFonts w:ascii="Times New Roman" w:hAnsi="Times New Roman"/>
                <w:b/>
                <w:lang w:val="id-ID"/>
              </w:rPr>
              <w:t>Noted</w:t>
            </w:r>
          </w:p>
        </w:tc>
        <w:tc>
          <w:tcPr>
            <w:tcW w:w="2762" w:type="dxa"/>
            <w:shd w:val="clear" w:color="auto" w:fill="auto"/>
          </w:tcPr>
          <w:p w14:paraId="747B6C76" w14:textId="77777777" w:rsidR="00860B32" w:rsidRPr="00506401" w:rsidRDefault="00860B32" w:rsidP="00D55889">
            <w:pPr>
              <w:spacing w:after="0" w:line="240" w:lineRule="auto"/>
              <w:contextualSpacing/>
              <w:rPr>
                <w:rFonts w:ascii="Times New Roman" w:hAnsi="Times New Roman"/>
                <w:b/>
                <w:lang w:val="id-ID"/>
              </w:rPr>
            </w:pPr>
            <w:r w:rsidRPr="00506401">
              <w:rPr>
                <w:rFonts w:ascii="Times New Roman" w:hAnsi="Times New Roman"/>
                <w:b/>
                <w:lang w:val="id-ID"/>
              </w:rPr>
              <w:t>Not recorded</w:t>
            </w:r>
          </w:p>
        </w:tc>
      </w:tr>
      <w:tr w:rsidR="00860B32" w:rsidRPr="00506401" w14:paraId="5BF48A94" w14:textId="77777777" w:rsidTr="00D55889">
        <w:tc>
          <w:tcPr>
            <w:tcW w:w="2552" w:type="dxa"/>
            <w:shd w:val="clear" w:color="auto" w:fill="auto"/>
          </w:tcPr>
          <w:p w14:paraId="2829A203" w14:textId="77777777" w:rsidR="00860B32" w:rsidRPr="00506401" w:rsidRDefault="00860B32" w:rsidP="00D55889">
            <w:pPr>
              <w:spacing w:after="0" w:line="240" w:lineRule="auto"/>
              <w:contextualSpacing/>
              <w:rPr>
                <w:rFonts w:ascii="Times New Roman" w:hAnsi="Times New Roman"/>
                <w:lang w:val="id-ID"/>
              </w:rPr>
            </w:pPr>
            <w:r w:rsidRPr="00506401">
              <w:rPr>
                <w:rFonts w:ascii="Times New Roman" w:hAnsi="Times New Roman"/>
                <w:lang w:val="id-ID"/>
              </w:rPr>
              <w:t>5 december 2011</w:t>
            </w:r>
          </w:p>
        </w:tc>
        <w:tc>
          <w:tcPr>
            <w:tcW w:w="1788" w:type="dxa"/>
            <w:shd w:val="clear" w:color="auto" w:fill="auto"/>
          </w:tcPr>
          <w:p w14:paraId="60391FA9" w14:textId="77777777" w:rsidR="00860B32" w:rsidRPr="00506401" w:rsidRDefault="00860B32" w:rsidP="00D55889">
            <w:pPr>
              <w:spacing w:after="0" w:line="240" w:lineRule="auto"/>
              <w:contextualSpacing/>
              <w:rPr>
                <w:rFonts w:ascii="Times New Roman" w:hAnsi="Times New Roman"/>
                <w:lang w:val="id-ID"/>
              </w:rPr>
            </w:pPr>
            <w:r w:rsidRPr="00506401">
              <w:rPr>
                <w:rFonts w:ascii="Times New Roman" w:hAnsi="Times New Roman"/>
                <w:lang w:val="id-ID"/>
              </w:rPr>
              <w:t>11,929,859,433</w:t>
            </w:r>
          </w:p>
        </w:tc>
        <w:tc>
          <w:tcPr>
            <w:tcW w:w="1857" w:type="dxa"/>
            <w:shd w:val="clear" w:color="auto" w:fill="auto"/>
          </w:tcPr>
          <w:p w14:paraId="0A8076AE" w14:textId="77777777" w:rsidR="00860B32" w:rsidRPr="00506401" w:rsidRDefault="00860B32" w:rsidP="00D55889">
            <w:pPr>
              <w:spacing w:after="0" w:line="240" w:lineRule="auto"/>
              <w:contextualSpacing/>
              <w:rPr>
                <w:rFonts w:ascii="Times New Roman" w:hAnsi="Times New Roman"/>
                <w:lang w:val="id-ID"/>
              </w:rPr>
            </w:pPr>
            <w:r w:rsidRPr="00506401">
              <w:rPr>
                <w:rFonts w:ascii="Times New Roman" w:hAnsi="Times New Roman"/>
                <w:lang w:val="id-ID"/>
              </w:rPr>
              <w:t>3,567,867,000</w:t>
            </w:r>
          </w:p>
        </w:tc>
        <w:tc>
          <w:tcPr>
            <w:tcW w:w="2762" w:type="dxa"/>
            <w:shd w:val="clear" w:color="auto" w:fill="auto"/>
          </w:tcPr>
          <w:p w14:paraId="7D55B458" w14:textId="77777777" w:rsidR="00860B32" w:rsidRPr="00506401" w:rsidRDefault="00860B32" w:rsidP="00D55889">
            <w:pPr>
              <w:spacing w:after="0" w:line="240" w:lineRule="auto"/>
              <w:contextualSpacing/>
              <w:rPr>
                <w:rFonts w:ascii="Times New Roman" w:hAnsi="Times New Roman"/>
                <w:lang w:val="id-ID"/>
              </w:rPr>
            </w:pPr>
            <w:r w:rsidRPr="00506401">
              <w:rPr>
                <w:rFonts w:ascii="Times New Roman" w:hAnsi="Times New Roman"/>
                <w:lang w:val="id-ID"/>
              </w:rPr>
              <w:t>-</w:t>
            </w:r>
          </w:p>
        </w:tc>
      </w:tr>
      <w:tr w:rsidR="00860B32" w:rsidRPr="00506401" w14:paraId="5100D515" w14:textId="77777777" w:rsidTr="00D55889">
        <w:tc>
          <w:tcPr>
            <w:tcW w:w="2552" w:type="dxa"/>
            <w:shd w:val="clear" w:color="auto" w:fill="auto"/>
          </w:tcPr>
          <w:p w14:paraId="4F753E49" w14:textId="77777777" w:rsidR="00860B32" w:rsidRPr="00506401" w:rsidRDefault="00860B32" w:rsidP="00D55889">
            <w:pPr>
              <w:spacing w:after="0" w:line="240" w:lineRule="auto"/>
              <w:contextualSpacing/>
              <w:rPr>
                <w:rFonts w:ascii="Times New Roman" w:hAnsi="Times New Roman"/>
                <w:lang w:val="id-ID"/>
              </w:rPr>
            </w:pPr>
            <w:r w:rsidRPr="00506401">
              <w:rPr>
                <w:rFonts w:ascii="Times New Roman" w:hAnsi="Times New Roman"/>
                <w:lang w:val="id-ID"/>
              </w:rPr>
              <w:t>12 december 2011</w:t>
            </w:r>
          </w:p>
        </w:tc>
        <w:tc>
          <w:tcPr>
            <w:tcW w:w="1788" w:type="dxa"/>
            <w:shd w:val="clear" w:color="auto" w:fill="auto"/>
          </w:tcPr>
          <w:p w14:paraId="5FE34D49" w14:textId="77777777" w:rsidR="00860B32" w:rsidRPr="00506401" w:rsidRDefault="00860B32" w:rsidP="00D55889">
            <w:pPr>
              <w:spacing w:after="0" w:line="240" w:lineRule="auto"/>
              <w:contextualSpacing/>
              <w:rPr>
                <w:rFonts w:ascii="Times New Roman" w:hAnsi="Times New Roman"/>
                <w:lang w:val="id-ID"/>
              </w:rPr>
            </w:pPr>
            <w:r w:rsidRPr="00506401">
              <w:rPr>
                <w:rFonts w:ascii="Times New Roman" w:hAnsi="Times New Roman"/>
                <w:lang w:val="id-ID"/>
              </w:rPr>
              <w:t>7,211,425,675</w:t>
            </w:r>
          </w:p>
        </w:tc>
        <w:tc>
          <w:tcPr>
            <w:tcW w:w="1857" w:type="dxa"/>
            <w:shd w:val="clear" w:color="auto" w:fill="auto"/>
          </w:tcPr>
          <w:p w14:paraId="2E18D066" w14:textId="77777777" w:rsidR="00860B32" w:rsidRPr="00506401" w:rsidRDefault="00860B32" w:rsidP="00D55889">
            <w:pPr>
              <w:spacing w:after="0" w:line="240" w:lineRule="auto"/>
              <w:contextualSpacing/>
              <w:rPr>
                <w:rFonts w:ascii="Times New Roman" w:hAnsi="Times New Roman"/>
                <w:lang w:val="id-ID"/>
              </w:rPr>
            </w:pPr>
            <w:r w:rsidRPr="00506401">
              <w:rPr>
                <w:rFonts w:ascii="Times New Roman" w:hAnsi="Times New Roman"/>
                <w:lang w:val="id-ID"/>
              </w:rPr>
              <w:t>2,800,475,215</w:t>
            </w:r>
          </w:p>
        </w:tc>
        <w:tc>
          <w:tcPr>
            <w:tcW w:w="2762" w:type="dxa"/>
            <w:shd w:val="clear" w:color="auto" w:fill="auto"/>
          </w:tcPr>
          <w:p w14:paraId="08FF9B98" w14:textId="77777777" w:rsidR="00860B32" w:rsidRPr="00506401" w:rsidRDefault="00860B32" w:rsidP="00D55889">
            <w:pPr>
              <w:spacing w:after="0" w:line="240" w:lineRule="auto"/>
              <w:contextualSpacing/>
              <w:rPr>
                <w:rFonts w:ascii="Times New Roman" w:hAnsi="Times New Roman"/>
                <w:lang w:val="id-ID"/>
              </w:rPr>
            </w:pPr>
            <w:r w:rsidRPr="00506401">
              <w:rPr>
                <w:rFonts w:ascii="Times New Roman" w:hAnsi="Times New Roman"/>
                <w:lang w:val="id-ID"/>
              </w:rPr>
              <w:t>8,500,000,000</w:t>
            </w:r>
          </w:p>
        </w:tc>
      </w:tr>
      <w:tr w:rsidR="00860B32" w:rsidRPr="00506401" w14:paraId="34E92093" w14:textId="77777777" w:rsidTr="00D55889">
        <w:tc>
          <w:tcPr>
            <w:tcW w:w="2552" w:type="dxa"/>
            <w:shd w:val="clear" w:color="auto" w:fill="auto"/>
          </w:tcPr>
          <w:p w14:paraId="27FB6FAE" w14:textId="77777777" w:rsidR="00860B32" w:rsidRPr="00506401" w:rsidRDefault="00860B32" w:rsidP="00D55889">
            <w:pPr>
              <w:spacing w:after="0" w:line="240" w:lineRule="auto"/>
              <w:contextualSpacing/>
              <w:rPr>
                <w:rFonts w:ascii="Times New Roman" w:hAnsi="Times New Roman"/>
                <w:lang w:val="id-ID"/>
              </w:rPr>
            </w:pPr>
            <w:r w:rsidRPr="00506401">
              <w:rPr>
                <w:rFonts w:ascii="Times New Roman" w:hAnsi="Times New Roman"/>
                <w:lang w:val="id-ID"/>
              </w:rPr>
              <w:t>December 19, 2011</w:t>
            </w:r>
          </w:p>
        </w:tc>
        <w:tc>
          <w:tcPr>
            <w:tcW w:w="1788" w:type="dxa"/>
            <w:shd w:val="clear" w:color="auto" w:fill="auto"/>
          </w:tcPr>
          <w:p w14:paraId="73F83302" w14:textId="77777777" w:rsidR="00860B32" w:rsidRPr="00506401" w:rsidRDefault="00860B32" w:rsidP="00D55889">
            <w:pPr>
              <w:spacing w:after="0" w:line="240" w:lineRule="auto"/>
              <w:contextualSpacing/>
              <w:rPr>
                <w:rFonts w:ascii="Times New Roman" w:hAnsi="Times New Roman"/>
                <w:lang w:val="id-ID"/>
              </w:rPr>
            </w:pPr>
            <w:r w:rsidRPr="00506401">
              <w:rPr>
                <w:rFonts w:ascii="Times New Roman" w:hAnsi="Times New Roman"/>
                <w:lang w:val="id-ID"/>
              </w:rPr>
              <w:t>8,300,250,400</w:t>
            </w:r>
          </w:p>
        </w:tc>
        <w:tc>
          <w:tcPr>
            <w:tcW w:w="1857" w:type="dxa"/>
            <w:shd w:val="clear" w:color="auto" w:fill="auto"/>
          </w:tcPr>
          <w:p w14:paraId="13C9DAE6" w14:textId="77777777" w:rsidR="00860B32" w:rsidRPr="00506401" w:rsidRDefault="00860B32" w:rsidP="00D55889">
            <w:pPr>
              <w:spacing w:after="0" w:line="240" w:lineRule="auto"/>
              <w:contextualSpacing/>
              <w:rPr>
                <w:rFonts w:ascii="Times New Roman" w:hAnsi="Times New Roman"/>
                <w:lang w:val="id-ID"/>
              </w:rPr>
            </w:pPr>
            <w:r w:rsidRPr="00506401">
              <w:rPr>
                <w:rFonts w:ascii="Times New Roman" w:hAnsi="Times New Roman"/>
                <w:lang w:val="id-ID"/>
              </w:rPr>
              <w:t>2,470,125,000</w:t>
            </w:r>
          </w:p>
        </w:tc>
        <w:tc>
          <w:tcPr>
            <w:tcW w:w="2762" w:type="dxa"/>
            <w:shd w:val="clear" w:color="auto" w:fill="auto"/>
          </w:tcPr>
          <w:p w14:paraId="41DF771B" w14:textId="77777777" w:rsidR="00860B32" w:rsidRPr="00506401" w:rsidRDefault="00860B32" w:rsidP="00D55889">
            <w:pPr>
              <w:spacing w:after="0" w:line="240" w:lineRule="auto"/>
              <w:contextualSpacing/>
              <w:rPr>
                <w:rFonts w:ascii="Times New Roman" w:hAnsi="Times New Roman"/>
                <w:lang w:val="id-ID"/>
              </w:rPr>
            </w:pPr>
            <w:r w:rsidRPr="00506401">
              <w:rPr>
                <w:rFonts w:ascii="Times New Roman" w:hAnsi="Times New Roman"/>
                <w:lang w:val="id-ID"/>
              </w:rPr>
              <w:t>-</w:t>
            </w:r>
          </w:p>
        </w:tc>
      </w:tr>
      <w:tr w:rsidR="00860B32" w:rsidRPr="00506401" w14:paraId="1B96D3C8" w14:textId="77777777" w:rsidTr="00D55889">
        <w:tc>
          <w:tcPr>
            <w:tcW w:w="2552" w:type="dxa"/>
            <w:shd w:val="clear" w:color="auto" w:fill="auto"/>
          </w:tcPr>
          <w:p w14:paraId="6E93721A" w14:textId="77777777" w:rsidR="00860B32" w:rsidRPr="00506401" w:rsidRDefault="00860B32" w:rsidP="00D55889">
            <w:pPr>
              <w:spacing w:after="0" w:line="240" w:lineRule="auto"/>
              <w:contextualSpacing/>
              <w:rPr>
                <w:rFonts w:ascii="Times New Roman" w:hAnsi="Times New Roman"/>
                <w:lang w:val="id-ID"/>
              </w:rPr>
            </w:pPr>
            <w:r w:rsidRPr="00506401">
              <w:rPr>
                <w:rFonts w:ascii="Times New Roman" w:hAnsi="Times New Roman"/>
                <w:lang w:val="id-ID"/>
              </w:rPr>
              <w:t>23 december 2011</w:t>
            </w:r>
          </w:p>
        </w:tc>
        <w:tc>
          <w:tcPr>
            <w:tcW w:w="1788" w:type="dxa"/>
            <w:shd w:val="clear" w:color="auto" w:fill="auto"/>
          </w:tcPr>
          <w:p w14:paraId="298D5352" w14:textId="77777777" w:rsidR="00860B32" w:rsidRPr="00506401" w:rsidRDefault="00860B32" w:rsidP="00D55889">
            <w:pPr>
              <w:spacing w:after="0" w:line="240" w:lineRule="auto"/>
              <w:contextualSpacing/>
              <w:rPr>
                <w:rFonts w:ascii="Times New Roman" w:hAnsi="Times New Roman"/>
                <w:lang w:val="id-ID"/>
              </w:rPr>
            </w:pPr>
            <w:r w:rsidRPr="00506401">
              <w:rPr>
                <w:rFonts w:ascii="Times New Roman" w:hAnsi="Times New Roman"/>
                <w:lang w:val="id-ID"/>
              </w:rPr>
              <w:t>8,352,450,251</w:t>
            </w:r>
          </w:p>
        </w:tc>
        <w:tc>
          <w:tcPr>
            <w:tcW w:w="1857" w:type="dxa"/>
            <w:shd w:val="clear" w:color="auto" w:fill="auto"/>
          </w:tcPr>
          <w:p w14:paraId="2DC23EA4" w14:textId="77777777" w:rsidR="00860B32" w:rsidRPr="00506401" w:rsidRDefault="00860B32" w:rsidP="00D55889">
            <w:pPr>
              <w:spacing w:after="0" w:line="240" w:lineRule="auto"/>
              <w:contextualSpacing/>
              <w:rPr>
                <w:rFonts w:ascii="Times New Roman" w:hAnsi="Times New Roman"/>
                <w:lang w:val="id-ID"/>
              </w:rPr>
            </w:pPr>
            <w:r w:rsidRPr="00506401">
              <w:rPr>
                <w:rFonts w:ascii="Times New Roman" w:hAnsi="Times New Roman"/>
                <w:lang w:val="id-ID"/>
              </w:rPr>
              <w:t>3,800,675,155</w:t>
            </w:r>
          </w:p>
        </w:tc>
        <w:tc>
          <w:tcPr>
            <w:tcW w:w="2762" w:type="dxa"/>
            <w:shd w:val="clear" w:color="auto" w:fill="auto"/>
          </w:tcPr>
          <w:p w14:paraId="0FE9E8DB" w14:textId="77777777" w:rsidR="00860B32" w:rsidRPr="00506401" w:rsidRDefault="00860B32" w:rsidP="00D55889">
            <w:pPr>
              <w:spacing w:after="0" w:line="240" w:lineRule="auto"/>
              <w:contextualSpacing/>
              <w:rPr>
                <w:rFonts w:ascii="Times New Roman" w:hAnsi="Times New Roman"/>
                <w:lang w:val="id-ID"/>
              </w:rPr>
            </w:pPr>
            <w:r w:rsidRPr="00506401">
              <w:rPr>
                <w:rFonts w:ascii="Times New Roman" w:hAnsi="Times New Roman"/>
                <w:lang w:val="id-ID"/>
              </w:rPr>
              <w:t>4,049,600,000</w:t>
            </w:r>
          </w:p>
        </w:tc>
      </w:tr>
      <w:tr w:rsidR="00860B32" w:rsidRPr="00506401" w14:paraId="3F9BE7EB" w14:textId="77777777" w:rsidTr="00D55889">
        <w:tc>
          <w:tcPr>
            <w:tcW w:w="2552" w:type="dxa"/>
            <w:shd w:val="clear" w:color="auto" w:fill="auto"/>
          </w:tcPr>
          <w:p w14:paraId="0447584E" w14:textId="77777777" w:rsidR="00860B32" w:rsidRPr="00506401" w:rsidRDefault="00860B32" w:rsidP="00D55889">
            <w:pPr>
              <w:spacing w:after="0" w:line="240" w:lineRule="auto"/>
              <w:contextualSpacing/>
              <w:rPr>
                <w:rFonts w:ascii="Times New Roman" w:hAnsi="Times New Roman"/>
                <w:lang w:val="id-ID"/>
              </w:rPr>
            </w:pPr>
            <w:r w:rsidRPr="00506401">
              <w:rPr>
                <w:rFonts w:ascii="Times New Roman" w:hAnsi="Times New Roman"/>
                <w:lang w:val="id-ID"/>
              </w:rPr>
              <w:t>December 25, 2011</w:t>
            </w:r>
          </w:p>
        </w:tc>
        <w:tc>
          <w:tcPr>
            <w:tcW w:w="1788" w:type="dxa"/>
            <w:shd w:val="clear" w:color="auto" w:fill="auto"/>
          </w:tcPr>
          <w:p w14:paraId="4013681A" w14:textId="77777777" w:rsidR="00860B32" w:rsidRPr="00506401" w:rsidRDefault="00860B32" w:rsidP="00D55889">
            <w:pPr>
              <w:spacing w:after="0" w:line="240" w:lineRule="auto"/>
              <w:contextualSpacing/>
              <w:rPr>
                <w:rFonts w:ascii="Times New Roman" w:hAnsi="Times New Roman"/>
                <w:lang w:val="id-ID"/>
              </w:rPr>
            </w:pPr>
            <w:r w:rsidRPr="00506401">
              <w:rPr>
                <w:rFonts w:ascii="Times New Roman" w:hAnsi="Times New Roman"/>
                <w:lang w:val="id-ID"/>
              </w:rPr>
              <w:t>9,251,077,261</w:t>
            </w:r>
          </w:p>
        </w:tc>
        <w:tc>
          <w:tcPr>
            <w:tcW w:w="1857" w:type="dxa"/>
            <w:shd w:val="clear" w:color="auto" w:fill="auto"/>
          </w:tcPr>
          <w:p w14:paraId="438D7706" w14:textId="77777777" w:rsidR="00860B32" w:rsidRPr="00506401" w:rsidRDefault="00860B32" w:rsidP="00D55889">
            <w:pPr>
              <w:spacing w:after="0" w:line="240" w:lineRule="auto"/>
              <w:contextualSpacing/>
              <w:rPr>
                <w:rFonts w:ascii="Times New Roman" w:hAnsi="Times New Roman"/>
                <w:lang w:val="id-ID"/>
              </w:rPr>
            </w:pPr>
            <w:r w:rsidRPr="00506401">
              <w:rPr>
                <w:rFonts w:ascii="Times New Roman" w:hAnsi="Times New Roman"/>
                <w:lang w:val="id-ID"/>
              </w:rPr>
              <w:t>3,000,415,000</w:t>
            </w:r>
          </w:p>
        </w:tc>
        <w:tc>
          <w:tcPr>
            <w:tcW w:w="2762" w:type="dxa"/>
            <w:shd w:val="clear" w:color="auto" w:fill="auto"/>
          </w:tcPr>
          <w:p w14:paraId="251C0942" w14:textId="77777777" w:rsidR="00860B32" w:rsidRPr="00506401" w:rsidRDefault="00860B32" w:rsidP="00D55889">
            <w:pPr>
              <w:spacing w:after="0" w:line="240" w:lineRule="auto"/>
              <w:contextualSpacing/>
              <w:rPr>
                <w:rFonts w:ascii="Times New Roman" w:hAnsi="Times New Roman"/>
                <w:lang w:val="id-ID"/>
              </w:rPr>
            </w:pPr>
            <w:r w:rsidRPr="00506401">
              <w:rPr>
                <w:rFonts w:ascii="Times New Roman" w:hAnsi="Times New Roman"/>
                <w:lang w:val="id-ID"/>
              </w:rPr>
              <w:t>6,250,400,000</w:t>
            </w:r>
          </w:p>
        </w:tc>
      </w:tr>
      <w:tr w:rsidR="00860B32" w:rsidRPr="00506401" w14:paraId="46851907" w14:textId="77777777" w:rsidTr="00D55889">
        <w:tc>
          <w:tcPr>
            <w:tcW w:w="2552" w:type="dxa"/>
            <w:shd w:val="clear" w:color="auto" w:fill="auto"/>
          </w:tcPr>
          <w:p w14:paraId="5B1CEC06" w14:textId="77777777" w:rsidR="00860B32" w:rsidRPr="00506401" w:rsidRDefault="00860B32" w:rsidP="00D55889">
            <w:pPr>
              <w:spacing w:after="0" w:line="240" w:lineRule="auto"/>
              <w:contextualSpacing/>
              <w:rPr>
                <w:rFonts w:ascii="Times New Roman" w:hAnsi="Times New Roman"/>
                <w:lang w:val="id-ID"/>
              </w:rPr>
            </w:pPr>
            <w:r w:rsidRPr="00506401">
              <w:rPr>
                <w:rFonts w:ascii="Times New Roman" w:hAnsi="Times New Roman"/>
                <w:lang w:val="id-ID"/>
              </w:rPr>
              <w:t>December 30, 2011</w:t>
            </w:r>
          </w:p>
        </w:tc>
        <w:tc>
          <w:tcPr>
            <w:tcW w:w="1788" w:type="dxa"/>
            <w:shd w:val="clear" w:color="auto" w:fill="auto"/>
          </w:tcPr>
          <w:p w14:paraId="7F979138" w14:textId="77777777" w:rsidR="00860B32" w:rsidRPr="00506401" w:rsidRDefault="00860B32" w:rsidP="00D55889">
            <w:pPr>
              <w:spacing w:after="0" w:line="240" w:lineRule="auto"/>
              <w:contextualSpacing/>
              <w:rPr>
                <w:rFonts w:ascii="Times New Roman" w:hAnsi="Times New Roman"/>
                <w:lang w:val="id-ID"/>
              </w:rPr>
            </w:pPr>
            <w:r w:rsidRPr="00506401">
              <w:rPr>
                <w:rFonts w:ascii="Times New Roman" w:hAnsi="Times New Roman"/>
                <w:lang w:val="id-ID"/>
              </w:rPr>
              <w:t>10,461,400,551</w:t>
            </w:r>
          </w:p>
        </w:tc>
        <w:tc>
          <w:tcPr>
            <w:tcW w:w="1857" w:type="dxa"/>
            <w:shd w:val="clear" w:color="auto" w:fill="auto"/>
          </w:tcPr>
          <w:p w14:paraId="74AB18E3" w14:textId="77777777" w:rsidR="00860B32" w:rsidRPr="00506401" w:rsidRDefault="00860B32" w:rsidP="00D55889">
            <w:pPr>
              <w:spacing w:after="0" w:line="240" w:lineRule="auto"/>
              <w:contextualSpacing/>
              <w:rPr>
                <w:rFonts w:ascii="Times New Roman" w:hAnsi="Times New Roman"/>
                <w:lang w:val="id-ID"/>
              </w:rPr>
            </w:pPr>
            <w:r w:rsidRPr="00506401">
              <w:rPr>
                <w:rFonts w:ascii="Times New Roman" w:hAnsi="Times New Roman"/>
                <w:lang w:val="id-ID"/>
              </w:rPr>
              <w:t>4,237,308,769</w:t>
            </w:r>
          </w:p>
        </w:tc>
        <w:tc>
          <w:tcPr>
            <w:tcW w:w="2762" w:type="dxa"/>
            <w:shd w:val="clear" w:color="auto" w:fill="auto"/>
          </w:tcPr>
          <w:p w14:paraId="62E6ACEE" w14:textId="77777777" w:rsidR="00860B32" w:rsidRPr="00506401" w:rsidRDefault="00860B32" w:rsidP="00D55889">
            <w:pPr>
              <w:spacing w:after="0" w:line="240" w:lineRule="auto"/>
              <w:contextualSpacing/>
              <w:rPr>
                <w:rFonts w:ascii="Times New Roman" w:hAnsi="Times New Roman"/>
                <w:lang w:val="id-ID"/>
              </w:rPr>
            </w:pPr>
            <w:r w:rsidRPr="00506401">
              <w:rPr>
                <w:rFonts w:ascii="Times New Roman" w:hAnsi="Times New Roman"/>
                <w:lang w:val="id-ID"/>
              </w:rPr>
              <w:t>-</w:t>
            </w:r>
          </w:p>
        </w:tc>
      </w:tr>
      <w:tr w:rsidR="00860B32" w:rsidRPr="00506401" w14:paraId="5624714E" w14:textId="77777777" w:rsidTr="00D55889">
        <w:tc>
          <w:tcPr>
            <w:tcW w:w="2552" w:type="dxa"/>
            <w:shd w:val="clear" w:color="auto" w:fill="auto"/>
          </w:tcPr>
          <w:p w14:paraId="7B1DF0F7" w14:textId="77777777" w:rsidR="00860B32" w:rsidRPr="00506401" w:rsidRDefault="00860B32" w:rsidP="00D55889">
            <w:pPr>
              <w:spacing w:after="0" w:line="240" w:lineRule="auto"/>
              <w:contextualSpacing/>
              <w:rPr>
                <w:rFonts w:ascii="Times New Roman" w:hAnsi="Times New Roman"/>
                <w:b/>
                <w:lang w:val="id-ID"/>
              </w:rPr>
            </w:pPr>
            <w:r w:rsidRPr="00506401">
              <w:rPr>
                <w:rFonts w:ascii="Times New Roman" w:hAnsi="Times New Roman"/>
                <w:b/>
                <w:lang w:val="id-ID"/>
              </w:rPr>
              <w:t xml:space="preserve">Sub-Total </w:t>
            </w:r>
          </w:p>
        </w:tc>
        <w:tc>
          <w:tcPr>
            <w:tcW w:w="1788" w:type="dxa"/>
            <w:shd w:val="clear" w:color="auto" w:fill="auto"/>
          </w:tcPr>
          <w:p w14:paraId="46B22240" w14:textId="77777777" w:rsidR="00860B32" w:rsidRPr="00506401" w:rsidRDefault="00860B32" w:rsidP="00D55889">
            <w:pPr>
              <w:spacing w:after="0" w:line="240" w:lineRule="auto"/>
              <w:contextualSpacing/>
              <w:rPr>
                <w:rFonts w:ascii="Times New Roman" w:hAnsi="Times New Roman"/>
                <w:b/>
                <w:lang w:val="id-ID"/>
              </w:rPr>
            </w:pPr>
            <w:r w:rsidRPr="00506401">
              <w:rPr>
                <w:rFonts w:ascii="Times New Roman" w:hAnsi="Times New Roman"/>
                <w:b/>
                <w:lang w:val="id-ID"/>
              </w:rPr>
              <w:t>55,506,463,571</w:t>
            </w:r>
          </w:p>
        </w:tc>
        <w:tc>
          <w:tcPr>
            <w:tcW w:w="1857" w:type="dxa"/>
            <w:shd w:val="clear" w:color="auto" w:fill="auto"/>
          </w:tcPr>
          <w:p w14:paraId="3AD8C818" w14:textId="77777777" w:rsidR="00860B32" w:rsidRPr="00506401" w:rsidRDefault="00860B32" w:rsidP="00D55889">
            <w:pPr>
              <w:spacing w:after="0" w:line="240" w:lineRule="auto"/>
              <w:contextualSpacing/>
              <w:rPr>
                <w:rFonts w:ascii="Times New Roman" w:hAnsi="Times New Roman"/>
                <w:b/>
                <w:lang w:val="id-ID"/>
              </w:rPr>
            </w:pPr>
            <w:r w:rsidRPr="00506401">
              <w:rPr>
                <w:rFonts w:ascii="Times New Roman" w:hAnsi="Times New Roman"/>
                <w:b/>
                <w:lang w:val="id-ID"/>
              </w:rPr>
              <w:t>19,876,866.139</w:t>
            </w:r>
          </w:p>
        </w:tc>
        <w:tc>
          <w:tcPr>
            <w:tcW w:w="2762" w:type="dxa"/>
            <w:shd w:val="clear" w:color="auto" w:fill="auto"/>
          </w:tcPr>
          <w:p w14:paraId="29810834" w14:textId="77777777" w:rsidR="00860B32" w:rsidRPr="00506401" w:rsidRDefault="00860B32" w:rsidP="00D55889">
            <w:pPr>
              <w:spacing w:after="0" w:line="240" w:lineRule="auto"/>
              <w:contextualSpacing/>
              <w:rPr>
                <w:rFonts w:ascii="Times New Roman" w:hAnsi="Times New Roman"/>
                <w:b/>
                <w:lang w:val="id-ID"/>
              </w:rPr>
            </w:pPr>
            <w:r w:rsidRPr="00506401">
              <w:rPr>
                <w:rFonts w:ascii="Times New Roman" w:hAnsi="Times New Roman"/>
                <w:b/>
                <w:lang w:val="id-ID"/>
              </w:rPr>
              <w:t>18,800,000,000</w:t>
            </w:r>
          </w:p>
        </w:tc>
      </w:tr>
      <w:tr w:rsidR="00860B32" w:rsidRPr="00506401" w14:paraId="2BB68777" w14:textId="77777777" w:rsidTr="00D55889">
        <w:tc>
          <w:tcPr>
            <w:tcW w:w="2552" w:type="dxa"/>
            <w:shd w:val="clear" w:color="auto" w:fill="auto"/>
          </w:tcPr>
          <w:p w14:paraId="4F1BA2F0" w14:textId="77777777" w:rsidR="00860B32" w:rsidRPr="00506401" w:rsidRDefault="00860B32" w:rsidP="00D55889">
            <w:pPr>
              <w:spacing w:after="0" w:line="240" w:lineRule="auto"/>
              <w:contextualSpacing/>
              <w:rPr>
                <w:rFonts w:ascii="Times New Roman" w:hAnsi="Times New Roman"/>
                <w:b/>
                <w:lang w:val="id-ID"/>
              </w:rPr>
            </w:pPr>
            <w:r w:rsidRPr="00506401">
              <w:rPr>
                <w:rFonts w:ascii="Times New Roman" w:hAnsi="Times New Roman"/>
                <w:b/>
                <w:lang w:val="id-ID"/>
              </w:rPr>
              <w:t xml:space="preserve">Total credit sales </w:t>
            </w:r>
          </w:p>
        </w:tc>
        <w:tc>
          <w:tcPr>
            <w:tcW w:w="1788" w:type="dxa"/>
            <w:shd w:val="clear" w:color="auto" w:fill="auto"/>
          </w:tcPr>
          <w:p w14:paraId="7246B6B6" w14:textId="77777777" w:rsidR="00860B32" w:rsidRPr="00506401" w:rsidRDefault="00860B32" w:rsidP="00D55889">
            <w:pPr>
              <w:spacing w:after="0" w:line="240" w:lineRule="auto"/>
              <w:contextualSpacing/>
              <w:rPr>
                <w:rFonts w:ascii="Times New Roman" w:hAnsi="Times New Roman"/>
                <w:lang w:val="id-ID"/>
              </w:rPr>
            </w:pPr>
          </w:p>
        </w:tc>
        <w:tc>
          <w:tcPr>
            <w:tcW w:w="4619" w:type="dxa"/>
            <w:gridSpan w:val="2"/>
            <w:shd w:val="clear" w:color="auto" w:fill="auto"/>
          </w:tcPr>
          <w:p w14:paraId="1DDC690B" w14:textId="77777777" w:rsidR="00860B32" w:rsidRPr="00506401" w:rsidRDefault="00860B32" w:rsidP="00D55889">
            <w:pPr>
              <w:spacing w:after="0" w:line="240" w:lineRule="auto"/>
              <w:contextualSpacing/>
              <w:jc w:val="center"/>
              <w:rPr>
                <w:rFonts w:ascii="Times New Roman" w:hAnsi="Times New Roman"/>
                <w:b/>
                <w:lang w:val="id-ID"/>
              </w:rPr>
            </w:pPr>
            <w:r w:rsidRPr="00506401">
              <w:rPr>
                <w:rFonts w:ascii="Times New Roman" w:hAnsi="Times New Roman"/>
                <w:b/>
                <w:lang w:val="id-ID"/>
              </w:rPr>
              <w:t>38,676,866.139</w:t>
            </w:r>
          </w:p>
        </w:tc>
      </w:tr>
      <w:tr w:rsidR="00860B32" w:rsidRPr="00506401" w14:paraId="390CD44C" w14:textId="77777777" w:rsidTr="00D55889">
        <w:tc>
          <w:tcPr>
            <w:tcW w:w="2552" w:type="dxa"/>
            <w:shd w:val="clear" w:color="auto" w:fill="auto"/>
          </w:tcPr>
          <w:p w14:paraId="1477AA1D" w14:textId="77777777" w:rsidR="00860B32" w:rsidRPr="00506401" w:rsidRDefault="00860B32" w:rsidP="00D55889">
            <w:pPr>
              <w:spacing w:after="0" w:line="240" w:lineRule="auto"/>
              <w:contextualSpacing/>
              <w:rPr>
                <w:rFonts w:ascii="Times New Roman" w:hAnsi="Times New Roman"/>
                <w:b/>
                <w:lang w:val="id-ID"/>
              </w:rPr>
            </w:pPr>
            <w:r w:rsidRPr="00506401">
              <w:rPr>
                <w:rFonts w:ascii="Times New Roman" w:hAnsi="Times New Roman"/>
                <w:b/>
                <w:lang w:val="id-ID"/>
              </w:rPr>
              <w:t xml:space="preserve">Total sales </w:t>
            </w:r>
          </w:p>
        </w:tc>
        <w:tc>
          <w:tcPr>
            <w:tcW w:w="6407" w:type="dxa"/>
            <w:gridSpan w:val="3"/>
            <w:shd w:val="clear" w:color="auto" w:fill="auto"/>
          </w:tcPr>
          <w:p w14:paraId="4DC5D1C2" w14:textId="77777777" w:rsidR="00860B32" w:rsidRPr="00506401" w:rsidRDefault="00860B32" w:rsidP="00D55889">
            <w:pPr>
              <w:spacing w:after="0" w:line="240" w:lineRule="auto"/>
              <w:contextualSpacing/>
              <w:jc w:val="right"/>
              <w:rPr>
                <w:rFonts w:ascii="Times New Roman" w:hAnsi="Times New Roman"/>
                <w:b/>
                <w:lang w:val="id-ID"/>
              </w:rPr>
            </w:pPr>
            <w:r w:rsidRPr="00506401">
              <w:rPr>
                <w:rFonts w:ascii="Times New Roman" w:hAnsi="Times New Roman"/>
                <w:b/>
                <w:lang w:val="id-ID"/>
              </w:rPr>
              <w:t>94,193,329,710</w:t>
            </w:r>
          </w:p>
        </w:tc>
      </w:tr>
    </w:tbl>
    <w:p w14:paraId="3C3932C3" w14:textId="77777777" w:rsidR="00860B32" w:rsidRPr="00506401" w:rsidRDefault="00860B32" w:rsidP="00860B32">
      <w:pPr>
        <w:spacing w:after="0" w:line="240" w:lineRule="auto"/>
        <w:ind w:firstLine="709"/>
        <w:contextualSpacing/>
        <w:rPr>
          <w:rFonts w:ascii="Times New Roman" w:hAnsi="Times New Roman"/>
          <w:lang w:val="id-ID"/>
        </w:rPr>
      </w:pPr>
    </w:p>
    <w:p w14:paraId="795D43CB" w14:textId="77777777" w:rsidR="00860B32" w:rsidRDefault="00860B32" w:rsidP="00860B32">
      <w:pPr>
        <w:spacing w:after="0" w:line="240" w:lineRule="auto"/>
        <w:ind w:firstLine="709"/>
        <w:contextualSpacing/>
        <w:jc w:val="both"/>
        <w:rPr>
          <w:rFonts w:ascii="Times New Roman" w:hAnsi="Times New Roman"/>
          <w:lang w:val="id-ID"/>
        </w:rPr>
        <w:sectPr w:rsidR="00860B32" w:rsidSect="00870B72">
          <w:type w:val="continuous"/>
          <w:pgSz w:w="11906" w:h="16838"/>
          <w:pgMar w:top="1440" w:right="1440" w:bottom="1440" w:left="1440" w:header="708" w:footer="708" w:gutter="0"/>
          <w:cols w:space="708"/>
          <w:docGrid w:linePitch="360"/>
        </w:sectPr>
      </w:pPr>
    </w:p>
    <w:p w14:paraId="09FEC49A" w14:textId="77777777" w:rsidR="00860B32" w:rsidRPr="00506401" w:rsidRDefault="00860B32" w:rsidP="00860B32">
      <w:pPr>
        <w:spacing w:after="0" w:line="240" w:lineRule="auto"/>
        <w:ind w:firstLine="709"/>
        <w:contextualSpacing/>
        <w:jc w:val="both"/>
        <w:rPr>
          <w:rFonts w:ascii="Times New Roman" w:hAnsi="Times New Roman"/>
          <w:lang w:val="id-ID"/>
        </w:rPr>
      </w:pPr>
      <w:r w:rsidRPr="00506401">
        <w:rPr>
          <w:rFonts w:ascii="Times New Roman" w:hAnsi="Times New Roman"/>
          <w:lang w:val="id-ID"/>
        </w:rPr>
        <w:t>The application of the revenue recognition method to the income statement is not in accordance with the Statement of Financial Accounting Standards and is inconsistent with the previous period or period, so that the financial statements presented cannot be compared and are misleading for users or readers.</w:t>
      </w:r>
    </w:p>
    <w:p w14:paraId="0DC8F32F" w14:textId="77777777" w:rsidR="00860B32" w:rsidRDefault="00860B32" w:rsidP="00860B32">
      <w:pPr>
        <w:spacing w:after="0" w:line="240" w:lineRule="auto"/>
        <w:ind w:firstLine="709"/>
        <w:contextualSpacing/>
        <w:jc w:val="both"/>
        <w:rPr>
          <w:rFonts w:ascii="Times New Roman" w:hAnsi="Times New Roman"/>
          <w:lang w:val="id-ID"/>
        </w:rPr>
      </w:pPr>
      <w:r w:rsidRPr="00506401">
        <w:rPr>
          <w:rFonts w:ascii="Times New Roman" w:hAnsi="Times New Roman"/>
          <w:lang w:val="id-ID"/>
        </w:rPr>
        <w:t xml:space="preserve">By delaying the recording of credit sales by the company as a result, the estimated balance of income on the income statement will appear too low. </w:t>
      </w:r>
    </w:p>
    <w:p w14:paraId="7125FE21" w14:textId="77777777" w:rsidR="00860B32" w:rsidRDefault="00860B32" w:rsidP="00860B32">
      <w:pPr>
        <w:spacing w:after="0" w:line="240" w:lineRule="auto"/>
        <w:contextualSpacing/>
        <w:jc w:val="both"/>
        <w:rPr>
          <w:rFonts w:ascii="Times New Roman" w:hAnsi="Times New Roman"/>
          <w:lang w:val="id-ID"/>
        </w:rPr>
      </w:pPr>
    </w:p>
    <w:p w14:paraId="599330B2" w14:textId="77777777" w:rsidR="00860B32" w:rsidRPr="00DF61B2" w:rsidRDefault="00860B32" w:rsidP="00860B32">
      <w:pPr>
        <w:spacing w:after="0" w:line="240" w:lineRule="auto"/>
        <w:ind w:left="426" w:hanging="426"/>
        <w:contextualSpacing/>
        <w:jc w:val="both"/>
        <w:rPr>
          <w:rFonts w:ascii="Times New Roman" w:hAnsi="Times New Roman"/>
          <w:b/>
          <w:bCs/>
        </w:rPr>
      </w:pPr>
      <w:r w:rsidRPr="00DF61B2">
        <w:rPr>
          <w:rFonts w:ascii="Times New Roman" w:hAnsi="Times New Roman"/>
          <w:b/>
          <w:bCs/>
        </w:rPr>
        <w:t>3.2 Discussion</w:t>
      </w:r>
    </w:p>
    <w:p w14:paraId="7EC00E7A" w14:textId="77777777" w:rsidR="00860B32" w:rsidRPr="00506401" w:rsidRDefault="00860B32" w:rsidP="00860B32">
      <w:pPr>
        <w:spacing w:after="0" w:line="240" w:lineRule="auto"/>
        <w:ind w:firstLine="709"/>
        <w:contextualSpacing/>
        <w:jc w:val="both"/>
        <w:rPr>
          <w:rFonts w:ascii="Times New Roman" w:hAnsi="Times New Roman"/>
        </w:rPr>
      </w:pPr>
      <w:r w:rsidRPr="00506401">
        <w:rPr>
          <w:rFonts w:ascii="Times New Roman" w:hAnsi="Times New Roman"/>
          <w:lang w:val="id-ID"/>
        </w:rPr>
        <w:t xml:space="preserve">Based on financial accounting standards, that financial statements, that financial statements must be presented fairly so that there is no material misstatement so that it is not affected by errors in decision making in the future. That to achieve fairness in the preparation of financial statements, companies </w:t>
      </w:r>
      <w:r w:rsidRPr="00506401">
        <w:rPr>
          <w:rFonts w:ascii="Times New Roman" w:hAnsi="Times New Roman"/>
          <w:lang w:val="id-ID"/>
        </w:rPr>
        <w:t>must understand and recognize revenue on an accrual basis. Under this basis, the effects of these transactions are recognized when they occur and not when cash or cash equivalents are paid. Furthermore, it is recorded in accounting and reported in the financial statements in the period concerned.</w:t>
      </w:r>
    </w:p>
    <w:p w14:paraId="28F85B27" w14:textId="77777777" w:rsidR="00860B32" w:rsidRPr="00506401" w:rsidRDefault="00860B32" w:rsidP="00860B32">
      <w:pPr>
        <w:spacing w:after="0" w:line="240" w:lineRule="auto"/>
        <w:ind w:firstLine="709"/>
        <w:contextualSpacing/>
        <w:jc w:val="both"/>
        <w:rPr>
          <w:rFonts w:ascii="Times New Roman" w:hAnsi="Times New Roman"/>
          <w:b/>
          <w:lang w:val="id-ID"/>
        </w:rPr>
      </w:pPr>
      <w:r w:rsidRPr="00506401">
        <w:rPr>
          <w:rFonts w:ascii="Times New Roman" w:hAnsi="Times New Roman"/>
          <w:lang w:val="id-ID"/>
        </w:rPr>
        <w:t>The steps that must be done are 1). The company must use a method to recognize revenue, namely the method at the time of sale so that there will be no more delays in recording which can later affect the financial statements presented by the company, 2). Apply the revenue recognition method to the profit and loss statement in accordance with the Statement of Financial Accounting Standards and must be consistent in its accounting records and 3). The company applies the method at the time of sale to recognize revenue for sales transactions, this situation causes understated records in the period concerned.</w:t>
      </w:r>
    </w:p>
    <w:p w14:paraId="5ACDB252" w14:textId="77777777" w:rsidR="00860B32" w:rsidRDefault="00860B32" w:rsidP="00860B32">
      <w:pPr>
        <w:spacing w:after="0" w:line="240" w:lineRule="auto"/>
        <w:contextualSpacing/>
        <w:jc w:val="center"/>
        <w:rPr>
          <w:rFonts w:ascii="Times New Roman" w:hAnsi="Times New Roman"/>
          <w:b/>
          <w:lang w:val="id-ID"/>
        </w:rPr>
        <w:sectPr w:rsidR="00860B32" w:rsidSect="00870B72">
          <w:type w:val="continuous"/>
          <w:pgSz w:w="11906" w:h="16838"/>
          <w:pgMar w:top="1440" w:right="1440" w:bottom="1440" w:left="1440" w:header="708" w:footer="708" w:gutter="0"/>
          <w:cols w:num="2" w:space="708"/>
          <w:docGrid w:linePitch="360"/>
        </w:sectPr>
      </w:pPr>
    </w:p>
    <w:p w14:paraId="4A9E7C1D" w14:textId="77777777" w:rsidR="00860B32" w:rsidRDefault="00860B32" w:rsidP="00860B32">
      <w:pPr>
        <w:spacing w:after="0" w:line="240" w:lineRule="auto"/>
        <w:contextualSpacing/>
        <w:jc w:val="center"/>
        <w:rPr>
          <w:rFonts w:ascii="Times New Roman" w:hAnsi="Times New Roman"/>
          <w:b/>
          <w:lang w:val="id-ID"/>
        </w:rPr>
      </w:pPr>
    </w:p>
    <w:p w14:paraId="1AE9CD3B" w14:textId="77777777" w:rsidR="00860B32" w:rsidRDefault="00860B32" w:rsidP="00860B32">
      <w:pPr>
        <w:spacing w:after="0" w:line="240" w:lineRule="auto"/>
        <w:contextualSpacing/>
        <w:jc w:val="center"/>
        <w:rPr>
          <w:rFonts w:ascii="Times New Roman" w:hAnsi="Times New Roman"/>
          <w:b/>
          <w:lang w:val="id-ID"/>
        </w:rPr>
      </w:pPr>
    </w:p>
    <w:p w14:paraId="54F9B85C" w14:textId="77777777" w:rsidR="00860B32" w:rsidRDefault="00860B32" w:rsidP="00860B32">
      <w:pPr>
        <w:spacing w:after="0" w:line="240" w:lineRule="auto"/>
        <w:contextualSpacing/>
        <w:jc w:val="center"/>
        <w:rPr>
          <w:rFonts w:ascii="Times New Roman" w:hAnsi="Times New Roman"/>
          <w:b/>
          <w:lang w:val="id-ID"/>
        </w:rPr>
      </w:pPr>
    </w:p>
    <w:p w14:paraId="45E51F3E" w14:textId="77777777" w:rsidR="00860B32" w:rsidRDefault="00860B32" w:rsidP="00860B32">
      <w:pPr>
        <w:spacing w:after="0" w:line="240" w:lineRule="auto"/>
        <w:contextualSpacing/>
        <w:jc w:val="center"/>
        <w:rPr>
          <w:rFonts w:ascii="Times New Roman" w:hAnsi="Times New Roman"/>
          <w:b/>
          <w:lang w:val="id-ID"/>
        </w:rPr>
      </w:pPr>
    </w:p>
    <w:p w14:paraId="667F7E5C" w14:textId="77777777" w:rsidR="00860B32" w:rsidRDefault="00860B32" w:rsidP="00860B32">
      <w:pPr>
        <w:spacing w:after="0" w:line="240" w:lineRule="auto"/>
        <w:contextualSpacing/>
        <w:jc w:val="center"/>
        <w:rPr>
          <w:rFonts w:ascii="Times New Roman" w:hAnsi="Times New Roman"/>
          <w:b/>
          <w:lang w:val="id-ID"/>
        </w:rPr>
      </w:pPr>
    </w:p>
    <w:p w14:paraId="05B12586" w14:textId="77777777" w:rsidR="00860B32" w:rsidRDefault="00860B32" w:rsidP="00860B32">
      <w:pPr>
        <w:spacing w:after="0" w:line="240" w:lineRule="auto"/>
        <w:contextualSpacing/>
        <w:jc w:val="center"/>
        <w:rPr>
          <w:rFonts w:ascii="Times New Roman" w:hAnsi="Times New Roman"/>
          <w:b/>
          <w:lang w:val="id-ID"/>
        </w:rPr>
      </w:pPr>
    </w:p>
    <w:p w14:paraId="31516B57" w14:textId="77777777" w:rsidR="00860B32" w:rsidRDefault="00860B32" w:rsidP="00860B32">
      <w:pPr>
        <w:spacing w:after="0" w:line="240" w:lineRule="auto"/>
        <w:contextualSpacing/>
        <w:jc w:val="center"/>
        <w:rPr>
          <w:rFonts w:ascii="Times New Roman" w:hAnsi="Times New Roman"/>
          <w:b/>
          <w:lang w:val="id-ID"/>
        </w:rPr>
      </w:pPr>
    </w:p>
    <w:p w14:paraId="724F01AC" w14:textId="77777777" w:rsidR="00860B32" w:rsidRDefault="00860B32" w:rsidP="00860B32">
      <w:pPr>
        <w:spacing w:after="0" w:line="240" w:lineRule="auto"/>
        <w:contextualSpacing/>
        <w:jc w:val="center"/>
        <w:rPr>
          <w:rFonts w:ascii="Times New Roman" w:hAnsi="Times New Roman"/>
          <w:b/>
          <w:lang w:val="id-ID"/>
        </w:rPr>
      </w:pPr>
    </w:p>
    <w:p w14:paraId="203ED4C0" w14:textId="5C0025EF" w:rsidR="00860B32" w:rsidRPr="00DF61B2" w:rsidRDefault="00860B32" w:rsidP="00860B32">
      <w:pPr>
        <w:spacing w:after="0" w:line="240" w:lineRule="auto"/>
        <w:contextualSpacing/>
        <w:jc w:val="center"/>
        <w:rPr>
          <w:rFonts w:ascii="Times New Roman" w:hAnsi="Times New Roman"/>
          <w:b/>
        </w:rPr>
      </w:pPr>
      <w:r w:rsidRPr="00506401">
        <w:rPr>
          <w:rFonts w:ascii="Times New Roman" w:hAnsi="Times New Roman"/>
          <w:b/>
          <w:lang w:val="id-ID"/>
        </w:rPr>
        <w:lastRenderedPageBreak/>
        <w:t>Table 2</w:t>
      </w:r>
    </w:p>
    <w:p w14:paraId="25747EE0" w14:textId="77777777" w:rsidR="00860B32" w:rsidRPr="00506401" w:rsidRDefault="00860B32" w:rsidP="00860B32">
      <w:pPr>
        <w:spacing w:after="0" w:line="240" w:lineRule="auto"/>
        <w:contextualSpacing/>
        <w:jc w:val="center"/>
        <w:rPr>
          <w:rFonts w:ascii="Times New Roman" w:hAnsi="Times New Roman"/>
          <w:b/>
          <w:lang w:val="id-ID"/>
        </w:rPr>
      </w:pPr>
      <w:r w:rsidRPr="00506401">
        <w:rPr>
          <w:rFonts w:ascii="Times New Roman" w:hAnsi="Times New Roman"/>
          <w:b/>
          <w:lang w:val="id-ID"/>
        </w:rPr>
        <w:t>PT. HANIL JAYA STEEL</w:t>
      </w:r>
    </w:p>
    <w:p w14:paraId="013428E7" w14:textId="77777777" w:rsidR="00860B32" w:rsidRPr="00506401" w:rsidRDefault="00860B32" w:rsidP="00860B32">
      <w:pPr>
        <w:spacing w:after="0" w:line="240" w:lineRule="auto"/>
        <w:contextualSpacing/>
        <w:jc w:val="center"/>
        <w:rPr>
          <w:rFonts w:ascii="Times New Roman" w:hAnsi="Times New Roman"/>
          <w:b/>
          <w:lang w:val="id-ID"/>
        </w:rPr>
      </w:pPr>
      <w:r w:rsidRPr="00506401">
        <w:rPr>
          <w:rFonts w:ascii="Times New Roman" w:hAnsi="Times New Roman"/>
          <w:b/>
          <w:lang w:val="id-ID"/>
        </w:rPr>
        <w:t>Overview of sales calculations for the month of December 2011</w:t>
      </w:r>
    </w:p>
    <w:tbl>
      <w:tblPr>
        <w:tblpPr w:leftFromText="180" w:rightFromText="180" w:vertAnchor="text" w:horzAnchor="margin" w:tblpY="369"/>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2"/>
      </w:tblGrid>
      <w:tr w:rsidR="00860B32" w:rsidRPr="00506401" w14:paraId="3AB55AF9" w14:textId="77777777" w:rsidTr="00D55889">
        <w:trPr>
          <w:trHeight w:val="50"/>
        </w:trPr>
        <w:tc>
          <w:tcPr>
            <w:tcW w:w="8642" w:type="dxa"/>
            <w:shd w:val="clear" w:color="auto" w:fill="auto"/>
          </w:tcPr>
          <w:p w14:paraId="4911CB02" w14:textId="77777777" w:rsidR="00860B32" w:rsidRPr="00506401" w:rsidRDefault="00860B32" w:rsidP="00D55889">
            <w:pPr>
              <w:spacing w:after="0" w:line="240" w:lineRule="auto"/>
              <w:contextualSpacing/>
              <w:rPr>
                <w:rFonts w:ascii="Times New Roman" w:hAnsi="Times New Roman"/>
                <w:lang w:val="id-ID"/>
              </w:rPr>
            </w:pPr>
          </w:p>
          <w:p w14:paraId="4AA5E232" w14:textId="77777777" w:rsidR="00860B32" w:rsidRPr="00506401" w:rsidRDefault="00860B32" w:rsidP="00D55889">
            <w:pPr>
              <w:spacing w:after="0" w:line="240" w:lineRule="auto"/>
              <w:contextualSpacing/>
              <w:rPr>
                <w:rFonts w:ascii="Times New Roman" w:hAnsi="Times New Roman"/>
                <w:lang w:val="id-ID"/>
              </w:rPr>
            </w:pPr>
            <w:r w:rsidRPr="00506401">
              <w:rPr>
                <w:rFonts w:ascii="Times New Roman" w:hAnsi="Times New Roman"/>
                <w:lang w:val="id-ID"/>
              </w:rPr>
              <w:t xml:space="preserve">Cash sale </w:t>
            </w:r>
            <w:r w:rsidRPr="00506401">
              <w:rPr>
                <w:rFonts w:ascii="Times New Roman" w:hAnsi="Times New Roman"/>
                <w:lang w:val="id-ID"/>
              </w:rPr>
              <w:tab/>
              <w:t>=</w:t>
            </w:r>
            <w:r w:rsidRPr="00506401">
              <w:rPr>
                <w:rFonts w:ascii="Times New Roman" w:hAnsi="Times New Roman"/>
                <w:lang w:val="id-ID"/>
              </w:rPr>
              <w:tab/>
            </w:r>
            <w:r w:rsidRPr="00506401">
              <w:rPr>
                <w:rFonts w:ascii="Times New Roman" w:hAnsi="Times New Roman"/>
                <w:lang w:val="id-ID"/>
              </w:rPr>
              <w:tab/>
            </w:r>
            <w:r w:rsidRPr="00506401">
              <w:rPr>
                <w:rFonts w:ascii="Times New Roman" w:hAnsi="Times New Roman"/>
                <w:lang w:val="id-ID"/>
              </w:rPr>
              <w:tab/>
            </w:r>
            <w:r w:rsidRPr="00506401">
              <w:rPr>
                <w:rFonts w:ascii="Times New Roman" w:hAnsi="Times New Roman"/>
                <w:lang w:val="id-ID"/>
              </w:rPr>
              <w:tab/>
              <w:t>Rp 55,506,463,571</w:t>
            </w:r>
          </w:p>
          <w:p w14:paraId="58E36EA1" w14:textId="77777777" w:rsidR="00860B32" w:rsidRPr="00506401" w:rsidRDefault="00860B32" w:rsidP="00D55889">
            <w:pPr>
              <w:spacing w:after="0" w:line="240" w:lineRule="auto"/>
              <w:contextualSpacing/>
              <w:rPr>
                <w:rFonts w:ascii="Times New Roman" w:hAnsi="Times New Roman"/>
                <w:lang w:val="id-ID"/>
              </w:rPr>
            </w:pPr>
            <w:r w:rsidRPr="00506401">
              <w:rPr>
                <w:rFonts w:ascii="Times New Roman" w:hAnsi="Times New Roman"/>
                <w:lang w:val="id-ID"/>
              </w:rPr>
              <w:t>Credit sales</w:t>
            </w:r>
            <w:r w:rsidRPr="00506401">
              <w:rPr>
                <w:rFonts w:ascii="Times New Roman" w:hAnsi="Times New Roman"/>
                <w:lang w:val="id-ID"/>
              </w:rPr>
              <w:tab/>
            </w:r>
            <w:r w:rsidRPr="00506401">
              <w:rPr>
                <w:rFonts w:ascii="Times New Roman" w:hAnsi="Times New Roman"/>
                <w:lang w:val="id-ID"/>
              </w:rPr>
              <w:tab/>
            </w:r>
            <w:r w:rsidRPr="00506401">
              <w:rPr>
                <w:rFonts w:ascii="Times New Roman" w:hAnsi="Times New Roman"/>
                <w:lang w:val="id-ID"/>
              </w:rPr>
              <w:tab/>
            </w:r>
            <w:r w:rsidRPr="00506401">
              <w:rPr>
                <w:rFonts w:ascii="Times New Roman" w:hAnsi="Times New Roman"/>
                <w:lang w:val="id-ID"/>
              </w:rPr>
              <w:tab/>
            </w:r>
            <w:r w:rsidRPr="00506401">
              <w:rPr>
                <w:rFonts w:ascii="Times New Roman" w:hAnsi="Times New Roman"/>
                <w:lang w:val="id-ID"/>
              </w:rPr>
              <w:tab/>
              <w:t xml:space="preserve"> </w:t>
            </w:r>
          </w:p>
          <w:p w14:paraId="281807DB" w14:textId="77777777" w:rsidR="00860B32" w:rsidRPr="00506401" w:rsidRDefault="00860B32" w:rsidP="00D55889">
            <w:pPr>
              <w:spacing w:after="0" w:line="240" w:lineRule="auto"/>
              <w:contextualSpacing/>
              <w:rPr>
                <w:rFonts w:ascii="Times New Roman" w:hAnsi="Times New Roman"/>
                <w:lang w:val="id-ID"/>
              </w:rPr>
            </w:pPr>
            <w:r w:rsidRPr="00506401">
              <w:rPr>
                <w:rFonts w:ascii="Times New Roman" w:hAnsi="Times New Roman"/>
                <w:lang w:val="id-ID"/>
              </w:rPr>
              <w:t xml:space="preserve"> Noted </w:t>
            </w:r>
            <w:r w:rsidRPr="00506401">
              <w:rPr>
                <w:rFonts w:ascii="Times New Roman" w:hAnsi="Times New Roman"/>
                <w:lang w:val="id-ID"/>
              </w:rPr>
              <w:tab/>
              <w:t>=</w:t>
            </w:r>
            <w:r w:rsidRPr="00506401">
              <w:rPr>
                <w:rFonts w:ascii="Times New Roman" w:hAnsi="Times New Roman"/>
                <w:lang w:val="id-ID"/>
              </w:rPr>
              <w:tab/>
            </w:r>
            <w:r w:rsidRPr="00506401">
              <w:rPr>
                <w:rFonts w:ascii="Times New Roman" w:hAnsi="Times New Roman"/>
                <w:lang w:val="id-ID"/>
              </w:rPr>
              <w:tab/>
            </w:r>
            <w:r w:rsidRPr="00506401">
              <w:rPr>
                <w:rFonts w:ascii="Times New Roman" w:hAnsi="Times New Roman"/>
                <w:lang w:val="id-ID"/>
              </w:rPr>
              <w:tab/>
            </w:r>
            <w:r w:rsidRPr="00506401">
              <w:rPr>
                <w:rFonts w:ascii="Times New Roman" w:hAnsi="Times New Roman"/>
                <w:lang w:val="id-ID"/>
              </w:rPr>
              <w:tab/>
              <w:t>Rp 19.876.866.139</w:t>
            </w:r>
          </w:p>
          <w:p w14:paraId="3CF22F94" w14:textId="77777777" w:rsidR="00860B32" w:rsidRPr="00506401" w:rsidRDefault="00860B32" w:rsidP="00D55889">
            <w:pPr>
              <w:spacing w:after="0" w:line="240" w:lineRule="auto"/>
              <w:contextualSpacing/>
              <w:rPr>
                <w:rFonts w:ascii="Times New Roman" w:hAnsi="Times New Roman"/>
                <w:lang w:val="id-ID"/>
              </w:rPr>
            </w:pPr>
            <w:r w:rsidRPr="00506401">
              <w:rPr>
                <w:rFonts w:ascii="Times New Roman" w:hAnsi="Times New Roman"/>
                <w:lang w:val="id-ID"/>
              </w:rPr>
              <w:t xml:space="preserve"> Not recorded =</w:t>
            </w:r>
            <w:r w:rsidRPr="00506401">
              <w:rPr>
                <w:rFonts w:ascii="Times New Roman" w:hAnsi="Times New Roman"/>
                <w:lang w:val="id-ID"/>
              </w:rPr>
              <w:tab/>
            </w:r>
            <w:r w:rsidRPr="00506401">
              <w:rPr>
                <w:rFonts w:ascii="Times New Roman" w:hAnsi="Times New Roman"/>
                <w:lang w:val="id-ID"/>
              </w:rPr>
              <w:tab/>
            </w:r>
            <w:r w:rsidRPr="00506401">
              <w:rPr>
                <w:rFonts w:ascii="Times New Roman" w:hAnsi="Times New Roman"/>
                <w:lang w:val="id-ID"/>
              </w:rPr>
              <w:tab/>
            </w:r>
            <w:r w:rsidRPr="00506401">
              <w:rPr>
                <w:rFonts w:ascii="Times New Roman" w:hAnsi="Times New Roman"/>
                <w:lang w:val="id-ID"/>
              </w:rPr>
              <w:tab/>
            </w:r>
            <w:r w:rsidRPr="00506401">
              <w:rPr>
                <w:rFonts w:ascii="Times New Roman" w:hAnsi="Times New Roman"/>
                <w:u w:val="single"/>
                <w:lang w:val="id-ID"/>
              </w:rPr>
              <w:t>IDR 18,800,000,000</w:t>
            </w:r>
          </w:p>
          <w:p w14:paraId="3218247F" w14:textId="77777777" w:rsidR="00860B32" w:rsidRPr="00506401" w:rsidRDefault="00860B32" w:rsidP="00D55889">
            <w:pPr>
              <w:spacing w:after="0" w:line="240" w:lineRule="auto"/>
              <w:contextualSpacing/>
              <w:rPr>
                <w:rFonts w:ascii="Times New Roman" w:hAnsi="Times New Roman"/>
                <w:lang w:val="id-ID"/>
              </w:rPr>
            </w:pPr>
            <w:r w:rsidRPr="00506401">
              <w:rPr>
                <w:rFonts w:ascii="Times New Roman" w:hAnsi="Times New Roman"/>
                <w:lang w:val="id-ID"/>
              </w:rPr>
              <w:t>Sales revenue should be =</w:t>
            </w:r>
            <w:r w:rsidRPr="00506401">
              <w:rPr>
                <w:rFonts w:ascii="Times New Roman" w:hAnsi="Times New Roman"/>
                <w:lang w:val="id-ID"/>
              </w:rPr>
              <w:tab/>
              <w:t>Rp 94,193,329,710</w:t>
            </w:r>
          </w:p>
          <w:p w14:paraId="633CECE8" w14:textId="77777777" w:rsidR="00860B32" w:rsidRPr="00506401" w:rsidRDefault="00860B32" w:rsidP="00D55889">
            <w:pPr>
              <w:spacing w:after="0" w:line="240" w:lineRule="auto"/>
              <w:contextualSpacing/>
              <w:rPr>
                <w:rFonts w:ascii="Times New Roman" w:hAnsi="Times New Roman"/>
                <w:lang w:val="id-ID"/>
              </w:rPr>
            </w:pPr>
            <w:r w:rsidRPr="00506401">
              <w:rPr>
                <w:rFonts w:ascii="Times New Roman" w:hAnsi="Times New Roman"/>
                <w:lang w:val="id-ID"/>
              </w:rPr>
              <w:t xml:space="preserve">Cash income </w:t>
            </w:r>
            <w:r w:rsidRPr="00506401">
              <w:rPr>
                <w:rFonts w:ascii="Times New Roman" w:hAnsi="Times New Roman"/>
                <w:lang w:val="id-ID"/>
              </w:rPr>
              <w:tab/>
            </w:r>
            <w:r w:rsidRPr="00506401">
              <w:rPr>
                <w:rFonts w:ascii="Times New Roman" w:hAnsi="Times New Roman"/>
                <w:lang w:val="id-ID"/>
              </w:rPr>
              <w:tab/>
              <w:t xml:space="preserve"> = IDR 55,506,463,571</w:t>
            </w:r>
          </w:p>
          <w:p w14:paraId="33597924" w14:textId="77777777" w:rsidR="00860B32" w:rsidRPr="00506401" w:rsidRDefault="00860B32" w:rsidP="00D55889">
            <w:pPr>
              <w:spacing w:after="0" w:line="240" w:lineRule="auto"/>
              <w:contextualSpacing/>
              <w:rPr>
                <w:rFonts w:ascii="Times New Roman" w:hAnsi="Times New Roman"/>
                <w:u w:val="single"/>
                <w:lang w:val="id-ID"/>
              </w:rPr>
            </w:pPr>
            <w:r w:rsidRPr="00506401">
              <w:rPr>
                <w:rFonts w:ascii="Times New Roman" w:hAnsi="Times New Roman"/>
                <w:lang w:val="id-ID"/>
              </w:rPr>
              <w:t>Recorded credit income =</w:t>
            </w:r>
            <w:r w:rsidRPr="00506401">
              <w:rPr>
                <w:rFonts w:ascii="Times New Roman" w:hAnsi="Times New Roman"/>
                <w:lang w:val="id-ID"/>
              </w:rPr>
              <w:tab/>
            </w:r>
            <w:r w:rsidRPr="00506401">
              <w:rPr>
                <w:rFonts w:ascii="Times New Roman" w:hAnsi="Times New Roman"/>
                <w:u w:val="single"/>
                <w:lang w:val="id-ID"/>
              </w:rPr>
              <w:t>Rp 19.876.866.139</w:t>
            </w:r>
          </w:p>
          <w:p w14:paraId="0A893365" w14:textId="77777777" w:rsidR="00860B32" w:rsidRPr="00506401" w:rsidRDefault="00860B32" w:rsidP="00D55889">
            <w:pPr>
              <w:spacing w:after="0" w:line="240" w:lineRule="auto"/>
              <w:contextualSpacing/>
              <w:rPr>
                <w:rFonts w:ascii="Times New Roman" w:hAnsi="Times New Roman"/>
                <w:u w:val="single"/>
                <w:lang w:val="id-ID"/>
              </w:rPr>
            </w:pPr>
            <w:r w:rsidRPr="00506401">
              <w:rPr>
                <w:rFonts w:ascii="Times New Roman" w:hAnsi="Times New Roman"/>
                <w:lang w:val="id-ID"/>
              </w:rPr>
              <w:t>Recorded sales revenue = (Rp 75,383,329,710)</w:t>
            </w:r>
          </w:p>
          <w:p w14:paraId="4C8570F3" w14:textId="77777777" w:rsidR="00860B32" w:rsidRPr="00506401" w:rsidRDefault="00860B32" w:rsidP="00D55889">
            <w:pPr>
              <w:spacing w:after="0" w:line="240" w:lineRule="auto"/>
              <w:contextualSpacing/>
              <w:rPr>
                <w:rFonts w:ascii="Times New Roman" w:hAnsi="Times New Roman"/>
                <w:lang w:val="id-ID"/>
              </w:rPr>
            </w:pPr>
            <w:r w:rsidRPr="00506401">
              <w:rPr>
                <w:rFonts w:ascii="Times New Roman" w:hAnsi="Times New Roman"/>
                <w:lang w:val="id-ID"/>
              </w:rPr>
              <w:t>Revenue is understated =</w:t>
            </w:r>
            <w:r w:rsidRPr="00506401">
              <w:rPr>
                <w:rFonts w:ascii="Times New Roman" w:hAnsi="Times New Roman"/>
                <w:lang w:val="id-ID"/>
              </w:rPr>
              <w:tab/>
            </w:r>
            <w:r w:rsidRPr="00506401">
              <w:rPr>
                <w:rFonts w:ascii="Times New Roman" w:hAnsi="Times New Roman"/>
                <w:lang w:val="id-ID"/>
              </w:rPr>
              <w:tab/>
            </w:r>
            <w:r w:rsidRPr="00506401">
              <w:rPr>
                <w:rFonts w:ascii="Times New Roman" w:hAnsi="Times New Roman"/>
                <w:b/>
                <w:lang w:val="id-ID"/>
              </w:rPr>
              <w:t>IDR 18,800,000,000</w:t>
            </w:r>
          </w:p>
          <w:p w14:paraId="364AEA27" w14:textId="77777777" w:rsidR="00860B32" w:rsidRPr="00506401" w:rsidRDefault="00860B32" w:rsidP="00D55889">
            <w:pPr>
              <w:spacing w:after="0" w:line="240" w:lineRule="auto"/>
              <w:contextualSpacing/>
              <w:rPr>
                <w:rFonts w:ascii="Times New Roman" w:hAnsi="Times New Roman"/>
                <w:lang w:val="id-ID"/>
              </w:rPr>
            </w:pPr>
          </w:p>
          <w:p w14:paraId="7305A5C5" w14:textId="77777777" w:rsidR="00860B32" w:rsidRPr="00506401" w:rsidRDefault="00860B32" w:rsidP="00D55889">
            <w:pPr>
              <w:spacing w:after="0" w:line="240" w:lineRule="auto"/>
              <w:contextualSpacing/>
              <w:rPr>
                <w:rFonts w:ascii="Times New Roman" w:hAnsi="Times New Roman"/>
                <w:lang w:val="id-ID"/>
              </w:rPr>
            </w:pPr>
          </w:p>
        </w:tc>
      </w:tr>
    </w:tbl>
    <w:p w14:paraId="5A6FC538" w14:textId="77777777" w:rsidR="00860B32" w:rsidRPr="00506401" w:rsidRDefault="00860B32" w:rsidP="00860B32">
      <w:pPr>
        <w:spacing w:after="0" w:line="240" w:lineRule="auto"/>
        <w:contextualSpacing/>
        <w:rPr>
          <w:rFonts w:ascii="Times New Roman" w:hAnsi="Times New Roman"/>
        </w:rPr>
      </w:pPr>
    </w:p>
    <w:p w14:paraId="0CEDC91E" w14:textId="77777777" w:rsidR="00860B32" w:rsidRPr="00506401" w:rsidRDefault="00860B32" w:rsidP="00860B32">
      <w:pPr>
        <w:spacing w:after="0" w:line="240" w:lineRule="auto"/>
        <w:contextualSpacing/>
        <w:rPr>
          <w:rFonts w:ascii="Times New Roman" w:hAnsi="Times New Roman"/>
        </w:rPr>
      </w:pPr>
      <w:r w:rsidRPr="00506401">
        <w:rPr>
          <w:rFonts w:ascii="Times New Roman" w:hAnsi="Times New Roman"/>
          <w:lang w:val="id-ID"/>
        </w:rPr>
        <w:t>Below is the sales adjustment table for January – December 2011:</w:t>
      </w:r>
    </w:p>
    <w:p w14:paraId="1D485440" w14:textId="77777777" w:rsidR="00860B32" w:rsidRDefault="00860B32" w:rsidP="00860B32">
      <w:pPr>
        <w:spacing w:after="0" w:line="240" w:lineRule="auto"/>
        <w:contextualSpacing/>
        <w:jc w:val="center"/>
        <w:rPr>
          <w:rStyle w:val="a"/>
          <w:rFonts w:ascii="Times New Roman" w:hAnsi="Times New Roman"/>
        </w:rPr>
      </w:pPr>
    </w:p>
    <w:p w14:paraId="19493A39" w14:textId="3D6D1841" w:rsidR="00860B32" w:rsidRPr="00860B32" w:rsidRDefault="00860B32" w:rsidP="00860B32">
      <w:pPr>
        <w:spacing w:after="0" w:line="240" w:lineRule="auto"/>
        <w:contextualSpacing/>
        <w:jc w:val="center"/>
        <w:rPr>
          <w:rStyle w:val="a"/>
          <w:rFonts w:ascii="Times New Roman" w:hAnsi="Times New Roman"/>
          <w:b/>
          <w:bCs/>
        </w:rPr>
      </w:pPr>
      <w:r w:rsidRPr="00860B32">
        <w:rPr>
          <w:rStyle w:val="a"/>
          <w:rFonts w:ascii="Times New Roman" w:hAnsi="Times New Roman"/>
          <w:b/>
          <w:bCs/>
        </w:rPr>
        <w:t>Table 3</w:t>
      </w:r>
    </w:p>
    <w:p w14:paraId="294B6AA2" w14:textId="77777777" w:rsidR="00860B32" w:rsidRPr="00860B32" w:rsidRDefault="00860B32" w:rsidP="00860B32">
      <w:pPr>
        <w:spacing w:after="0" w:line="240" w:lineRule="auto"/>
        <w:contextualSpacing/>
        <w:jc w:val="center"/>
        <w:rPr>
          <w:rStyle w:val="a"/>
          <w:rFonts w:ascii="Times New Roman" w:hAnsi="Times New Roman"/>
          <w:b/>
          <w:bCs/>
        </w:rPr>
      </w:pPr>
      <w:r w:rsidRPr="00860B32">
        <w:rPr>
          <w:rStyle w:val="a"/>
          <w:rFonts w:ascii="Times New Roman" w:hAnsi="Times New Roman"/>
          <w:b/>
          <w:bCs/>
        </w:rPr>
        <w:t>PT. HANIL JAYA STEEL</w:t>
      </w:r>
    </w:p>
    <w:p w14:paraId="4D469F18" w14:textId="77777777" w:rsidR="00860B32" w:rsidRPr="00860B32" w:rsidRDefault="00860B32" w:rsidP="00860B32">
      <w:pPr>
        <w:spacing w:after="0" w:line="240" w:lineRule="auto"/>
        <w:contextualSpacing/>
        <w:jc w:val="center"/>
        <w:rPr>
          <w:rStyle w:val="a"/>
          <w:rFonts w:ascii="Times New Roman" w:hAnsi="Times New Roman"/>
          <w:b/>
          <w:bCs/>
        </w:rPr>
      </w:pPr>
      <w:r w:rsidRPr="00860B32">
        <w:rPr>
          <w:rStyle w:val="a"/>
          <w:rFonts w:ascii="Times New Roman" w:hAnsi="Times New Roman"/>
          <w:b/>
          <w:bCs/>
        </w:rPr>
        <w:t>Adjusted sales overview for 2011</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2126"/>
        <w:gridCol w:w="2268"/>
        <w:gridCol w:w="2864"/>
      </w:tblGrid>
      <w:tr w:rsidR="00860B32" w:rsidRPr="00506401" w14:paraId="2AEBF67E" w14:textId="77777777" w:rsidTr="00D55889">
        <w:tc>
          <w:tcPr>
            <w:tcW w:w="851" w:type="dxa"/>
            <w:vMerge w:val="restart"/>
            <w:shd w:val="clear" w:color="auto" w:fill="auto"/>
          </w:tcPr>
          <w:p w14:paraId="2952382F" w14:textId="77777777" w:rsidR="00860B32" w:rsidRPr="00506401" w:rsidRDefault="00860B32" w:rsidP="00D55889">
            <w:pPr>
              <w:spacing w:after="0" w:line="240" w:lineRule="auto"/>
              <w:contextualSpacing/>
              <w:jc w:val="center"/>
              <w:rPr>
                <w:rFonts w:ascii="Times New Roman" w:hAnsi="Times New Roman"/>
                <w:b/>
                <w:lang w:val="id-ID"/>
              </w:rPr>
            </w:pPr>
            <w:r w:rsidRPr="00506401">
              <w:rPr>
                <w:rFonts w:ascii="Times New Roman" w:hAnsi="Times New Roman"/>
                <w:b/>
                <w:lang w:val="id-ID"/>
              </w:rPr>
              <w:t>No</w:t>
            </w:r>
          </w:p>
        </w:tc>
        <w:tc>
          <w:tcPr>
            <w:tcW w:w="2126" w:type="dxa"/>
            <w:vMerge w:val="restart"/>
            <w:shd w:val="clear" w:color="auto" w:fill="auto"/>
          </w:tcPr>
          <w:p w14:paraId="52421C18" w14:textId="77777777" w:rsidR="00860B32" w:rsidRPr="00506401" w:rsidRDefault="00860B32" w:rsidP="00D55889">
            <w:pPr>
              <w:spacing w:after="0" w:line="240" w:lineRule="auto"/>
              <w:contextualSpacing/>
              <w:jc w:val="center"/>
              <w:rPr>
                <w:rFonts w:ascii="Times New Roman" w:hAnsi="Times New Roman"/>
                <w:b/>
                <w:lang w:val="id-ID"/>
              </w:rPr>
            </w:pPr>
            <w:r w:rsidRPr="00506401">
              <w:rPr>
                <w:rFonts w:ascii="Times New Roman" w:hAnsi="Times New Roman"/>
                <w:b/>
                <w:lang w:val="id-ID"/>
              </w:rPr>
              <w:t>Month</w:t>
            </w:r>
          </w:p>
        </w:tc>
        <w:tc>
          <w:tcPr>
            <w:tcW w:w="5132" w:type="dxa"/>
            <w:gridSpan w:val="2"/>
            <w:shd w:val="clear" w:color="auto" w:fill="auto"/>
          </w:tcPr>
          <w:p w14:paraId="4D3CA753" w14:textId="77777777" w:rsidR="00860B32" w:rsidRPr="00506401" w:rsidRDefault="00860B32" w:rsidP="00D55889">
            <w:pPr>
              <w:spacing w:after="0" w:line="240" w:lineRule="auto"/>
              <w:contextualSpacing/>
              <w:jc w:val="center"/>
              <w:rPr>
                <w:rFonts w:ascii="Times New Roman" w:hAnsi="Times New Roman"/>
                <w:b/>
                <w:lang w:val="id-ID"/>
              </w:rPr>
            </w:pPr>
            <w:r w:rsidRPr="00506401">
              <w:rPr>
                <w:rFonts w:ascii="Times New Roman" w:hAnsi="Times New Roman"/>
                <w:b/>
                <w:lang w:val="id-ID"/>
              </w:rPr>
              <w:t>Amount</w:t>
            </w:r>
          </w:p>
        </w:tc>
      </w:tr>
      <w:tr w:rsidR="00860B32" w:rsidRPr="00506401" w14:paraId="0C598649" w14:textId="77777777" w:rsidTr="00D55889">
        <w:tc>
          <w:tcPr>
            <w:tcW w:w="851" w:type="dxa"/>
            <w:vMerge/>
            <w:shd w:val="clear" w:color="auto" w:fill="auto"/>
          </w:tcPr>
          <w:p w14:paraId="395C035C" w14:textId="77777777" w:rsidR="00860B32" w:rsidRPr="00506401" w:rsidRDefault="00860B32" w:rsidP="00D55889">
            <w:pPr>
              <w:spacing w:after="0" w:line="240" w:lineRule="auto"/>
              <w:contextualSpacing/>
              <w:rPr>
                <w:rFonts w:ascii="Times New Roman" w:hAnsi="Times New Roman"/>
                <w:lang w:val="id-ID"/>
              </w:rPr>
            </w:pPr>
          </w:p>
        </w:tc>
        <w:tc>
          <w:tcPr>
            <w:tcW w:w="2126" w:type="dxa"/>
            <w:vMerge/>
            <w:shd w:val="clear" w:color="auto" w:fill="auto"/>
          </w:tcPr>
          <w:p w14:paraId="19F9B41F" w14:textId="77777777" w:rsidR="00860B32" w:rsidRPr="00506401" w:rsidRDefault="00860B32" w:rsidP="00D55889">
            <w:pPr>
              <w:spacing w:after="0" w:line="240" w:lineRule="auto"/>
              <w:contextualSpacing/>
              <w:rPr>
                <w:rFonts w:ascii="Times New Roman" w:hAnsi="Times New Roman"/>
                <w:b/>
                <w:lang w:val="id-ID"/>
              </w:rPr>
            </w:pPr>
          </w:p>
        </w:tc>
        <w:tc>
          <w:tcPr>
            <w:tcW w:w="2268" w:type="dxa"/>
            <w:shd w:val="clear" w:color="auto" w:fill="auto"/>
          </w:tcPr>
          <w:p w14:paraId="1B7FB89E" w14:textId="77777777" w:rsidR="00860B32" w:rsidRPr="00506401" w:rsidRDefault="00860B32" w:rsidP="00D55889">
            <w:pPr>
              <w:spacing w:after="0" w:line="240" w:lineRule="auto"/>
              <w:contextualSpacing/>
              <w:rPr>
                <w:rFonts w:ascii="Times New Roman" w:hAnsi="Times New Roman"/>
                <w:b/>
                <w:lang w:val="id-ID"/>
              </w:rPr>
            </w:pPr>
            <w:r w:rsidRPr="00506401">
              <w:rPr>
                <w:rFonts w:ascii="Times New Roman" w:hAnsi="Times New Roman"/>
                <w:b/>
                <w:lang w:val="id-ID"/>
              </w:rPr>
              <w:t xml:space="preserve">Cash </w:t>
            </w:r>
          </w:p>
        </w:tc>
        <w:tc>
          <w:tcPr>
            <w:tcW w:w="2864" w:type="dxa"/>
            <w:shd w:val="clear" w:color="auto" w:fill="auto"/>
          </w:tcPr>
          <w:p w14:paraId="0DDA5773" w14:textId="77777777" w:rsidR="00860B32" w:rsidRPr="00506401" w:rsidRDefault="00860B32" w:rsidP="00D55889">
            <w:pPr>
              <w:spacing w:after="0" w:line="240" w:lineRule="auto"/>
              <w:contextualSpacing/>
              <w:rPr>
                <w:rFonts w:ascii="Times New Roman" w:hAnsi="Times New Roman"/>
                <w:b/>
                <w:lang w:val="id-ID"/>
              </w:rPr>
            </w:pPr>
            <w:r w:rsidRPr="00506401">
              <w:rPr>
                <w:rFonts w:ascii="Times New Roman" w:hAnsi="Times New Roman"/>
                <w:b/>
                <w:lang w:val="id-ID"/>
              </w:rPr>
              <w:t xml:space="preserve">Credit </w:t>
            </w:r>
          </w:p>
        </w:tc>
      </w:tr>
      <w:tr w:rsidR="00860B32" w:rsidRPr="00506401" w14:paraId="09CAD525" w14:textId="77777777" w:rsidTr="00D55889">
        <w:tc>
          <w:tcPr>
            <w:tcW w:w="851" w:type="dxa"/>
            <w:shd w:val="clear" w:color="auto" w:fill="auto"/>
          </w:tcPr>
          <w:p w14:paraId="61815823" w14:textId="77777777" w:rsidR="00860B32" w:rsidRPr="00506401" w:rsidRDefault="00860B32" w:rsidP="00D55889">
            <w:pPr>
              <w:spacing w:after="0" w:line="240" w:lineRule="auto"/>
              <w:contextualSpacing/>
              <w:rPr>
                <w:rFonts w:ascii="Times New Roman" w:hAnsi="Times New Roman"/>
                <w:lang w:val="id-ID"/>
              </w:rPr>
            </w:pPr>
            <w:r w:rsidRPr="00506401">
              <w:rPr>
                <w:rFonts w:ascii="Times New Roman" w:hAnsi="Times New Roman"/>
                <w:lang w:val="id-ID"/>
              </w:rPr>
              <w:t>1</w:t>
            </w:r>
          </w:p>
        </w:tc>
        <w:tc>
          <w:tcPr>
            <w:tcW w:w="2126" w:type="dxa"/>
            <w:shd w:val="clear" w:color="auto" w:fill="auto"/>
          </w:tcPr>
          <w:p w14:paraId="3A1F2AB4" w14:textId="77777777" w:rsidR="00860B32" w:rsidRPr="00506401" w:rsidRDefault="00860B32" w:rsidP="00D55889">
            <w:pPr>
              <w:spacing w:after="0" w:line="240" w:lineRule="auto"/>
              <w:contextualSpacing/>
              <w:rPr>
                <w:rFonts w:ascii="Times New Roman" w:hAnsi="Times New Roman"/>
                <w:lang w:val="id-ID"/>
              </w:rPr>
            </w:pPr>
            <w:r w:rsidRPr="00506401">
              <w:rPr>
                <w:rFonts w:ascii="Times New Roman" w:hAnsi="Times New Roman"/>
                <w:lang w:val="id-ID"/>
              </w:rPr>
              <w:t>January</w:t>
            </w:r>
          </w:p>
        </w:tc>
        <w:tc>
          <w:tcPr>
            <w:tcW w:w="2268" w:type="dxa"/>
            <w:shd w:val="clear" w:color="auto" w:fill="auto"/>
          </w:tcPr>
          <w:p w14:paraId="58B61C1F" w14:textId="77777777" w:rsidR="00860B32" w:rsidRPr="00506401" w:rsidRDefault="00860B32" w:rsidP="00D55889">
            <w:pPr>
              <w:spacing w:after="0" w:line="240" w:lineRule="auto"/>
              <w:contextualSpacing/>
              <w:jc w:val="right"/>
              <w:rPr>
                <w:rFonts w:ascii="Times New Roman" w:hAnsi="Times New Roman"/>
                <w:lang w:val="id-ID"/>
              </w:rPr>
            </w:pPr>
            <w:r w:rsidRPr="00506401">
              <w:rPr>
                <w:rFonts w:ascii="Times New Roman" w:hAnsi="Times New Roman"/>
                <w:lang w:val="id-ID"/>
              </w:rPr>
              <w:t>80,243,476,300</w:t>
            </w:r>
          </w:p>
        </w:tc>
        <w:tc>
          <w:tcPr>
            <w:tcW w:w="2864" w:type="dxa"/>
            <w:shd w:val="clear" w:color="auto" w:fill="auto"/>
          </w:tcPr>
          <w:p w14:paraId="5D61BE35" w14:textId="77777777" w:rsidR="00860B32" w:rsidRPr="00506401" w:rsidRDefault="00860B32" w:rsidP="00D55889">
            <w:pPr>
              <w:spacing w:after="0" w:line="240" w:lineRule="auto"/>
              <w:contextualSpacing/>
              <w:jc w:val="right"/>
              <w:rPr>
                <w:rFonts w:ascii="Times New Roman" w:hAnsi="Times New Roman"/>
                <w:lang w:val="id-ID"/>
              </w:rPr>
            </w:pPr>
            <w:r w:rsidRPr="00506401">
              <w:rPr>
                <w:rFonts w:ascii="Times New Roman" w:hAnsi="Times New Roman"/>
                <w:lang w:val="id-ID"/>
              </w:rPr>
              <w:t>18,777,534,515</w:t>
            </w:r>
          </w:p>
        </w:tc>
      </w:tr>
      <w:tr w:rsidR="00860B32" w:rsidRPr="00506401" w14:paraId="5B9504E9" w14:textId="77777777" w:rsidTr="00D55889">
        <w:tc>
          <w:tcPr>
            <w:tcW w:w="851" w:type="dxa"/>
            <w:shd w:val="clear" w:color="auto" w:fill="auto"/>
          </w:tcPr>
          <w:p w14:paraId="455F9068" w14:textId="77777777" w:rsidR="00860B32" w:rsidRPr="00506401" w:rsidRDefault="00860B32" w:rsidP="00D55889">
            <w:pPr>
              <w:spacing w:after="0" w:line="240" w:lineRule="auto"/>
              <w:contextualSpacing/>
              <w:rPr>
                <w:rFonts w:ascii="Times New Roman" w:hAnsi="Times New Roman"/>
                <w:lang w:val="id-ID"/>
              </w:rPr>
            </w:pPr>
            <w:r w:rsidRPr="00506401">
              <w:rPr>
                <w:rFonts w:ascii="Times New Roman" w:hAnsi="Times New Roman"/>
                <w:lang w:val="id-ID"/>
              </w:rPr>
              <w:t>2</w:t>
            </w:r>
          </w:p>
        </w:tc>
        <w:tc>
          <w:tcPr>
            <w:tcW w:w="2126" w:type="dxa"/>
            <w:shd w:val="clear" w:color="auto" w:fill="auto"/>
          </w:tcPr>
          <w:p w14:paraId="7E33C6CF" w14:textId="77777777" w:rsidR="00860B32" w:rsidRPr="00506401" w:rsidRDefault="00860B32" w:rsidP="00D55889">
            <w:pPr>
              <w:spacing w:after="0" w:line="240" w:lineRule="auto"/>
              <w:contextualSpacing/>
              <w:rPr>
                <w:rFonts w:ascii="Times New Roman" w:hAnsi="Times New Roman"/>
                <w:lang w:val="id-ID"/>
              </w:rPr>
            </w:pPr>
            <w:r w:rsidRPr="00506401">
              <w:rPr>
                <w:rFonts w:ascii="Times New Roman" w:hAnsi="Times New Roman"/>
                <w:lang w:val="id-ID"/>
              </w:rPr>
              <w:t>February</w:t>
            </w:r>
          </w:p>
        </w:tc>
        <w:tc>
          <w:tcPr>
            <w:tcW w:w="2268" w:type="dxa"/>
            <w:shd w:val="clear" w:color="auto" w:fill="auto"/>
          </w:tcPr>
          <w:p w14:paraId="235EFC05" w14:textId="77777777" w:rsidR="00860B32" w:rsidRPr="00506401" w:rsidRDefault="00860B32" w:rsidP="00D55889">
            <w:pPr>
              <w:spacing w:after="0" w:line="240" w:lineRule="auto"/>
              <w:contextualSpacing/>
              <w:jc w:val="right"/>
              <w:rPr>
                <w:rFonts w:ascii="Times New Roman" w:hAnsi="Times New Roman"/>
                <w:lang w:val="id-ID"/>
              </w:rPr>
            </w:pPr>
            <w:r w:rsidRPr="00506401">
              <w:rPr>
                <w:rFonts w:ascii="Times New Roman" w:hAnsi="Times New Roman"/>
                <w:lang w:val="id-ID"/>
              </w:rPr>
              <w:t>70,339,289,612</w:t>
            </w:r>
          </w:p>
        </w:tc>
        <w:tc>
          <w:tcPr>
            <w:tcW w:w="2864" w:type="dxa"/>
            <w:shd w:val="clear" w:color="auto" w:fill="auto"/>
          </w:tcPr>
          <w:p w14:paraId="0DF7195F" w14:textId="77777777" w:rsidR="00860B32" w:rsidRPr="00506401" w:rsidRDefault="00860B32" w:rsidP="00D55889">
            <w:pPr>
              <w:spacing w:after="0" w:line="240" w:lineRule="auto"/>
              <w:contextualSpacing/>
              <w:jc w:val="right"/>
              <w:rPr>
                <w:rFonts w:ascii="Times New Roman" w:hAnsi="Times New Roman"/>
                <w:lang w:val="id-ID"/>
              </w:rPr>
            </w:pPr>
            <w:r w:rsidRPr="00506401">
              <w:rPr>
                <w:rFonts w:ascii="Times New Roman" w:hAnsi="Times New Roman"/>
                <w:lang w:val="id-ID"/>
              </w:rPr>
              <w:t>16,527,197,700</w:t>
            </w:r>
          </w:p>
        </w:tc>
      </w:tr>
      <w:tr w:rsidR="00860B32" w:rsidRPr="00506401" w14:paraId="6E8DFC31" w14:textId="77777777" w:rsidTr="00D55889">
        <w:tc>
          <w:tcPr>
            <w:tcW w:w="851" w:type="dxa"/>
            <w:shd w:val="clear" w:color="auto" w:fill="auto"/>
          </w:tcPr>
          <w:p w14:paraId="7EEA4FB5" w14:textId="77777777" w:rsidR="00860B32" w:rsidRPr="00506401" w:rsidRDefault="00860B32" w:rsidP="00D55889">
            <w:pPr>
              <w:spacing w:after="0" w:line="240" w:lineRule="auto"/>
              <w:contextualSpacing/>
              <w:rPr>
                <w:rFonts w:ascii="Times New Roman" w:hAnsi="Times New Roman"/>
                <w:lang w:val="id-ID"/>
              </w:rPr>
            </w:pPr>
            <w:r w:rsidRPr="00506401">
              <w:rPr>
                <w:rFonts w:ascii="Times New Roman" w:hAnsi="Times New Roman"/>
                <w:lang w:val="id-ID"/>
              </w:rPr>
              <w:t>3</w:t>
            </w:r>
          </w:p>
        </w:tc>
        <w:tc>
          <w:tcPr>
            <w:tcW w:w="2126" w:type="dxa"/>
            <w:shd w:val="clear" w:color="auto" w:fill="auto"/>
          </w:tcPr>
          <w:p w14:paraId="7E00D6A0" w14:textId="77777777" w:rsidR="00860B32" w:rsidRPr="00506401" w:rsidRDefault="00860B32" w:rsidP="00D55889">
            <w:pPr>
              <w:spacing w:after="0" w:line="240" w:lineRule="auto"/>
              <w:contextualSpacing/>
              <w:rPr>
                <w:rFonts w:ascii="Times New Roman" w:hAnsi="Times New Roman"/>
                <w:lang w:val="id-ID"/>
              </w:rPr>
            </w:pPr>
            <w:r w:rsidRPr="00506401">
              <w:rPr>
                <w:rFonts w:ascii="Times New Roman" w:hAnsi="Times New Roman"/>
                <w:lang w:val="id-ID"/>
              </w:rPr>
              <w:t>March</w:t>
            </w:r>
          </w:p>
        </w:tc>
        <w:tc>
          <w:tcPr>
            <w:tcW w:w="2268" w:type="dxa"/>
            <w:shd w:val="clear" w:color="auto" w:fill="auto"/>
          </w:tcPr>
          <w:p w14:paraId="0136AC58" w14:textId="77777777" w:rsidR="00860B32" w:rsidRPr="00506401" w:rsidRDefault="00860B32" w:rsidP="00D55889">
            <w:pPr>
              <w:spacing w:after="0" w:line="240" w:lineRule="auto"/>
              <w:contextualSpacing/>
              <w:jc w:val="right"/>
              <w:rPr>
                <w:rFonts w:ascii="Times New Roman" w:hAnsi="Times New Roman"/>
                <w:lang w:val="id-ID"/>
              </w:rPr>
            </w:pPr>
            <w:r w:rsidRPr="00506401">
              <w:rPr>
                <w:rFonts w:ascii="Times New Roman" w:hAnsi="Times New Roman"/>
                <w:lang w:val="id-ID"/>
              </w:rPr>
              <w:t>90,467,835,212</w:t>
            </w:r>
          </w:p>
        </w:tc>
        <w:tc>
          <w:tcPr>
            <w:tcW w:w="2864" w:type="dxa"/>
            <w:shd w:val="clear" w:color="auto" w:fill="auto"/>
          </w:tcPr>
          <w:p w14:paraId="297E54F5" w14:textId="77777777" w:rsidR="00860B32" w:rsidRPr="00506401" w:rsidRDefault="00860B32" w:rsidP="00D55889">
            <w:pPr>
              <w:spacing w:after="0" w:line="240" w:lineRule="auto"/>
              <w:contextualSpacing/>
              <w:jc w:val="right"/>
              <w:rPr>
                <w:rFonts w:ascii="Times New Roman" w:hAnsi="Times New Roman"/>
                <w:lang w:val="id-ID"/>
              </w:rPr>
            </w:pPr>
            <w:r w:rsidRPr="00506401">
              <w:rPr>
                <w:rFonts w:ascii="Times New Roman" w:hAnsi="Times New Roman"/>
                <w:lang w:val="id-ID"/>
              </w:rPr>
              <w:t>19,627,106,603</w:t>
            </w:r>
          </w:p>
        </w:tc>
      </w:tr>
      <w:tr w:rsidR="00860B32" w:rsidRPr="00506401" w14:paraId="43FB8033" w14:textId="77777777" w:rsidTr="00D55889">
        <w:tc>
          <w:tcPr>
            <w:tcW w:w="851" w:type="dxa"/>
            <w:shd w:val="clear" w:color="auto" w:fill="auto"/>
          </w:tcPr>
          <w:p w14:paraId="5810CA30" w14:textId="77777777" w:rsidR="00860B32" w:rsidRPr="00506401" w:rsidRDefault="00860B32" w:rsidP="00D55889">
            <w:pPr>
              <w:spacing w:after="0" w:line="240" w:lineRule="auto"/>
              <w:contextualSpacing/>
              <w:rPr>
                <w:rFonts w:ascii="Times New Roman" w:hAnsi="Times New Roman"/>
                <w:lang w:val="id-ID"/>
              </w:rPr>
            </w:pPr>
            <w:r w:rsidRPr="00506401">
              <w:rPr>
                <w:rFonts w:ascii="Times New Roman" w:hAnsi="Times New Roman"/>
                <w:lang w:val="id-ID"/>
              </w:rPr>
              <w:t>4</w:t>
            </w:r>
          </w:p>
        </w:tc>
        <w:tc>
          <w:tcPr>
            <w:tcW w:w="2126" w:type="dxa"/>
            <w:shd w:val="clear" w:color="auto" w:fill="auto"/>
          </w:tcPr>
          <w:p w14:paraId="172988B4" w14:textId="77777777" w:rsidR="00860B32" w:rsidRPr="00506401" w:rsidRDefault="00860B32" w:rsidP="00D55889">
            <w:pPr>
              <w:spacing w:after="0" w:line="240" w:lineRule="auto"/>
              <w:contextualSpacing/>
              <w:rPr>
                <w:rFonts w:ascii="Times New Roman" w:hAnsi="Times New Roman"/>
                <w:lang w:val="id-ID"/>
              </w:rPr>
            </w:pPr>
            <w:r w:rsidRPr="00506401">
              <w:rPr>
                <w:rFonts w:ascii="Times New Roman" w:hAnsi="Times New Roman"/>
                <w:lang w:val="id-ID"/>
              </w:rPr>
              <w:t>April</w:t>
            </w:r>
          </w:p>
        </w:tc>
        <w:tc>
          <w:tcPr>
            <w:tcW w:w="2268" w:type="dxa"/>
            <w:shd w:val="clear" w:color="auto" w:fill="auto"/>
          </w:tcPr>
          <w:p w14:paraId="2F6E1F22" w14:textId="77777777" w:rsidR="00860B32" w:rsidRPr="00506401" w:rsidRDefault="00860B32" w:rsidP="00D55889">
            <w:pPr>
              <w:spacing w:after="0" w:line="240" w:lineRule="auto"/>
              <w:contextualSpacing/>
              <w:jc w:val="right"/>
              <w:rPr>
                <w:rFonts w:ascii="Times New Roman" w:hAnsi="Times New Roman"/>
                <w:lang w:val="id-ID"/>
              </w:rPr>
            </w:pPr>
            <w:r w:rsidRPr="00506401">
              <w:rPr>
                <w:rFonts w:ascii="Times New Roman" w:hAnsi="Times New Roman"/>
                <w:lang w:val="id-ID"/>
              </w:rPr>
              <w:t>45,787,5000</w:t>
            </w:r>
          </w:p>
        </w:tc>
        <w:tc>
          <w:tcPr>
            <w:tcW w:w="2864" w:type="dxa"/>
            <w:shd w:val="clear" w:color="auto" w:fill="auto"/>
          </w:tcPr>
          <w:p w14:paraId="2EAD289B" w14:textId="77777777" w:rsidR="00860B32" w:rsidRPr="00506401" w:rsidRDefault="00860B32" w:rsidP="00D55889">
            <w:pPr>
              <w:spacing w:after="0" w:line="240" w:lineRule="auto"/>
              <w:contextualSpacing/>
              <w:jc w:val="right"/>
              <w:rPr>
                <w:rFonts w:ascii="Times New Roman" w:hAnsi="Times New Roman"/>
                <w:lang w:val="id-ID"/>
              </w:rPr>
            </w:pPr>
            <w:r w:rsidRPr="00506401">
              <w:rPr>
                <w:rFonts w:ascii="Times New Roman" w:hAnsi="Times New Roman"/>
                <w:lang w:val="id-ID"/>
              </w:rPr>
              <w:t>10,150,159,200</w:t>
            </w:r>
          </w:p>
        </w:tc>
      </w:tr>
      <w:tr w:rsidR="00860B32" w:rsidRPr="00506401" w14:paraId="5ECBF015" w14:textId="77777777" w:rsidTr="00D55889">
        <w:tc>
          <w:tcPr>
            <w:tcW w:w="851" w:type="dxa"/>
            <w:shd w:val="clear" w:color="auto" w:fill="auto"/>
          </w:tcPr>
          <w:p w14:paraId="2271FFB8" w14:textId="77777777" w:rsidR="00860B32" w:rsidRPr="00506401" w:rsidRDefault="00860B32" w:rsidP="00D55889">
            <w:pPr>
              <w:spacing w:after="0" w:line="240" w:lineRule="auto"/>
              <w:contextualSpacing/>
              <w:rPr>
                <w:rFonts w:ascii="Times New Roman" w:hAnsi="Times New Roman"/>
                <w:lang w:val="id-ID"/>
              </w:rPr>
            </w:pPr>
            <w:r w:rsidRPr="00506401">
              <w:rPr>
                <w:rFonts w:ascii="Times New Roman" w:hAnsi="Times New Roman"/>
                <w:lang w:val="id-ID"/>
              </w:rPr>
              <w:t>5</w:t>
            </w:r>
          </w:p>
        </w:tc>
        <w:tc>
          <w:tcPr>
            <w:tcW w:w="2126" w:type="dxa"/>
            <w:shd w:val="clear" w:color="auto" w:fill="auto"/>
          </w:tcPr>
          <w:p w14:paraId="0A6BEB7F" w14:textId="77777777" w:rsidR="00860B32" w:rsidRPr="00506401" w:rsidRDefault="00860B32" w:rsidP="00D55889">
            <w:pPr>
              <w:spacing w:after="0" w:line="240" w:lineRule="auto"/>
              <w:contextualSpacing/>
              <w:rPr>
                <w:rFonts w:ascii="Times New Roman" w:hAnsi="Times New Roman"/>
                <w:lang w:val="id-ID"/>
              </w:rPr>
            </w:pPr>
            <w:r w:rsidRPr="00506401">
              <w:rPr>
                <w:rFonts w:ascii="Times New Roman" w:hAnsi="Times New Roman"/>
                <w:lang w:val="id-ID"/>
              </w:rPr>
              <w:t>May</w:t>
            </w:r>
          </w:p>
        </w:tc>
        <w:tc>
          <w:tcPr>
            <w:tcW w:w="2268" w:type="dxa"/>
            <w:shd w:val="clear" w:color="auto" w:fill="auto"/>
          </w:tcPr>
          <w:p w14:paraId="69361CB5" w14:textId="77777777" w:rsidR="00860B32" w:rsidRPr="00506401" w:rsidRDefault="00860B32" w:rsidP="00D55889">
            <w:pPr>
              <w:spacing w:after="0" w:line="240" w:lineRule="auto"/>
              <w:contextualSpacing/>
              <w:jc w:val="right"/>
              <w:rPr>
                <w:rFonts w:ascii="Times New Roman" w:hAnsi="Times New Roman"/>
                <w:lang w:val="id-ID"/>
              </w:rPr>
            </w:pPr>
            <w:r w:rsidRPr="00506401">
              <w:rPr>
                <w:rFonts w:ascii="Times New Roman" w:hAnsi="Times New Roman"/>
                <w:lang w:val="id-ID"/>
              </w:rPr>
              <w:t>70,000,000,000</w:t>
            </w:r>
          </w:p>
        </w:tc>
        <w:tc>
          <w:tcPr>
            <w:tcW w:w="2864" w:type="dxa"/>
            <w:shd w:val="clear" w:color="auto" w:fill="auto"/>
          </w:tcPr>
          <w:p w14:paraId="5BF84716" w14:textId="77777777" w:rsidR="00860B32" w:rsidRPr="00506401" w:rsidRDefault="00860B32" w:rsidP="00D55889">
            <w:pPr>
              <w:spacing w:after="0" w:line="240" w:lineRule="auto"/>
              <w:contextualSpacing/>
              <w:jc w:val="right"/>
              <w:rPr>
                <w:rFonts w:ascii="Times New Roman" w:hAnsi="Times New Roman"/>
                <w:lang w:val="id-ID"/>
              </w:rPr>
            </w:pPr>
            <w:r w:rsidRPr="00506401">
              <w:rPr>
                <w:rFonts w:ascii="Times New Roman" w:hAnsi="Times New Roman"/>
                <w:lang w:val="id-ID"/>
              </w:rPr>
              <w:t>11,240,356,200</w:t>
            </w:r>
          </w:p>
        </w:tc>
      </w:tr>
      <w:tr w:rsidR="00860B32" w:rsidRPr="00506401" w14:paraId="56CDB921" w14:textId="77777777" w:rsidTr="00D55889">
        <w:tc>
          <w:tcPr>
            <w:tcW w:w="851" w:type="dxa"/>
            <w:shd w:val="clear" w:color="auto" w:fill="auto"/>
          </w:tcPr>
          <w:p w14:paraId="50C62E58" w14:textId="77777777" w:rsidR="00860B32" w:rsidRPr="00506401" w:rsidRDefault="00860B32" w:rsidP="00D55889">
            <w:pPr>
              <w:spacing w:after="0" w:line="240" w:lineRule="auto"/>
              <w:contextualSpacing/>
              <w:rPr>
                <w:rFonts w:ascii="Times New Roman" w:hAnsi="Times New Roman"/>
                <w:lang w:val="id-ID"/>
              </w:rPr>
            </w:pPr>
            <w:r w:rsidRPr="00506401">
              <w:rPr>
                <w:rFonts w:ascii="Times New Roman" w:hAnsi="Times New Roman"/>
                <w:lang w:val="id-ID"/>
              </w:rPr>
              <w:t>6</w:t>
            </w:r>
          </w:p>
        </w:tc>
        <w:tc>
          <w:tcPr>
            <w:tcW w:w="2126" w:type="dxa"/>
            <w:shd w:val="clear" w:color="auto" w:fill="auto"/>
          </w:tcPr>
          <w:p w14:paraId="5DECC234" w14:textId="77777777" w:rsidR="00860B32" w:rsidRPr="00506401" w:rsidRDefault="00860B32" w:rsidP="00D55889">
            <w:pPr>
              <w:spacing w:after="0" w:line="240" w:lineRule="auto"/>
              <w:contextualSpacing/>
              <w:rPr>
                <w:rFonts w:ascii="Times New Roman" w:hAnsi="Times New Roman"/>
                <w:lang w:val="id-ID"/>
              </w:rPr>
            </w:pPr>
            <w:r w:rsidRPr="00506401">
              <w:rPr>
                <w:rFonts w:ascii="Times New Roman" w:hAnsi="Times New Roman"/>
                <w:lang w:val="id-ID"/>
              </w:rPr>
              <w:t>June</w:t>
            </w:r>
          </w:p>
        </w:tc>
        <w:tc>
          <w:tcPr>
            <w:tcW w:w="2268" w:type="dxa"/>
            <w:shd w:val="clear" w:color="auto" w:fill="auto"/>
          </w:tcPr>
          <w:p w14:paraId="5EE335BB" w14:textId="77777777" w:rsidR="00860B32" w:rsidRPr="00506401" w:rsidRDefault="00860B32" w:rsidP="00D55889">
            <w:pPr>
              <w:spacing w:after="0" w:line="240" w:lineRule="auto"/>
              <w:contextualSpacing/>
              <w:jc w:val="right"/>
              <w:rPr>
                <w:rFonts w:ascii="Times New Roman" w:hAnsi="Times New Roman"/>
                <w:lang w:val="id-ID"/>
              </w:rPr>
            </w:pPr>
            <w:r w:rsidRPr="00506401">
              <w:rPr>
                <w:rFonts w:ascii="Times New Roman" w:hAnsi="Times New Roman"/>
                <w:lang w:val="id-ID"/>
              </w:rPr>
              <w:t>60,278,500,750</w:t>
            </w:r>
          </w:p>
        </w:tc>
        <w:tc>
          <w:tcPr>
            <w:tcW w:w="2864" w:type="dxa"/>
            <w:shd w:val="clear" w:color="auto" w:fill="auto"/>
          </w:tcPr>
          <w:p w14:paraId="4D9135E7" w14:textId="77777777" w:rsidR="00860B32" w:rsidRPr="00506401" w:rsidRDefault="00860B32" w:rsidP="00D55889">
            <w:pPr>
              <w:spacing w:after="0" w:line="240" w:lineRule="auto"/>
              <w:contextualSpacing/>
              <w:jc w:val="right"/>
              <w:rPr>
                <w:rFonts w:ascii="Times New Roman" w:hAnsi="Times New Roman"/>
                <w:lang w:val="id-ID"/>
              </w:rPr>
            </w:pPr>
            <w:r w:rsidRPr="00506401">
              <w:rPr>
                <w:rFonts w:ascii="Times New Roman" w:hAnsi="Times New Roman"/>
                <w:lang w:val="id-ID"/>
              </w:rPr>
              <w:t>8,325,784,311</w:t>
            </w:r>
          </w:p>
        </w:tc>
      </w:tr>
      <w:tr w:rsidR="00860B32" w:rsidRPr="00506401" w14:paraId="0D59C724" w14:textId="77777777" w:rsidTr="00D55889">
        <w:tc>
          <w:tcPr>
            <w:tcW w:w="851" w:type="dxa"/>
            <w:shd w:val="clear" w:color="auto" w:fill="auto"/>
          </w:tcPr>
          <w:p w14:paraId="2D441B81" w14:textId="77777777" w:rsidR="00860B32" w:rsidRPr="00506401" w:rsidRDefault="00860B32" w:rsidP="00D55889">
            <w:pPr>
              <w:spacing w:after="0" w:line="240" w:lineRule="auto"/>
              <w:contextualSpacing/>
              <w:rPr>
                <w:rFonts w:ascii="Times New Roman" w:hAnsi="Times New Roman"/>
                <w:lang w:val="id-ID"/>
              </w:rPr>
            </w:pPr>
            <w:r w:rsidRPr="00506401">
              <w:rPr>
                <w:rFonts w:ascii="Times New Roman" w:hAnsi="Times New Roman"/>
                <w:lang w:val="id-ID"/>
              </w:rPr>
              <w:t>7</w:t>
            </w:r>
          </w:p>
        </w:tc>
        <w:tc>
          <w:tcPr>
            <w:tcW w:w="2126" w:type="dxa"/>
            <w:shd w:val="clear" w:color="auto" w:fill="auto"/>
          </w:tcPr>
          <w:p w14:paraId="28DFE8A6" w14:textId="77777777" w:rsidR="00860B32" w:rsidRPr="00506401" w:rsidRDefault="00860B32" w:rsidP="00D55889">
            <w:pPr>
              <w:spacing w:after="0" w:line="240" w:lineRule="auto"/>
              <w:contextualSpacing/>
              <w:rPr>
                <w:rFonts w:ascii="Times New Roman" w:hAnsi="Times New Roman"/>
                <w:lang w:val="id-ID"/>
              </w:rPr>
            </w:pPr>
            <w:r w:rsidRPr="00506401">
              <w:rPr>
                <w:rFonts w:ascii="Times New Roman" w:hAnsi="Times New Roman"/>
                <w:lang w:val="id-ID"/>
              </w:rPr>
              <w:t>July</w:t>
            </w:r>
          </w:p>
        </w:tc>
        <w:tc>
          <w:tcPr>
            <w:tcW w:w="2268" w:type="dxa"/>
            <w:shd w:val="clear" w:color="auto" w:fill="auto"/>
          </w:tcPr>
          <w:p w14:paraId="30ECF867" w14:textId="77777777" w:rsidR="00860B32" w:rsidRPr="00506401" w:rsidRDefault="00860B32" w:rsidP="00D55889">
            <w:pPr>
              <w:spacing w:after="0" w:line="240" w:lineRule="auto"/>
              <w:contextualSpacing/>
              <w:jc w:val="right"/>
              <w:rPr>
                <w:rFonts w:ascii="Times New Roman" w:hAnsi="Times New Roman"/>
                <w:lang w:val="id-ID"/>
              </w:rPr>
            </w:pPr>
            <w:r w:rsidRPr="00506401">
              <w:rPr>
                <w:rFonts w:ascii="Times New Roman" w:hAnsi="Times New Roman"/>
                <w:lang w:val="id-ID"/>
              </w:rPr>
              <w:t>60,250,800,325</w:t>
            </w:r>
          </w:p>
        </w:tc>
        <w:tc>
          <w:tcPr>
            <w:tcW w:w="2864" w:type="dxa"/>
            <w:shd w:val="clear" w:color="auto" w:fill="auto"/>
          </w:tcPr>
          <w:p w14:paraId="0E0267EE" w14:textId="77777777" w:rsidR="00860B32" w:rsidRPr="00506401" w:rsidRDefault="00860B32" w:rsidP="00D55889">
            <w:pPr>
              <w:spacing w:after="0" w:line="240" w:lineRule="auto"/>
              <w:contextualSpacing/>
              <w:jc w:val="right"/>
              <w:rPr>
                <w:rFonts w:ascii="Times New Roman" w:hAnsi="Times New Roman"/>
                <w:lang w:val="id-ID"/>
              </w:rPr>
            </w:pPr>
            <w:r w:rsidRPr="00506401">
              <w:rPr>
                <w:rFonts w:ascii="Times New Roman" w:hAnsi="Times New Roman"/>
                <w:lang w:val="id-ID"/>
              </w:rPr>
              <w:t>5,827,634,362</w:t>
            </w:r>
          </w:p>
        </w:tc>
      </w:tr>
      <w:tr w:rsidR="00860B32" w:rsidRPr="00506401" w14:paraId="6294F570" w14:textId="77777777" w:rsidTr="00D55889">
        <w:tc>
          <w:tcPr>
            <w:tcW w:w="851" w:type="dxa"/>
            <w:shd w:val="clear" w:color="auto" w:fill="auto"/>
          </w:tcPr>
          <w:p w14:paraId="483973F7" w14:textId="77777777" w:rsidR="00860B32" w:rsidRPr="00506401" w:rsidRDefault="00860B32" w:rsidP="00D55889">
            <w:pPr>
              <w:spacing w:after="0" w:line="240" w:lineRule="auto"/>
              <w:contextualSpacing/>
              <w:rPr>
                <w:rFonts w:ascii="Times New Roman" w:hAnsi="Times New Roman"/>
                <w:lang w:val="id-ID"/>
              </w:rPr>
            </w:pPr>
            <w:r w:rsidRPr="00506401">
              <w:rPr>
                <w:rFonts w:ascii="Times New Roman" w:hAnsi="Times New Roman"/>
                <w:lang w:val="id-ID"/>
              </w:rPr>
              <w:t>8</w:t>
            </w:r>
          </w:p>
        </w:tc>
        <w:tc>
          <w:tcPr>
            <w:tcW w:w="2126" w:type="dxa"/>
            <w:shd w:val="clear" w:color="auto" w:fill="auto"/>
          </w:tcPr>
          <w:p w14:paraId="5F2293EF" w14:textId="77777777" w:rsidR="00860B32" w:rsidRPr="00506401" w:rsidRDefault="00860B32" w:rsidP="00D55889">
            <w:pPr>
              <w:spacing w:after="0" w:line="240" w:lineRule="auto"/>
              <w:contextualSpacing/>
              <w:rPr>
                <w:rFonts w:ascii="Times New Roman" w:hAnsi="Times New Roman"/>
                <w:lang w:val="id-ID"/>
              </w:rPr>
            </w:pPr>
            <w:r w:rsidRPr="00506401">
              <w:rPr>
                <w:rFonts w:ascii="Times New Roman" w:hAnsi="Times New Roman"/>
                <w:lang w:val="id-ID"/>
              </w:rPr>
              <w:t>August</w:t>
            </w:r>
          </w:p>
        </w:tc>
        <w:tc>
          <w:tcPr>
            <w:tcW w:w="2268" w:type="dxa"/>
            <w:shd w:val="clear" w:color="auto" w:fill="auto"/>
          </w:tcPr>
          <w:p w14:paraId="4C92236C" w14:textId="77777777" w:rsidR="00860B32" w:rsidRPr="00506401" w:rsidRDefault="00860B32" w:rsidP="00D55889">
            <w:pPr>
              <w:spacing w:after="0" w:line="240" w:lineRule="auto"/>
              <w:contextualSpacing/>
              <w:jc w:val="right"/>
              <w:rPr>
                <w:rFonts w:ascii="Times New Roman" w:hAnsi="Times New Roman"/>
                <w:lang w:val="id-ID"/>
              </w:rPr>
            </w:pPr>
            <w:r w:rsidRPr="00506401">
              <w:rPr>
                <w:rFonts w:ascii="Times New Roman" w:hAnsi="Times New Roman"/>
                <w:lang w:val="id-ID"/>
              </w:rPr>
              <w:t>90,347,500,000</w:t>
            </w:r>
          </w:p>
        </w:tc>
        <w:tc>
          <w:tcPr>
            <w:tcW w:w="2864" w:type="dxa"/>
            <w:shd w:val="clear" w:color="auto" w:fill="auto"/>
          </w:tcPr>
          <w:p w14:paraId="1D65B9C8" w14:textId="77777777" w:rsidR="00860B32" w:rsidRPr="00506401" w:rsidRDefault="00860B32" w:rsidP="00D55889">
            <w:pPr>
              <w:spacing w:after="0" w:line="240" w:lineRule="auto"/>
              <w:contextualSpacing/>
              <w:jc w:val="right"/>
              <w:rPr>
                <w:rFonts w:ascii="Times New Roman" w:hAnsi="Times New Roman"/>
                <w:lang w:val="id-ID"/>
              </w:rPr>
            </w:pPr>
            <w:r w:rsidRPr="00506401">
              <w:rPr>
                <w:rFonts w:ascii="Times New Roman" w:hAnsi="Times New Roman"/>
                <w:lang w:val="id-ID"/>
              </w:rPr>
              <w:t xml:space="preserve"> 6,695,283,375</w:t>
            </w:r>
          </w:p>
        </w:tc>
      </w:tr>
      <w:tr w:rsidR="00860B32" w:rsidRPr="00506401" w14:paraId="41E22D20" w14:textId="77777777" w:rsidTr="00D55889">
        <w:tc>
          <w:tcPr>
            <w:tcW w:w="851" w:type="dxa"/>
            <w:shd w:val="clear" w:color="auto" w:fill="auto"/>
          </w:tcPr>
          <w:p w14:paraId="0798A3FB" w14:textId="77777777" w:rsidR="00860B32" w:rsidRPr="00506401" w:rsidRDefault="00860B32" w:rsidP="00D55889">
            <w:pPr>
              <w:spacing w:after="0" w:line="240" w:lineRule="auto"/>
              <w:contextualSpacing/>
              <w:rPr>
                <w:rFonts w:ascii="Times New Roman" w:hAnsi="Times New Roman"/>
                <w:lang w:val="id-ID"/>
              </w:rPr>
            </w:pPr>
            <w:r w:rsidRPr="00506401">
              <w:rPr>
                <w:rFonts w:ascii="Times New Roman" w:hAnsi="Times New Roman"/>
                <w:lang w:val="id-ID"/>
              </w:rPr>
              <w:t>9</w:t>
            </w:r>
          </w:p>
        </w:tc>
        <w:tc>
          <w:tcPr>
            <w:tcW w:w="2126" w:type="dxa"/>
            <w:shd w:val="clear" w:color="auto" w:fill="auto"/>
          </w:tcPr>
          <w:p w14:paraId="05D782F1" w14:textId="77777777" w:rsidR="00860B32" w:rsidRPr="00506401" w:rsidRDefault="00860B32" w:rsidP="00D55889">
            <w:pPr>
              <w:spacing w:after="0" w:line="240" w:lineRule="auto"/>
              <w:contextualSpacing/>
              <w:rPr>
                <w:rFonts w:ascii="Times New Roman" w:hAnsi="Times New Roman"/>
                <w:lang w:val="id-ID"/>
              </w:rPr>
            </w:pPr>
            <w:r w:rsidRPr="00506401">
              <w:rPr>
                <w:rFonts w:ascii="Times New Roman" w:hAnsi="Times New Roman"/>
                <w:lang w:val="id-ID"/>
              </w:rPr>
              <w:t>September</w:t>
            </w:r>
          </w:p>
        </w:tc>
        <w:tc>
          <w:tcPr>
            <w:tcW w:w="2268" w:type="dxa"/>
            <w:shd w:val="clear" w:color="auto" w:fill="auto"/>
          </w:tcPr>
          <w:p w14:paraId="37C71837" w14:textId="77777777" w:rsidR="00860B32" w:rsidRPr="00506401" w:rsidRDefault="00860B32" w:rsidP="00D55889">
            <w:pPr>
              <w:spacing w:after="0" w:line="240" w:lineRule="auto"/>
              <w:contextualSpacing/>
              <w:jc w:val="right"/>
              <w:rPr>
                <w:rFonts w:ascii="Times New Roman" w:hAnsi="Times New Roman"/>
                <w:lang w:val="id-ID"/>
              </w:rPr>
            </w:pPr>
            <w:r w:rsidRPr="00506401">
              <w:rPr>
                <w:rFonts w:ascii="Times New Roman" w:hAnsi="Times New Roman"/>
                <w:lang w:val="id-ID"/>
              </w:rPr>
              <w:t>45,350,000,000</w:t>
            </w:r>
          </w:p>
        </w:tc>
        <w:tc>
          <w:tcPr>
            <w:tcW w:w="2864" w:type="dxa"/>
            <w:shd w:val="clear" w:color="auto" w:fill="auto"/>
          </w:tcPr>
          <w:p w14:paraId="6BF8C673" w14:textId="77777777" w:rsidR="00860B32" w:rsidRPr="00506401" w:rsidRDefault="00860B32" w:rsidP="00D55889">
            <w:pPr>
              <w:spacing w:after="0" w:line="240" w:lineRule="auto"/>
              <w:contextualSpacing/>
              <w:jc w:val="right"/>
              <w:rPr>
                <w:rFonts w:ascii="Times New Roman" w:hAnsi="Times New Roman"/>
                <w:lang w:val="id-ID"/>
              </w:rPr>
            </w:pPr>
            <w:r w:rsidRPr="00506401">
              <w:rPr>
                <w:rFonts w:ascii="Times New Roman" w:hAnsi="Times New Roman"/>
                <w:lang w:val="id-ID"/>
              </w:rPr>
              <w:t>19,198,583,620</w:t>
            </w:r>
          </w:p>
        </w:tc>
      </w:tr>
      <w:tr w:rsidR="00860B32" w:rsidRPr="00506401" w14:paraId="1D92F7D1" w14:textId="77777777" w:rsidTr="00D55889">
        <w:tc>
          <w:tcPr>
            <w:tcW w:w="851" w:type="dxa"/>
            <w:shd w:val="clear" w:color="auto" w:fill="auto"/>
          </w:tcPr>
          <w:p w14:paraId="1CEA0E80" w14:textId="77777777" w:rsidR="00860B32" w:rsidRPr="00506401" w:rsidRDefault="00860B32" w:rsidP="00D55889">
            <w:pPr>
              <w:spacing w:after="0" w:line="240" w:lineRule="auto"/>
              <w:contextualSpacing/>
              <w:rPr>
                <w:rFonts w:ascii="Times New Roman" w:hAnsi="Times New Roman"/>
                <w:lang w:val="id-ID"/>
              </w:rPr>
            </w:pPr>
            <w:r w:rsidRPr="00506401">
              <w:rPr>
                <w:rFonts w:ascii="Times New Roman" w:hAnsi="Times New Roman"/>
                <w:lang w:val="id-ID"/>
              </w:rPr>
              <w:t>10</w:t>
            </w:r>
          </w:p>
        </w:tc>
        <w:tc>
          <w:tcPr>
            <w:tcW w:w="2126" w:type="dxa"/>
            <w:shd w:val="clear" w:color="auto" w:fill="auto"/>
          </w:tcPr>
          <w:p w14:paraId="5A3B113A" w14:textId="77777777" w:rsidR="00860B32" w:rsidRPr="00506401" w:rsidRDefault="00860B32" w:rsidP="00D55889">
            <w:pPr>
              <w:spacing w:after="0" w:line="240" w:lineRule="auto"/>
              <w:contextualSpacing/>
              <w:rPr>
                <w:rFonts w:ascii="Times New Roman" w:hAnsi="Times New Roman"/>
                <w:lang w:val="id-ID"/>
              </w:rPr>
            </w:pPr>
            <w:r w:rsidRPr="00506401">
              <w:rPr>
                <w:rFonts w:ascii="Times New Roman" w:hAnsi="Times New Roman"/>
                <w:lang w:val="id-ID"/>
              </w:rPr>
              <w:t>October</w:t>
            </w:r>
          </w:p>
        </w:tc>
        <w:tc>
          <w:tcPr>
            <w:tcW w:w="2268" w:type="dxa"/>
            <w:shd w:val="clear" w:color="auto" w:fill="auto"/>
          </w:tcPr>
          <w:p w14:paraId="2710B7E9" w14:textId="77777777" w:rsidR="00860B32" w:rsidRPr="00506401" w:rsidRDefault="00860B32" w:rsidP="00D55889">
            <w:pPr>
              <w:spacing w:after="0" w:line="240" w:lineRule="auto"/>
              <w:contextualSpacing/>
              <w:jc w:val="right"/>
              <w:rPr>
                <w:rFonts w:ascii="Times New Roman" w:hAnsi="Times New Roman"/>
                <w:lang w:val="id-ID"/>
              </w:rPr>
            </w:pPr>
            <w:r w:rsidRPr="00506401">
              <w:rPr>
                <w:rFonts w:ascii="Times New Roman" w:hAnsi="Times New Roman"/>
                <w:lang w:val="id-ID"/>
              </w:rPr>
              <w:t>63,600,150,000</w:t>
            </w:r>
          </w:p>
        </w:tc>
        <w:tc>
          <w:tcPr>
            <w:tcW w:w="2864" w:type="dxa"/>
            <w:shd w:val="clear" w:color="auto" w:fill="auto"/>
          </w:tcPr>
          <w:p w14:paraId="476C3751" w14:textId="77777777" w:rsidR="00860B32" w:rsidRPr="00506401" w:rsidRDefault="00860B32" w:rsidP="00D55889">
            <w:pPr>
              <w:spacing w:after="0" w:line="240" w:lineRule="auto"/>
              <w:contextualSpacing/>
              <w:jc w:val="right"/>
              <w:rPr>
                <w:rFonts w:ascii="Times New Roman" w:hAnsi="Times New Roman"/>
                <w:lang w:val="id-ID"/>
              </w:rPr>
            </w:pPr>
            <w:r w:rsidRPr="00506401">
              <w:rPr>
                <w:rFonts w:ascii="Times New Roman" w:hAnsi="Times New Roman"/>
                <w:lang w:val="id-ID"/>
              </w:rPr>
              <w:t>17,402,534,339</w:t>
            </w:r>
          </w:p>
        </w:tc>
      </w:tr>
      <w:tr w:rsidR="00860B32" w:rsidRPr="00506401" w14:paraId="7C902A97" w14:textId="77777777" w:rsidTr="00D55889">
        <w:tc>
          <w:tcPr>
            <w:tcW w:w="851" w:type="dxa"/>
            <w:shd w:val="clear" w:color="auto" w:fill="auto"/>
          </w:tcPr>
          <w:p w14:paraId="2A39DB27" w14:textId="77777777" w:rsidR="00860B32" w:rsidRPr="00506401" w:rsidRDefault="00860B32" w:rsidP="00D55889">
            <w:pPr>
              <w:spacing w:after="0" w:line="240" w:lineRule="auto"/>
              <w:contextualSpacing/>
              <w:rPr>
                <w:rFonts w:ascii="Times New Roman" w:hAnsi="Times New Roman"/>
                <w:lang w:val="id-ID"/>
              </w:rPr>
            </w:pPr>
            <w:r w:rsidRPr="00506401">
              <w:rPr>
                <w:rFonts w:ascii="Times New Roman" w:hAnsi="Times New Roman"/>
                <w:lang w:val="id-ID"/>
              </w:rPr>
              <w:t>11</w:t>
            </w:r>
          </w:p>
        </w:tc>
        <w:tc>
          <w:tcPr>
            <w:tcW w:w="2126" w:type="dxa"/>
            <w:shd w:val="clear" w:color="auto" w:fill="auto"/>
          </w:tcPr>
          <w:p w14:paraId="089932ED" w14:textId="77777777" w:rsidR="00860B32" w:rsidRPr="00506401" w:rsidRDefault="00860B32" w:rsidP="00D55889">
            <w:pPr>
              <w:spacing w:after="0" w:line="240" w:lineRule="auto"/>
              <w:contextualSpacing/>
              <w:rPr>
                <w:rFonts w:ascii="Times New Roman" w:hAnsi="Times New Roman"/>
                <w:lang w:val="id-ID"/>
              </w:rPr>
            </w:pPr>
            <w:r w:rsidRPr="00506401">
              <w:rPr>
                <w:rFonts w:ascii="Times New Roman" w:hAnsi="Times New Roman"/>
                <w:lang w:val="id-ID"/>
              </w:rPr>
              <w:t>November</w:t>
            </w:r>
          </w:p>
        </w:tc>
        <w:tc>
          <w:tcPr>
            <w:tcW w:w="2268" w:type="dxa"/>
            <w:shd w:val="clear" w:color="auto" w:fill="auto"/>
          </w:tcPr>
          <w:p w14:paraId="784353B5" w14:textId="77777777" w:rsidR="00860B32" w:rsidRPr="00506401" w:rsidRDefault="00860B32" w:rsidP="00D55889">
            <w:pPr>
              <w:spacing w:after="0" w:line="240" w:lineRule="auto"/>
              <w:contextualSpacing/>
              <w:jc w:val="right"/>
              <w:rPr>
                <w:rFonts w:ascii="Times New Roman" w:hAnsi="Times New Roman"/>
                <w:lang w:val="id-ID"/>
              </w:rPr>
            </w:pPr>
            <w:r w:rsidRPr="00506401">
              <w:rPr>
                <w:rFonts w:ascii="Times New Roman" w:hAnsi="Times New Roman"/>
                <w:lang w:val="id-ID"/>
              </w:rPr>
              <w:t>71,300,900,000</w:t>
            </w:r>
          </w:p>
        </w:tc>
        <w:tc>
          <w:tcPr>
            <w:tcW w:w="2864" w:type="dxa"/>
            <w:shd w:val="clear" w:color="auto" w:fill="auto"/>
          </w:tcPr>
          <w:p w14:paraId="49EF4E00" w14:textId="77777777" w:rsidR="00860B32" w:rsidRPr="00506401" w:rsidRDefault="00860B32" w:rsidP="00D55889">
            <w:pPr>
              <w:spacing w:after="0" w:line="240" w:lineRule="auto"/>
              <w:contextualSpacing/>
              <w:jc w:val="right"/>
              <w:rPr>
                <w:rFonts w:ascii="Times New Roman" w:hAnsi="Times New Roman"/>
                <w:lang w:val="id-ID"/>
              </w:rPr>
            </w:pPr>
            <w:r w:rsidRPr="00506401">
              <w:rPr>
                <w:rFonts w:ascii="Times New Roman" w:hAnsi="Times New Roman"/>
                <w:lang w:val="id-ID"/>
              </w:rPr>
              <w:t>13,777,484,450</w:t>
            </w:r>
          </w:p>
        </w:tc>
      </w:tr>
      <w:tr w:rsidR="00860B32" w:rsidRPr="00506401" w14:paraId="6125D798" w14:textId="77777777" w:rsidTr="00D55889">
        <w:tc>
          <w:tcPr>
            <w:tcW w:w="851" w:type="dxa"/>
            <w:shd w:val="clear" w:color="auto" w:fill="auto"/>
          </w:tcPr>
          <w:p w14:paraId="41BEE5D5" w14:textId="77777777" w:rsidR="00860B32" w:rsidRPr="00506401" w:rsidRDefault="00860B32" w:rsidP="00D55889">
            <w:pPr>
              <w:spacing w:after="0" w:line="240" w:lineRule="auto"/>
              <w:contextualSpacing/>
              <w:rPr>
                <w:rFonts w:ascii="Times New Roman" w:hAnsi="Times New Roman"/>
                <w:lang w:val="id-ID"/>
              </w:rPr>
            </w:pPr>
            <w:r w:rsidRPr="00506401">
              <w:rPr>
                <w:rFonts w:ascii="Times New Roman" w:hAnsi="Times New Roman"/>
                <w:lang w:val="id-ID"/>
              </w:rPr>
              <w:t xml:space="preserve">12 </w:t>
            </w:r>
          </w:p>
        </w:tc>
        <w:tc>
          <w:tcPr>
            <w:tcW w:w="2126" w:type="dxa"/>
            <w:shd w:val="clear" w:color="auto" w:fill="auto"/>
          </w:tcPr>
          <w:p w14:paraId="5383E356" w14:textId="77777777" w:rsidR="00860B32" w:rsidRPr="00506401" w:rsidRDefault="00860B32" w:rsidP="00D55889">
            <w:pPr>
              <w:spacing w:after="0" w:line="240" w:lineRule="auto"/>
              <w:contextualSpacing/>
              <w:rPr>
                <w:rFonts w:ascii="Times New Roman" w:hAnsi="Times New Roman"/>
                <w:lang w:val="id-ID"/>
              </w:rPr>
            </w:pPr>
            <w:r w:rsidRPr="00506401">
              <w:rPr>
                <w:rFonts w:ascii="Times New Roman" w:hAnsi="Times New Roman"/>
                <w:lang w:val="id-ID"/>
              </w:rPr>
              <w:t>December</w:t>
            </w:r>
          </w:p>
        </w:tc>
        <w:tc>
          <w:tcPr>
            <w:tcW w:w="2268" w:type="dxa"/>
            <w:shd w:val="clear" w:color="auto" w:fill="auto"/>
          </w:tcPr>
          <w:p w14:paraId="05B5349C" w14:textId="77777777" w:rsidR="00860B32" w:rsidRPr="00506401" w:rsidRDefault="00860B32" w:rsidP="00D55889">
            <w:pPr>
              <w:spacing w:after="0" w:line="240" w:lineRule="auto"/>
              <w:contextualSpacing/>
              <w:jc w:val="right"/>
              <w:rPr>
                <w:rFonts w:ascii="Times New Roman" w:hAnsi="Times New Roman"/>
                <w:lang w:val="id-ID"/>
              </w:rPr>
            </w:pPr>
            <w:r w:rsidRPr="00506401">
              <w:rPr>
                <w:rFonts w:ascii="Times New Roman" w:hAnsi="Times New Roman"/>
                <w:lang w:val="id-ID"/>
              </w:rPr>
              <w:t>55,506,463,571</w:t>
            </w:r>
          </w:p>
        </w:tc>
        <w:tc>
          <w:tcPr>
            <w:tcW w:w="2864" w:type="dxa"/>
            <w:shd w:val="clear" w:color="auto" w:fill="auto"/>
          </w:tcPr>
          <w:p w14:paraId="13AFFA66" w14:textId="77777777" w:rsidR="00860B32" w:rsidRPr="00506401" w:rsidRDefault="00860B32" w:rsidP="00D55889">
            <w:pPr>
              <w:spacing w:after="0" w:line="240" w:lineRule="auto"/>
              <w:contextualSpacing/>
              <w:jc w:val="right"/>
              <w:rPr>
                <w:rFonts w:ascii="Times New Roman" w:hAnsi="Times New Roman"/>
                <w:lang w:val="id-ID"/>
              </w:rPr>
            </w:pPr>
            <w:r w:rsidRPr="00506401">
              <w:rPr>
                <w:rFonts w:ascii="Times New Roman" w:hAnsi="Times New Roman"/>
                <w:b/>
                <w:lang w:val="id-ID"/>
              </w:rPr>
              <w:t>38,676,866.139</w:t>
            </w:r>
          </w:p>
        </w:tc>
      </w:tr>
      <w:tr w:rsidR="00860B32" w:rsidRPr="00506401" w14:paraId="1D506F61" w14:textId="77777777" w:rsidTr="00D55889">
        <w:tc>
          <w:tcPr>
            <w:tcW w:w="2977" w:type="dxa"/>
            <w:gridSpan w:val="2"/>
            <w:vMerge w:val="restart"/>
            <w:shd w:val="clear" w:color="auto" w:fill="auto"/>
          </w:tcPr>
          <w:p w14:paraId="03CCD96F" w14:textId="77777777" w:rsidR="00860B32" w:rsidRPr="00506401" w:rsidRDefault="00860B32" w:rsidP="00D55889">
            <w:pPr>
              <w:spacing w:after="0" w:line="240" w:lineRule="auto"/>
              <w:contextualSpacing/>
              <w:jc w:val="center"/>
              <w:rPr>
                <w:rFonts w:ascii="Times New Roman" w:hAnsi="Times New Roman"/>
                <w:b/>
                <w:lang w:val="id-ID"/>
              </w:rPr>
            </w:pPr>
            <w:r w:rsidRPr="00506401">
              <w:rPr>
                <w:rFonts w:ascii="Times New Roman" w:hAnsi="Times New Roman"/>
                <w:b/>
                <w:lang w:val="id-ID"/>
              </w:rPr>
              <w:t>Total</w:t>
            </w:r>
          </w:p>
        </w:tc>
        <w:tc>
          <w:tcPr>
            <w:tcW w:w="2268" w:type="dxa"/>
            <w:shd w:val="clear" w:color="auto" w:fill="auto"/>
          </w:tcPr>
          <w:p w14:paraId="64BE2A6C" w14:textId="77777777" w:rsidR="00860B32" w:rsidRPr="00506401" w:rsidRDefault="00860B32" w:rsidP="00D55889">
            <w:pPr>
              <w:spacing w:after="0" w:line="240" w:lineRule="auto"/>
              <w:contextualSpacing/>
              <w:jc w:val="right"/>
              <w:rPr>
                <w:rFonts w:ascii="Times New Roman" w:hAnsi="Times New Roman"/>
                <w:b/>
                <w:lang w:val="id-ID"/>
              </w:rPr>
            </w:pPr>
            <w:r w:rsidRPr="00506401">
              <w:rPr>
                <w:rFonts w:ascii="Times New Roman" w:hAnsi="Times New Roman"/>
                <w:b/>
                <w:lang w:val="id-ID"/>
              </w:rPr>
              <w:t>803,483,415,770</w:t>
            </w:r>
          </w:p>
        </w:tc>
        <w:tc>
          <w:tcPr>
            <w:tcW w:w="2864" w:type="dxa"/>
            <w:shd w:val="clear" w:color="auto" w:fill="auto"/>
          </w:tcPr>
          <w:p w14:paraId="6E6E6CCA" w14:textId="77777777" w:rsidR="00860B32" w:rsidRPr="00506401" w:rsidRDefault="00860B32" w:rsidP="00D55889">
            <w:pPr>
              <w:spacing w:after="0" w:line="240" w:lineRule="auto"/>
              <w:contextualSpacing/>
              <w:jc w:val="right"/>
              <w:rPr>
                <w:rFonts w:ascii="Times New Roman" w:hAnsi="Times New Roman"/>
                <w:b/>
                <w:lang w:val="id-ID"/>
              </w:rPr>
            </w:pPr>
            <w:r w:rsidRPr="00506401">
              <w:rPr>
                <w:rFonts w:ascii="Times New Roman" w:hAnsi="Times New Roman"/>
                <w:b/>
                <w:lang w:val="id-ID"/>
              </w:rPr>
              <w:t>179,736,206.284</w:t>
            </w:r>
          </w:p>
        </w:tc>
      </w:tr>
      <w:tr w:rsidR="00860B32" w:rsidRPr="00506401" w14:paraId="032ED243" w14:textId="77777777" w:rsidTr="00D55889">
        <w:tc>
          <w:tcPr>
            <w:tcW w:w="2977" w:type="dxa"/>
            <w:gridSpan w:val="2"/>
            <w:vMerge/>
            <w:shd w:val="clear" w:color="auto" w:fill="auto"/>
          </w:tcPr>
          <w:p w14:paraId="31CDA897" w14:textId="77777777" w:rsidR="00860B32" w:rsidRPr="00506401" w:rsidRDefault="00860B32" w:rsidP="00D55889">
            <w:pPr>
              <w:spacing w:after="0" w:line="240" w:lineRule="auto"/>
              <w:contextualSpacing/>
              <w:rPr>
                <w:rFonts w:ascii="Times New Roman" w:hAnsi="Times New Roman"/>
                <w:lang w:val="id-ID"/>
              </w:rPr>
            </w:pPr>
          </w:p>
        </w:tc>
        <w:tc>
          <w:tcPr>
            <w:tcW w:w="5132" w:type="dxa"/>
            <w:gridSpan w:val="2"/>
            <w:shd w:val="clear" w:color="auto" w:fill="auto"/>
          </w:tcPr>
          <w:p w14:paraId="39C98638" w14:textId="77777777" w:rsidR="00860B32" w:rsidRPr="00506401" w:rsidRDefault="00860B32" w:rsidP="00D55889">
            <w:pPr>
              <w:spacing w:after="0" w:line="240" w:lineRule="auto"/>
              <w:contextualSpacing/>
              <w:jc w:val="right"/>
              <w:rPr>
                <w:rFonts w:ascii="Times New Roman" w:hAnsi="Times New Roman"/>
                <w:b/>
                <w:lang w:val="id-ID"/>
              </w:rPr>
            </w:pPr>
            <w:r w:rsidRPr="00506401">
              <w:rPr>
                <w:rFonts w:ascii="Times New Roman" w:hAnsi="Times New Roman"/>
                <w:b/>
                <w:lang w:val="id-ID"/>
              </w:rPr>
              <w:t>983,218,622,054</w:t>
            </w:r>
          </w:p>
        </w:tc>
      </w:tr>
    </w:tbl>
    <w:p w14:paraId="3645057E" w14:textId="77777777" w:rsidR="00860B32" w:rsidRPr="00506401" w:rsidRDefault="00860B32" w:rsidP="00860B32">
      <w:pPr>
        <w:spacing w:after="0" w:line="240" w:lineRule="auto"/>
        <w:contextualSpacing/>
        <w:rPr>
          <w:rFonts w:ascii="Times New Roman" w:hAnsi="Times New Roman"/>
          <w:lang w:val="id-ID"/>
        </w:rPr>
      </w:pPr>
    </w:p>
    <w:p w14:paraId="10F0929D" w14:textId="77777777" w:rsidR="00860B32" w:rsidRPr="00506401" w:rsidRDefault="00860B32" w:rsidP="00860B32">
      <w:pPr>
        <w:spacing w:after="0" w:line="240" w:lineRule="auto"/>
        <w:contextualSpacing/>
        <w:jc w:val="center"/>
        <w:rPr>
          <w:rFonts w:ascii="Times New Roman" w:hAnsi="Times New Roman"/>
          <w:b/>
          <w:lang w:val="id-ID"/>
        </w:rPr>
      </w:pPr>
      <w:r w:rsidRPr="00506401">
        <w:rPr>
          <w:rFonts w:ascii="Times New Roman" w:hAnsi="Times New Roman"/>
          <w:b/>
          <w:lang w:val="id-ID"/>
        </w:rPr>
        <w:t>Table 4</w:t>
      </w:r>
    </w:p>
    <w:p w14:paraId="7835415C" w14:textId="77777777" w:rsidR="00860B32" w:rsidRPr="00506401" w:rsidRDefault="00860B32" w:rsidP="00860B32">
      <w:pPr>
        <w:spacing w:after="0" w:line="240" w:lineRule="auto"/>
        <w:contextualSpacing/>
        <w:jc w:val="center"/>
        <w:rPr>
          <w:rFonts w:ascii="Times New Roman" w:hAnsi="Times New Roman"/>
          <w:b/>
          <w:lang w:val="id-ID"/>
        </w:rPr>
      </w:pPr>
      <w:r w:rsidRPr="00506401">
        <w:rPr>
          <w:rFonts w:ascii="Times New Roman" w:hAnsi="Times New Roman"/>
          <w:b/>
          <w:lang w:val="id-ID"/>
        </w:rPr>
        <w:t>PT. HANIL JAYA STEEL</w:t>
      </w:r>
    </w:p>
    <w:p w14:paraId="2E196CB2" w14:textId="77777777" w:rsidR="00860B32" w:rsidRPr="00506401" w:rsidRDefault="00860B32" w:rsidP="00860B32">
      <w:pPr>
        <w:spacing w:after="0" w:line="240" w:lineRule="auto"/>
        <w:contextualSpacing/>
        <w:jc w:val="center"/>
        <w:rPr>
          <w:rFonts w:ascii="Times New Roman" w:hAnsi="Times New Roman"/>
          <w:b/>
          <w:lang w:val="id-ID"/>
        </w:rPr>
      </w:pPr>
      <w:r w:rsidRPr="00506401">
        <w:rPr>
          <w:rFonts w:ascii="Times New Roman" w:hAnsi="Times New Roman"/>
          <w:b/>
          <w:lang w:val="id-ID"/>
        </w:rPr>
        <w:t>INCOME STATEMENT</w:t>
      </w:r>
    </w:p>
    <w:p w14:paraId="206BAF53" w14:textId="77777777" w:rsidR="00860B32" w:rsidRPr="00506401" w:rsidRDefault="00860B32" w:rsidP="00860B32">
      <w:pPr>
        <w:spacing w:after="0" w:line="240" w:lineRule="auto"/>
        <w:contextualSpacing/>
        <w:jc w:val="center"/>
        <w:rPr>
          <w:rFonts w:ascii="Times New Roman" w:hAnsi="Times New Roman"/>
          <w:b/>
          <w:lang w:val="id-ID"/>
        </w:rPr>
      </w:pPr>
      <w:r w:rsidRPr="00506401">
        <w:rPr>
          <w:rFonts w:ascii="Times New Roman" w:hAnsi="Times New Roman"/>
          <w:b/>
          <w:lang w:val="id-ID"/>
        </w:rPr>
        <w:t>Period January – December 2011</w:t>
      </w:r>
    </w:p>
    <w:tbl>
      <w:tblPr>
        <w:tblW w:w="8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8"/>
        <w:gridCol w:w="2520"/>
        <w:gridCol w:w="2400"/>
      </w:tblGrid>
      <w:tr w:rsidR="00860B32" w:rsidRPr="00506401" w14:paraId="7B58A28C" w14:textId="77777777" w:rsidTr="00D55889">
        <w:trPr>
          <w:trHeight w:val="450"/>
        </w:trPr>
        <w:tc>
          <w:tcPr>
            <w:tcW w:w="3588" w:type="dxa"/>
            <w:shd w:val="clear" w:color="auto" w:fill="auto"/>
          </w:tcPr>
          <w:p w14:paraId="5E31C1A4" w14:textId="77777777" w:rsidR="00860B32" w:rsidRPr="00506401" w:rsidRDefault="00860B32" w:rsidP="00D55889">
            <w:pPr>
              <w:spacing w:after="0" w:line="240" w:lineRule="auto"/>
              <w:contextualSpacing/>
              <w:jc w:val="center"/>
              <w:rPr>
                <w:rFonts w:ascii="Times New Roman" w:hAnsi="Times New Roman"/>
                <w:b/>
                <w:lang w:val="id-ID"/>
              </w:rPr>
            </w:pPr>
            <w:r w:rsidRPr="00506401">
              <w:rPr>
                <w:rFonts w:ascii="Times New Roman" w:hAnsi="Times New Roman"/>
                <w:b/>
                <w:lang w:val="id-ID"/>
              </w:rPr>
              <w:t>information</w:t>
            </w:r>
          </w:p>
        </w:tc>
        <w:tc>
          <w:tcPr>
            <w:tcW w:w="2520" w:type="dxa"/>
            <w:shd w:val="clear" w:color="auto" w:fill="auto"/>
          </w:tcPr>
          <w:p w14:paraId="35DE9D26" w14:textId="77777777" w:rsidR="00860B32" w:rsidRPr="00506401" w:rsidRDefault="00860B32" w:rsidP="00D55889">
            <w:pPr>
              <w:spacing w:after="0" w:line="240" w:lineRule="auto"/>
              <w:contextualSpacing/>
              <w:jc w:val="center"/>
              <w:rPr>
                <w:rFonts w:ascii="Times New Roman" w:hAnsi="Times New Roman"/>
                <w:b/>
                <w:lang w:val="id-ID"/>
              </w:rPr>
            </w:pPr>
            <w:r w:rsidRPr="00506401">
              <w:rPr>
                <w:rFonts w:ascii="Times New Roman" w:hAnsi="Times New Roman"/>
                <w:b/>
                <w:lang w:val="id-ID"/>
              </w:rPr>
              <w:t xml:space="preserve">Before adjustment </w:t>
            </w:r>
          </w:p>
        </w:tc>
        <w:tc>
          <w:tcPr>
            <w:tcW w:w="2400" w:type="dxa"/>
            <w:shd w:val="clear" w:color="auto" w:fill="auto"/>
          </w:tcPr>
          <w:p w14:paraId="383F9C36" w14:textId="77777777" w:rsidR="00860B32" w:rsidRPr="00506401" w:rsidRDefault="00860B32" w:rsidP="00D55889">
            <w:pPr>
              <w:spacing w:after="0" w:line="240" w:lineRule="auto"/>
              <w:contextualSpacing/>
              <w:jc w:val="center"/>
              <w:rPr>
                <w:rFonts w:ascii="Times New Roman" w:hAnsi="Times New Roman"/>
                <w:b/>
                <w:lang w:val="id-ID"/>
              </w:rPr>
            </w:pPr>
            <w:r w:rsidRPr="00506401">
              <w:rPr>
                <w:rFonts w:ascii="Times New Roman" w:hAnsi="Times New Roman"/>
                <w:b/>
                <w:lang w:val="id-ID"/>
              </w:rPr>
              <w:t xml:space="preserve">After adjustment </w:t>
            </w:r>
          </w:p>
        </w:tc>
      </w:tr>
    </w:tbl>
    <w:p w14:paraId="1260DA62" w14:textId="77777777" w:rsidR="00860B32" w:rsidRPr="00506401" w:rsidRDefault="00860B32" w:rsidP="00860B32">
      <w:pPr>
        <w:spacing w:after="0" w:line="240" w:lineRule="auto"/>
        <w:contextualSpacing/>
        <w:rPr>
          <w:rFonts w:ascii="Times New Roman" w:hAnsi="Times New Roman"/>
          <w:vanish/>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8"/>
        <w:gridCol w:w="2520"/>
        <w:gridCol w:w="2676"/>
      </w:tblGrid>
      <w:tr w:rsidR="00860B32" w:rsidRPr="00506401" w14:paraId="1E500C5E" w14:textId="77777777" w:rsidTr="00D55889">
        <w:tc>
          <w:tcPr>
            <w:tcW w:w="3588" w:type="dxa"/>
            <w:shd w:val="clear" w:color="auto" w:fill="auto"/>
          </w:tcPr>
          <w:p w14:paraId="28A6AF74" w14:textId="77777777" w:rsidR="00860B32" w:rsidRPr="00506401" w:rsidRDefault="00860B32" w:rsidP="00D55889">
            <w:pPr>
              <w:spacing w:after="0" w:line="240" w:lineRule="auto"/>
              <w:contextualSpacing/>
              <w:rPr>
                <w:rFonts w:ascii="Times New Roman" w:hAnsi="Times New Roman"/>
                <w:lang w:val="id-ID"/>
              </w:rPr>
            </w:pPr>
            <w:r w:rsidRPr="00506401">
              <w:rPr>
                <w:rFonts w:ascii="Times New Roman" w:hAnsi="Times New Roman"/>
                <w:lang w:val="id-ID"/>
              </w:rPr>
              <w:t xml:space="preserve">Sale </w:t>
            </w:r>
          </w:p>
        </w:tc>
        <w:tc>
          <w:tcPr>
            <w:tcW w:w="2520" w:type="dxa"/>
            <w:shd w:val="clear" w:color="auto" w:fill="auto"/>
          </w:tcPr>
          <w:p w14:paraId="1DA5C46B" w14:textId="77777777" w:rsidR="00860B32" w:rsidRPr="00506401" w:rsidRDefault="00860B32" w:rsidP="00D55889">
            <w:pPr>
              <w:spacing w:after="0" w:line="240" w:lineRule="auto"/>
              <w:contextualSpacing/>
              <w:jc w:val="right"/>
              <w:rPr>
                <w:rFonts w:ascii="Times New Roman" w:hAnsi="Times New Roman"/>
                <w:lang w:val="id-ID"/>
              </w:rPr>
            </w:pPr>
            <w:r w:rsidRPr="00506401">
              <w:rPr>
                <w:rFonts w:ascii="Times New Roman" w:hAnsi="Times New Roman"/>
                <w:lang w:val="id-ID"/>
              </w:rPr>
              <w:t>964,418,622,054</w:t>
            </w:r>
          </w:p>
        </w:tc>
        <w:tc>
          <w:tcPr>
            <w:tcW w:w="2676" w:type="dxa"/>
          </w:tcPr>
          <w:p w14:paraId="7B6CF716" w14:textId="77777777" w:rsidR="00860B32" w:rsidRPr="00506401" w:rsidRDefault="00860B32" w:rsidP="00D55889">
            <w:pPr>
              <w:spacing w:after="0" w:line="240" w:lineRule="auto"/>
              <w:contextualSpacing/>
              <w:jc w:val="right"/>
              <w:rPr>
                <w:rFonts w:ascii="Times New Roman" w:hAnsi="Times New Roman"/>
                <w:lang w:val="id-ID"/>
              </w:rPr>
            </w:pPr>
            <w:r w:rsidRPr="00506401">
              <w:rPr>
                <w:rFonts w:ascii="Times New Roman" w:hAnsi="Times New Roman"/>
                <w:lang w:val="id-ID"/>
              </w:rPr>
              <w:t>983,218,622,054</w:t>
            </w:r>
          </w:p>
        </w:tc>
      </w:tr>
      <w:tr w:rsidR="00860B32" w:rsidRPr="00506401" w14:paraId="0B2F18B9" w14:textId="77777777" w:rsidTr="00D55889">
        <w:tc>
          <w:tcPr>
            <w:tcW w:w="3588" w:type="dxa"/>
            <w:shd w:val="clear" w:color="auto" w:fill="auto"/>
          </w:tcPr>
          <w:p w14:paraId="7FF731E9" w14:textId="77777777" w:rsidR="00860B32" w:rsidRPr="00506401" w:rsidRDefault="00860B32" w:rsidP="00D55889">
            <w:pPr>
              <w:spacing w:after="0" w:line="240" w:lineRule="auto"/>
              <w:contextualSpacing/>
              <w:rPr>
                <w:rFonts w:ascii="Times New Roman" w:hAnsi="Times New Roman"/>
                <w:lang w:val="id-ID"/>
              </w:rPr>
            </w:pPr>
            <w:r w:rsidRPr="00506401">
              <w:rPr>
                <w:rFonts w:ascii="Times New Roman" w:hAnsi="Times New Roman"/>
                <w:lang w:val="id-ID"/>
              </w:rPr>
              <w:t xml:space="preserve">Cost of goods sold </w:t>
            </w:r>
          </w:p>
        </w:tc>
        <w:tc>
          <w:tcPr>
            <w:tcW w:w="2520" w:type="dxa"/>
            <w:shd w:val="clear" w:color="auto" w:fill="auto"/>
          </w:tcPr>
          <w:p w14:paraId="4942A796" w14:textId="77777777" w:rsidR="00860B32" w:rsidRPr="00506401" w:rsidRDefault="00860B32" w:rsidP="00D55889">
            <w:pPr>
              <w:spacing w:after="0" w:line="240" w:lineRule="auto"/>
              <w:contextualSpacing/>
              <w:jc w:val="right"/>
              <w:rPr>
                <w:rFonts w:ascii="Times New Roman" w:hAnsi="Times New Roman"/>
                <w:u w:val="single"/>
                <w:lang w:val="id-ID"/>
              </w:rPr>
            </w:pPr>
            <w:r w:rsidRPr="00506401">
              <w:rPr>
                <w:rFonts w:ascii="Times New Roman" w:hAnsi="Times New Roman"/>
                <w:u w:val="single"/>
                <w:lang w:val="id-ID"/>
              </w:rPr>
              <w:t>(871,152,033,304)</w:t>
            </w:r>
          </w:p>
        </w:tc>
        <w:tc>
          <w:tcPr>
            <w:tcW w:w="2676" w:type="dxa"/>
          </w:tcPr>
          <w:p w14:paraId="1D240DB8" w14:textId="77777777" w:rsidR="00860B32" w:rsidRPr="00506401" w:rsidRDefault="00860B32" w:rsidP="00D55889">
            <w:pPr>
              <w:spacing w:after="0" w:line="240" w:lineRule="auto"/>
              <w:contextualSpacing/>
              <w:jc w:val="right"/>
              <w:rPr>
                <w:rFonts w:ascii="Times New Roman" w:hAnsi="Times New Roman"/>
                <w:lang w:val="id-ID"/>
              </w:rPr>
            </w:pPr>
            <w:r w:rsidRPr="00506401">
              <w:rPr>
                <w:rFonts w:ascii="Times New Roman" w:hAnsi="Times New Roman"/>
                <w:u w:val="single"/>
                <w:lang w:val="id-ID"/>
              </w:rPr>
              <w:t>(871,152,033,304)</w:t>
            </w:r>
            <w:r w:rsidRPr="00506401">
              <w:rPr>
                <w:rFonts w:ascii="Times New Roman" w:hAnsi="Times New Roman"/>
                <w:lang w:val="id-ID"/>
              </w:rPr>
              <w:t xml:space="preserve"> </w:t>
            </w:r>
          </w:p>
        </w:tc>
      </w:tr>
      <w:tr w:rsidR="00860B32" w:rsidRPr="00506401" w14:paraId="34A9F0CF" w14:textId="77777777" w:rsidTr="00D55889">
        <w:tc>
          <w:tcPr>
            <w:tcW w:w="3588" w:type="dxa"/>
            <w:shd w:val="clear" w:color="auto" w:fill="auto"/>
          </w:tcPr>
          <w:p w14:paraId="28D4329F" w14:textId="77777777" w:rsidR="00860B32" w:rsidRPr="00506401" w:rsidRDefault="00860B32" w:rsidP="00D55889">
            <w:pPr>
              <w:spacing w:after="0" w:line="240" w:lineRule="auto"/>
              <w:contextualSpacing/>
              <w:rPr>
                <w:rFonts w:ascii="Times New Roman" w:hAnsi="Times New Roman"/>
                <w:b/>
                <w:lang w:val="id-ID"/>
              </w:rPr>
            </w:pPr>
            <w:r w:rsidRPr="00506401">
              <w:rPr>
                <w:rFonts w:ascii="Times New Roman" w:hAnsi="Times New Roman"/>
                <w:b/>
                <w:lang w:val="id-ID"/>
              </w:rPr>
              <w:t xml:space="preserve"> Gross profit </w:t>
            </w:r>
          </w:p>
        </w:tc>
        <w:tc>
          <w:tcPr>
            <w:tcW w:w="2520" w:type="dxa"/>
            <w:shd w:val="clear" w:color="auto" w:fill="auto"/>
          </w:tcPr>
          <w:p w14:paraId="6FA6C730" w14:textId="77777777" w:rsidR="00860B32" w:rsidRPr="00506401" w:rsidRDefault="00860B32" w:rsidP="00D55889">
            <w:pPr>
              <w:spacing w:after="0" w:line="240" w:lineRule="auto"/>
              <w:contextualSpacing/>
              <w:jc w:val="right"/>
              <w:rPr>
                <w:rFonts w:ascii="Times New Roman" w:hAnsi="Times New Roman"/>
                <w:lang w:val="id-ID"/>
              </w:rPr>
            </w:pPr>
            <w:r w:rsidRPr="00506401">
              <w:rPr>
                <w:rFonts w:ascii="Times New Roman" w:hAnsi="Times New Roman"/>
                <w:lang w:val="id-ID"/>
              </w:rPr>
              <w:t xml:space="preserve"> 93,266,588,750</w:t>
            </w:r>
          </w:p>
        </w:tc>
        <w:tc>
          <w:tcPr>
            <w:tcW w:w="2676" w:type="dxa"/>
          </w:tcPr>
          <w:p w14:paraId="6C347CF0" w14:textId="77777777" w:rsidR="00860B32" w:rsidRPr="00506401" w:rsidRDefault="00860B32" w:rsidP="00D55889">
            <w:pPr>
              <w:spacing w:after="0" w:line="240" w:lineRule="auto"/>
              <w:contextualSpacing/>
              <w:jc w:val="right"/>
              <w:rPr>
                <w:rFonts w:ascii="Times New Roman" w:hAnsi="Times New Roman"/>
                <w:lang w:val="id-ID"/>
              </w:rPr>
            </w:pPr>
            <w:r w:rsidRPr="00506401">
              <w:rPr>
                <w:rFonts w:ascii="Times New Roman" w:hAnsi="Times New Roman"/>
                <w:lang w:val="id-ID"/>
              </w:rPr>
              <w:t>112,066,588,750</w:t>
            </w:r>
          </w:p>
        </w:tc>
      </w:tr>
      <w:tr w:rsidR="00860B32" w:rsidRPr="00506401" w14:paraId="1C7FBBC6" w14:textId="77777777" w:rsidTr="00D55889">
        <w:tc>
          <w:tcPr>
            <w:tcW w:w="3588" w:type="dxa"/>
            <w:shd w:val="clear" w:color="auto" w:fill="auto"/>
          </w:tcPr>
          <w:p w14:paraId="76880525" w14:textId="77777777" w:rsidR="00860B32" w:rsidRPr="00506401" w:rsidRDefault="00860B32" w:rsidP="00D55889">
            <w:pPr>
              <w:spacing w:after="0" w:line="240" w:lineRule="auto"/>
              <w:contextualSpacing/>
              <w:rPr>
                <w:rFonts w:ascii="Times New Roman" w:hAnsi="Times New Roman"/>
                <w:lang w:val="id-ID"/>
              </w:rPr>
            </w:pPr>
            <w:r w:rsidRPr="00506401">
              <w:rPr>
                <w:rFonts w:ascii="Times New Roman" w:hAnsi="Times New Roman"/>
                <w:lang w:val="id-ID"/>
              </w:rPr>
              <w:t>Operating expenses :</w:t>
            </w:r>
          </w:p>
        </w:tc>
        <w:tc>
          <w:tcPr>
            <w:tcW w:w="2520" w:type="dxa"/>
            <w:shd w:val="clear" w:color="auto" w:fill="auto"/>
          </w:tcPr>
          <w:p w14:paraId="5B3A5560" w14:textId="77777777" w:rsidR="00860B32" w:rsidRPr="00506401" w:rsidRDefault="00860B32" w:rsidP="00D55889">
            <w:pPr>
              <w:spacing w:after="0" w:line="240" w:lineRule="auto"/>
              <w:contextualSpacing/>
              <w:jc w:val="right"/>
              <w:rPr>
                <w:rFonts w:ascii="Times New Roman" w:hAnsi="Times New Roman"/>
                <w:lang w:val="id-ID"/>
              </w:rPr>
            </w:pPr>
          </w:p>
        </w:tc>
        <w:tc>
          <w:tcPr>
            <w:tcW w:w="2676" w:type="dxa"/>
          </w:tcPr>
          <w:p w14:paraId="67EA244E" w14:textId="77777777" w:rsidR="00860B32" w:rsidRPr="00506401" w:rsidRDefault="00860B32" w:rsidP="00D55889">
            <w:pPr>
              <w:spacing w:after="0" w:line="240" w:lineRule="auto"/>
              <w:contextualSpacing/>
              <w:jc w:val="right"/>
              <w:rPr>
                <w:rFonts w:ascii="Times New Roman" w:hAnsi="Times New Roman"/>
                <w:lang w:val="id-ID"/>
              </w:rPr>
            </w:pPr>
          </w:p>
        </w:tc>
      </w:tr>
      <w:tr w:rsidR="00860B32" w:rsidRPr="00506401" w14:paraId="0B74DB45" w14:textId="77777777" w:rsidTr="00D55889">
        <w:tc>
          <w:tcPr>
            <w:tcW w:w="3588" w:type="dxa"/>
            <w:shd w:val="clear" w:color="auto" w:fill="auto"/>
          </w:tcPr>
          <w:p w14:paraId="6B5362EF" w14:textId="77777777" w:rsidR="00860B32" w:rsidRPr="00506401" w:rsidRDefault="00860B32" w:rsidP="00D55889">
            <w:pPr>
              <w:spacing w:after="0" w:line="240" w:lineRule="auto"/>
              <w:contextualSpacing/>
              <w:rPr>
                <w:rFonts w:ascii="Times New Roman" w:hAnsi="Times New Roman"/>
                <w:lang w:val="id-ID"/>
              </w:rPr>
            </w:pPr>
            <w:r w:rsidRPr="00506401">
              <w:rPr>
                <w:rFonts w:ascii="Times New Roman" w:hAnsi="Times New Roman"/>
                <w:lang w:val="id-ID"/>
              </w:rPr>
              <w:t xml:space="preserve">Sale </w:t>
            </w:r>
          </w:p>
        </w:tc>
        <w:tc>
          <w:tcPr>
            <w:tcW w:w="2520" w:type="dxa"/>
            <w:shd w:val="clear" w:color="auto" w:fill="auto"/>
          </w:tcPr>
          <w:p w14:paraId="79075A04" w14:textId="77777777" w:rsidR="00860B32" w:rsidRPr="00506401" w:rsidRDefault="00860B32" w:rsidP="00D55889">
            <w:pPr>
              <w:spacing w:after="0" w:line="240" w:lineRule="auto"/>
              <w:contextualSpacing/>
              <w:jc w:val="right"/>
              <w:rPr>
                <w:rFonts w:ascii="Times New Roman" w:hAnsi="Times New Roman"/>
                <w:lang w:val="id-ID"/>
              </w:rPr>
            </w:pPr>
            <w:r w:rsidRPr="00506401">
              <w:rPr>
                <w:rFonts w:ascii="Times New Roman" w:hAnsi="Times New Roman"/>
                <w:lang w:val="id-ID"/>
              </w:rPr>
              <w:t xml:space="preserve"> (5,352,669,405)</w:t>
            </w:r>
          </w:p>
        </w:tc>
        <w:tc>
          <w:tcPr>
            <w:tcW w:w="2676" w:type="dxa"/>
          </w:tcPr>
          <w:p w14:paraId="2A153A93" w14:textId="77777777" w:rsidR="00860B32" w:rsidRPr="00506401" w:rsidRDefault="00860B32" w:rsidP="00D55889">
            <w:pPr>
              <w:spacing w:after="0" w:line="240" w:lineRule="auto"/>
              <w:contextualSpacing/>
              <w:jc w:val="right"/>
              <w:rPr>
                <w:rFonts w:ascii="Times New Roman" w:hAnsi="Times New Roman"/>
                <w:lang w:val="id-ID"/>
              </w:rPr>
            </w:pPr>
            <w:r w:rsidRPr="00506401">
              <w:rPr>
                <w:rFonts w:ascii="Times New Roman" w:hAnsi="Times New Roman"/>
                <w:lang w:val="id-ID"/>
              </w:rPr>
              <w:t xml:space="preserve"> (5,352,669,405)</w:t>
            </w:r>
          </w:p>
        </w:tc>
      </w:tr>
      <w:tr w:rsidR="00860B32" w:rsidRPr="00506401" w14:paraId="165FA03D" w14:textId="77777777" w:rsidTr="00D55889">
        <w:tc>
          <w:tcPr>
            <w:tcW w:w="3588" w:type="dxa"/>
            <w:shd w:val="clear" w:color="auto" w:fill="auto"/>
          </w:tcPr>
          <w:p w14:paraId="1D0C8C95" w14:textId="77777777" w:rsidR="00860B32" w:rsidRPr="00506401" w:rsidRDefault="00860B32" w:rsidP="00D55889">
            <w:pPr>
              <w:spacing w:after="0" w:line="240" w:lineRule="auto"/>
              <w:contextualSpacing/>
              <w:rPr>
                <w:rFonts w:ascii="Times New Roman" w:hAnsi="Times New Roman"/>
                <w:lang w:val="id-ID"/>
              </w:rPr>
            </w:pPr>
            <w:r w:rsidRPr="00506401">
              <w:rPr>
                <w:rFonts w:ascii="Times New Roman" w:hAnsi="Times New Roman"/>
                <w:lang w:val="id-ID"/>
              </w:rPr>
              <w:t>General and administration</w:t>
            </w:r>
          </w:p>
        </w:tc>
        <w:tc>
          <w:tcPr>
            <w:tcW w:w="2520" w:type="dxa"/>
            <w:shd w:val="clear" w:color="auto" w:fill="auto"/>
          </w:tcPr>
          <w:p w14:paraId="0579F18C" w14:textId="77777777" w:rsidR="00860B32" w:rsidRPr="00506401" w:rsidRDefault="00860B32" w:rsidP="00D55889">
            <w:pPr>
              <w:spacing w:after="0" w:line="240" w:lineRule="auto"/>
              <w:contextualSpacing/>
              <w:jc w:val="right"/>
              <w:rPr>
                <w:rFonts w:ascii="Times New Roman" w:hAnsi="Times New Roman"/>
                <w:lang w:val="id-ID"/>
              </w:rPr>
            </w:pPr>
            <w:r w:rsidRPr="00506401">
              <w:rPr>
                <w:rFonts w:ascii="Times New Roman" w:hAnsi="Times New Roman"/>
                <w:lang w:val="id-ID"/>
              </w:rPr>
              <w:t xml:space="preserve"> (16,320,658,454)</w:t>
            </w:r>
          </w:p>
        </w:tc>
        <w:tc>
          <w:tcPr>
            <w:tcW w:w="2676" w:type="dxa"/>
          </w:tcPr>
          <w:p w14:paraId="32342AED" w14:textId="77777777" w:rsidR="00860B32" w:rsidRPr="00506401" w:rsidRDefault="00860B32" w:rsidP="00D55889">
            <w:pPr>
              <w:spacing w:after="0" w:line="240" w:lineRule="auto"/>
              <w:contextualSpacing/>
              <w:jc w:val="right"/>
              <w:rPr>
                <w:rFonts w:ascii="Times New Roman" w:hAnsi="Times New Roman"/>
                <w:lang w:val="id-ID"/>
              </w:rPr>
            </w:pPr>
            <w:r w:rsidRPr="00506401">
              <w:rPr>
                <w:rFonts w:ascii="Times New Roman" w:hAnsi="Times New Roman"/>
                <w:lang w:val="id-ID"/>
              </w:rPr>
              <w:t xml:space="preserve"> (16,320,658,454)</w:t>
            </w:r>
          </w:p>
        </w:tc>
      </w:tr>
      <w:tr w:rsidR="00860B32" w:rsidRPr="00506401" w14:paraId="6E45AEFB" w14:textId="77777777" w:rsidTr="00D55889">
        <w:tc>
          <w:tcPr>
            <w:tcW w:w="3588" w:type="dxa"/>
            <w:shd w:val="clear" w:color="auto" w:fill="auto"/>
          </w:tcPr>
          <w:p w14:paraId="6D930B57" w14:textId="77777777" w:rsidR="00860B32" w:rsidRPr="00506401" w:rsidRDefault="00860B32" w:rsidP="00D55889">
            <w:pPr>
              <w:spacing w:after="0" w:line="240" w:lineRule="auto"/>
              <w:contextualSpacing/>
              <w:rPr>
                <w:rFonts w:ascii="Times New Roman" w:hAnsi="Times New Roman"/>
                <w:lang w:val="id-ID"/>
              </w:rPr>
            </w:pPr>
            <w:r w:rsidRPr="00506401">
              <w:rPr>
                <w:rFonts w:ascii="Times New Roman" w:hAnsi="Times New Roman"/>
                <w:lang w:val="id-ID"/>
              </w:rPr>
              <w:t xml:space="preserve">Total operating expenses </w:t>
            </w:r>
          </w:p>
        </w:tc>
        <w:tc>
          <w:tcPr>
            <w:tcW w:w="2520" w:type="dxa"/>
            <w:shd w:val="clear" w:color="auto" w:fill="auto"/>
          </w:tcPr>
          <w:p w14:paraId="3D26F7E0" w14:textId="77777777" w:rsidR="00860B32" w:rsidRPr="00506401" w:rsidRDefault="00860B32" w:rsidP="00D55889">
            <w:pPr>
              <w:spacing w:after="0" w:line="240" w:lineRule="auto"/>
              <w:contextualSpacing/>
              <w:jc w:val="right"/>
              <w:rPr>
                <w:rFonts w:ascii="Times New Roman" w:hAnsi="Times New Roman"/>
                <w:lang w:val="id-ID"/>
              </w:rPr>
            </w:pPr>
            <w:r w:rsidRPr="00506401">
              <w:rPr>
                <w:rFonts w:ascii="Times New Roman" w:hAnsi="Times New Roman"/>
                <w:lang w:val="id-ID"/>
              </w:rPr>
              <w:t xml:space="preserve"> (21,673,327,859)</w:t>
            </w:r>
          </w:p>
        </w:tc>
        <w:tc>
          <w:tcPr>
            <w:tcW w:w="2676" w:type="dxa"/>
          </w:tcPr>
          <w:p w14:paraId="1B001C2D" w14:textId="77777777" w:rsidR="00860B32" w:rsidRPr="00506401" w:rsidRDefault="00860B32" w:rsidP="00D55889">
            <w:pPr>
              <w:spacing w:after="0" w:line="240" w:lineRule="auto"/>
              <w:contextualSpacing/>
              <w:jc w:val="right"/>
              <w:rPr>
                <w:rFonts w:ascii="Times New Roman" w:hAnsi="Times New Roman"/>
                <w:lang w:val="id-ID"/>
              </w:rPr>
            </w:pPr>
            <w:r w:rsidRPr="00506401">
              <w:rPr>
                <w:rFonts w:ascii="Times New Roman" w:hAnsi="Times New Roman"/>
                <w:lang w:val="id-ID"/>
              </w:rPr>
              <w:t xml:space="preserve"> (21,673,327,859)</w:t>
            </w:r>
          </w:p>
        </w:tc>
      </w:tr>
      <w:tr w:rsidR="00860B32" w:rsidRPr="00506401" w14:paraId="71B1355A" w14:textId="77777777" w:rsidTr="00D55889">
        <w:tc>
          <w:tcPr>
            <w:tcW w:w="3588" w:type="dxa"/>
            <w:shd w:val="clear" w:color="auto" w:fill="auto"/>
          </w:tcPr>
          <w:p w14:paraId="0256BBB6" w14:textId="77777777" w:rsidR="00860B32" w:rsidRPr="00506401" w:rsidRDefault="00860B32" w:rsidP="00D55889">
            <w:pPr>
              <w:spacing w:after="0" w:line="240" w:lineRule="auto"/>
              <w:contextualSpacing/>
              <w:rPr>
                <w:rFonts w:ascii="Times New Roman" w:hAnsi="Times New Roman"/>
                <w:b/>
                <w:lang w:val="id-ID"/>
              </w:rPr>
            </w:pPr>
            <w:r w:rsidRPr="00506401">
              <w:rPr>
                <w:rFonts w:ascii="Times New Roman" w:hAnsi="Times New Roman"/>
                <w:b/>
                <w:lang w:val="id-ID"/>
              </w:rPr>
              <w:t xml:space="preserve"> Operating profit </w:t>
            </w:r>
          </w:p>
        </w:tc>
        <w:tc>
          <w:tcPr>
            <w:tcW w:w="2520" w:type="dxa"/>
            <w:shd w:val="clear" w:color="auto" w:fill="auto"/>
          </w:tcPr>
          <w:p w14:paraId="546BF794" w14:textId="77777777" w:rsidR="00860B32" w:rsidRPr="00506401" w:rsidRDefault="00860B32" w:rsidP="00D55889">
            <w:pPr>
              <w:spacing w:after="0" w:line="240" w:lineRule="auto"/>
              <w:contextualSpacing/>
              <w:jc w:val="right"/>
              <w:rPr>
                <w:rFonts w:ascii="Times New Roman" w:hAnsi="Times New Roman"/>
                <w:lang w:val="id-ID"/>
              </w:rPr>
            </w:pPr>
            <w:r w:rsidRPr="00506401">
              <w:rPr>
                <w:rFonts w:ascii="Times New Roman" w:hAnsi="Times New Roman"/>
                <w:lang w:val="id-ID"/>
              </w:rPr>
              <w:t xml:space="preserve"> 71.593.260.891</w:t>
            </w:r>
          </w:p>
        </w:tc>
        <w:tc>
          <w:tcPr>
            <w:tcW w:w="2676" w:type="dxa"/>
          </w:tcPr>
          <w:p w14:paraId="4D05C707" w14:textId="77777777" w:rsidR="00860B32" w:rsidRPr="00506401" w:rsidRDefault="00860B32" w:rsidP="00D55889">
            <w:pPr>
              <w:spacing w:after="0" w:line="240" w:lineRule="auto"/>
              <w:contextualSpacing/>
              <w:jc w:val="right"/>
              <w:rPr>
                <w:rFonts w:ascii="Times New Roman" w:hAnsi="Times New Roman"/>
                <w:lang w:val="id-ID"/>
              </w:rPr>
            </w:pPr>
            <w:r w:rsidRPr="00506401">
              <w:rPr>
                <w:rFonts w:ascii="Times New Roman" w:hAnsi="Times New Roman"/>
                <w:lang w:val="id-ID"/>
              </w:rPr>
              <w:t>90,393,260,891</w:t>
            </w:r>
          </w:p>
        </w:tc>
      </w:tr>
      <w:tr w:rsidR="00860B32" w:rsidRPr="00506401" w14:paraId="17AF0E28" w14:textId="77777777" w:rsidTr="00D55889">
        <w:tc>
          <w:tcPr>
            <w:tcW w:w="3588" w:type="dxa"/>
            <w:shd w:val="clear" w:color="auto" w:fill="auto"/>
          </w:tcPr>
          <w:p w14:paraId="3658A76C" w14:textId="77777777" w:rsidR="00860B32" w:rsidRPr="00506401" w:rsidRDefault="00860B32" w:rsidP="00D55889">
            <w:pPr>
              <w:spacing w:after="0" w:line="240" w:lineRule="auto"/>
              <w:contextualSpacing/>
              <w:rPr>
                <w:rFonts w:ascii="Times New Roman" w:hAnsi="Times New Roman"/>
                <w:lang w:val="id-ID"/>
              </w:rPr>
            </w:pPr>
            <w:r w:rsidRPr="00506401">
              <w:rPr>
                <w:rFonts w:ascii="Times New Roman" w:hAnsi="Times New Roman"/>
                <w:lang w:val="id-ID"/>
              </w:rPr>
              <w:t>Other income (expenses) :</w:t>
            </w:r>
          </w:p>
        </w:tc>
        <w:tc>
          <w:tcPr>
            <w:tcW w:w="2520" w:type="dxa"/>
            <w:shd w:val="clear" w:color="auto" w:fill="auto"/>
          </w:tcPr>
          <w:p w14:paraId="021B991A" w14:textId="77777777" w:rsidR="00860B32" w:rsidRPr="00506401" w:rsidRDefault="00860B32" w:rsidP="00D55889">
            <w:pPr>
              <w:spacing w:after="0" w:line="240" w:lineRule="auto"/>
              <w:contextualSpacing/>
              <w:jc w:val="right"/>
              <w:rPr>
                <w:rFonts w:ascii="Times New Roman" w:hAnsi="Times New Roman"/>
                <w:lang w:val="id-ID"/>
              </w:rPr>
            </w:pPr>
          </w:p>
        </w:tc>
        <w:tc>
          <w:tcPr>
            <w:tcW w:w="2676" w:type="dxa"/>
          </w:tcPr>
          <w:p w14:paraId="77CD3D21" w14:textId="77777777" w:rsidR="00860B32" w:rsidRPr="00506401" w:rsidRDefault="00860B32" w:rsidP="00D55889">
            <w:pPr>
              <w:spacing w:after="0" w:line="240" w:lineRule="auto"/>
              <w:contextualSpacing/>
              <w:jc w:val="right"/>
              <w:rPr>
                <w:rFonts w:ascii="Times New Roman" w:hAnsi="Times New Roman"/>
                <w:lang w:val="id-ID"/>
              </w:rPr>
            </w:pPr>
          </w:p>
        </w:tc>
      </w:tr>
      <w:tr w:rsidR="00860B32" w:rsidRPr="00506401" w14:paraId="740C04BE" w14:textId="77777777" w:rsidTr="00D55889">
        <w:tc>
          <w:tcPr>
            <w:tcW w:w="3588" w:type="dxa"/>
            <w:shd w:val="clear" w:color="auto" w:fill="auto"/>
          </w:tcPr>
          <w:p w14:paraId="31BEE5FB" w14:textId="77777777" w:rsidR="00860B32" w:rsidRPr="00506401" w:rsidRDefault="00860B32" w:rsidP="00D55889">
            <w:pPr>
              <w:spacing w:after="0" w:line="240" w:lineRule="auto"/>
              <w:contextualSpacing/>
              <w:rPr>
                <w:rFonts w:ascii="Times New Roman" w:hAnsi="Times New Roman"/>
                <w:lang w:val="id-ID"/>
              </w:rPr>
            </w:pPr>
            <w:r w:rsidRPr="00506401">
              <w:rPr>
                <w:rFonts w:ascii="Times New Roman" w:hAnsi="Times New Roman"/>
                <w:lang w:val="id-ID"/>
              </w:rPr>
              <w:lastRenderedPageBreak/>
              <w:t>Loss on foreign exchange-net</w:t>
            </w:r>
          </w:p>
        </w:tc>
        <w:tc>
          <w:tcPr>
            <w:tcW w:w="2520" w:type="dxa"/>
            <w:shd w:val="clear" w:color="auto" w:fill="auto"/>
          </w:tcPr>
          <w:p w14:paraId="038992AC" w14:textId="77777777" w:rsidR="00860B32" w:rsidRPr="00506401" w:rsidRDefault="00860B32" w:rsidP="00D55889">
            <w:pPr>
              <w:spacing w:after="0" w:line="240" w:lineRule="auto"/>
              <w:contextualSpacing/>
              <w:jc w:val="right"/>
              <w:rPr>
                <w:rFonts w:ascii="Times New Roman" w:hAnsi="Times New Roman"/>
                <w:lang w:val="id-ID"/>
              </w:rPr>
            </w:pPr>
            <w:r w:rsidRPr="00506401">
              <w:rPr>
                <w:rFonts w:ascii="Times New Roman" w:hAnsi="Times New Roman"/>
                <w:lang w:val="id-ID"/>
              </w:rPr>
              <w:t xml:space="preserve"> (7,533,961,189)</w:t>
            </w:r>
          </w:p>
        </w:tc>
        <w:tc>
          <w:tcPr>
            <w:tcW w:w="2676" w:type="dxa"/>
          </w:tcPr>
          <w:p w14:paraId="4FCC84B5" w14:textId="77777777" w:rsidR="00860B32" w:rsidRPr="00506401" w:rsidRDefault="00860B32" w:rsidP="00D55889">
            <w:pPr>
              <w:spacing w:after="0" w:line="240" w:lineRule="auto"/>
              <w:contextualSpacing/>
              <w:jc w:val="right"/>
              <w:rPr>
                <w:rFonts w:ascii="Times New Roman" w:hAnsi="Times New Roman"/>
                <w:lang w:val="id-ID"/>
              </w:rPr>
            </w:pPr>
            <w:r w:rsidRPr="00506401">
              <w:rPr>
                <w:rFonts w:ascii="Times New Roman" w:hAnsi="Times New Roman"/>
                <w:lang w:val="id-ID"/>
              </w:rPr>
              <w:t xml:space="preserve"> (7,533,961,189)</w:t>
            </w:r>
          </w:p>
        </w:tc>
      </w:tr>
      <w:tr w:rsidR="00860B32" w:rsidRPr="00506401" w14:paraId="5813CEB3" w14:textId="77777777" w:rsidTr="00D55889">
        <w:tc>
          <w:tcPr>
            <w:tcW w:w="3588" w:type="dxa"/>
            <w:shd w:val="clear" w:color="auto" w:fill="auto"/>
          </w:tcPr>
          <w:p w14:paraId="0C1EE9EF" w14:textId="77777777" w:rsidR="00860B32" w:rsidRPr="00506401" w:rsidRDefault="00860B32" w:rsidP="00D55889">
            <w:pPr>
              <w:spacing w:after="0" w:line="240" w:lineRule="auto"/>
              <w:contextualSpacing/>
              <w:rPr>
                <w:rFonts w:ascii="Times New Roman" w:hAnsi="Times New Roman"/>
                <w:lang w:val="id-ID"/>
              </w:rPr>
            </w:pPr>
            <w:r w:rsidRPr="00506401">
              <w:rPr>
                <w:rFonts w:ascii="Times New Roman" w:hAnsi="Times New Roman"/>
                <w:lang w:val="id-ID"/>
              </w:rPr>
              <w:t>Current account interest income</w:t>
            </w:r>
          </w:p>
        </w:tc>
        <w:tc>
          <w:tcPr>
            <w:tcW w:w="2520" w:type="dxa"/>
            <w:shd w:val="clear" w:color="auto" w:fill="auto"/>
          </w:tcPr>
          <w:p w14:paraId="19012183" w14:textId="77777777" w:rsidR="00860B32" w:rsidRPr="00506401" w:rsidRDefault="00860B32" w:rsidP="00D55889">
            <w:pPr>
              <w:spacing w:after="0" w:line="240" w:lineRule="auto"/>
              <w:contextualSpacing/>
              <w:jc w:val="right"/>
              <w:rPr>
                <w:rFonts w:ascii="Times New Roman" w:hAnsi="Times New Roman"/>
                <w:lang w:val="id-ID"/>
              </w:rPr>
            </w:pPr>
            <w:r w:rsidRPr="00506401">
              <w:rPr>
                <w:rFonts w:ascii="Times New Roman" w:hAnsi="Times New Roman"/>
                <w:lang w:val="id-ID"/>
              </w:rPr>
              <w:t xml:space="preserve"> 240,662,036</w:t>
            </w:r>
          </w:p>
        </w:tc>
        <w:tc>
          <w:tcPr>
            <w:tcW w:w="2676" w:type="dxa"/>
          </w:tcPr>
          <w:p w14:paraId="5B6F4E18" w14:textId="77777777" w:rsidR="00860B32" w:rsidRPr="00506401" w:rsidRDefault="00860B32" w:rsidP="00D55889">
            <w:pPr>
              <w:spacing w:after="0" w:line="240" w:lineRule="auto"/>
              <w:contextualSpacing/>
              <w:jc w:val="right"/>
              <w:rPr>
                <w:rFonts w:ascii="Times New Roman" w:hAnsi="Times New Roman"/>
                <w:lang w:val="id-ID"/>
              </w:rPr>
            </w:pPr>
            <w:r w:rsidRPr="00506401">
              <w:rPr>
                <w:rFonts w:ascii="Times New Roman" w:hAnsi="Times New Roman"/>
                <w:lang w:val="id-ID"/>
              </w:rPr>
              <w:t xml:space="preserve"> 240,662,036</w:t>
            </w:r>
          </w:p>
        </w:tc>
      </w:tr>
      <w:tr w:rsidR="00860B32" w:rsidRPr="00506401" w14:paraId="5F1190B3" w14:textId="77777777" w:rsidTr="00D55889">
        <w:tc>
          <w:tcPr>
            <w:tcW w:w="3588" w:type="dxa"/>
            <w:shd w:val="clear" w:color="auto" w:fill="auto"/>
          </w:tcPr>
          <w:p w14:paraId="0AED9D05" w14:textId="77777777" w:rsidR="00860B32" w:rsidRPr="00506401" w:rsidRDefault="00860B32" w:rsidP="00D55889">
            <w:pPr>
              <w:spacing w:after="0" w:line="240" w:lineRule="auto"/>
              <w:contextualSpacing/>
              <w:rPr>
                <w:rFonts w:ascii="Times New Roman" w:hAnsi="Times New Roman"/>
                <w:lang w:val="id-ID"/>
              </w:rPr>
            </w:pPr>
            <w:r w:rsidRPr="00506401">
              <w:rPr>
                <w:rFonts w:ascii="Times New Roman" w:hAnsi="Times New Roman"/>
                <w:lang w:val="id-ID"/>
              </w:rPr>
              <w:t xml:space="preserve">Interest expense and finance </w:t>
            </w:r>
          </w:p>
        </w:tc>
        <w:tc>
          <w:tcPr>
            <w:tcW w:w="2520" w:type="dxa"/>
            <w:shd w:val="clear" w:color="auto" w:fill="auto"/>
          </w:tcPr>
          <w:p w14:paraId="58AD832F" w14:textId="77777777" w:rsidR="00860B32" w:rsidRPr="00506401" w:rsidRDefault="00860B32" w:rsidP="00D55889">
            <w:pPr>
              <w:spacing w:after="0" w:line="240" w:lineRule="auto"/>
              <w:contextualSpacing/>
              <w:jc w:val="right"/>
              <w:rPr>
                <w:rFonts w:ascii="Times New Roman" w:hAnsi="Times New Roman"/>
                <w:lang w:val="id-ID"/>
              </w:rPr>
            </w:pPr>
            <w:r w:rsidRPr="00506401">
              <w:rPr>
                <w:rFonts w:ascii="Times New Roman" w:hAnsi="Times New Roman"/>
                <w:lang w:val="id-ID"/>
              </w:rPr>
              <w:t>(65,381,573,198)</w:t>
            </w:r>
          </w:p>
        </w:tc>
        <w:tc>
          <w:tcPr>
            <w:tcW w:w="2676" w:type="dxa"/>
          </w:tcPr>
          <w:p w14:paraId="138E8F06" w14:textId="77777777" w:rsidR="00860B32" w:rsidRPr="00506401" w:rsidRDefault="00860B32" w:rsidP="00D55889">
            <w:pPr>
              <w:spacing w:after="0" w:line="240" w:lineRule="auto"/>
              <w:contextualSpacing/>
              <w:jc w:val="right"/>
              <w:rPr>
                <w:rFonts w:ascii="Times New Roman" w:hAnsi="Times New Roman"/>
                <w:lang w:val="id-ID"/>
              </w:rPr>
            </w:pPr>
            <w:r w:rsidRPr="00506401">
              <w:rPr>
                <w:rFonts w:ascii="Times New Roman" w:hAnsi="Times New Roman"/>
                <w:lang w:val="id-ID"/>
              </w:rPr>
              <w:t>(65,381,573,198)</w:t>
            </w:r>
          </w:p>
        </w:tc>
      </w:tr>
      <w:tr w:rsidR="00860B32" w:rsidRPr="00506401" w14:paraId="5C2D29EE" w14:textId="77777777" w:rsidTr="00D55889">
        <w:tc>
          <w:tcPr>
            <w:tcW w:w="3588" w:type="dxa"/>
            <w:shd w:val="clear" w:color="auto" w:fill="auto"/>
          </w:tcPr>
          <w:p w14:paraId="3FE913B8" w14:textId="77777777" w:rsidR="00860B32" w:rsidRPr="00506401" w:rsidRDefault="00860B32" w:rsidP="00D55889">
            <w:pPr>
              <w:spacing w:after="0" w:line="240" w:lineRule="auto"/>
              <w:contextualSpacing/>
              <w:rPr>
                <w:rFonts w:ascii="Times New Roman" w:hAnsi="Times New Roman"/>
                <w:lang w:val="id-ID"/>
              </w:rPr>
            </w:pPr>
            <w:r w:rsidRPr="00506401">
              <w:rPr>
                <w:rFonts w:ascii="Times New Roman" w:hAnsi="Times New Roman"/>
                <w:lang w:val="id-ID"/>
              </w:rPr>
              <w:t xml:space="preserve">Others are clean </w:t>
            </w:r>
          </w:p>
        </w:tc>
        <w:tc>
          <w:tcPr>
            <w:tcW w:w="2520" w:type="dxa"/>
            <w:shd w:val="clear" w:color="auto" w:fill="auto"/>
          </w:tcPr>
          <w:p w14:paraId="6BA65AE0" w14:textId="77777777" w:rsidR="00860B32" w:rsidRPr="00506401" w:rsidRDefault="00860B32" w:rsidP="00D55889">
            <w:pPr>
              <w:spacing w:after="0" w:line="240" w:lineRule="auto"/>
              <w:contextualSpacing/>
              <w:jc w:val="right"/>
              <w:rPr>
                <w:rFonts w:ascii="Times New Roman" w:hAnsi="Times New Roman"/>
                <w:u w:val="single"/>
                <w:lang w:val="id-ID"/>
              </w:rPr>
            </w:pPr>
            <w:r w:rsidRPr="00506401">
              <w:rPr>
                <w:rFonts w:ascii="Times New Roman" w:hAnsi="Times New Roman"/>
                <w:u w:val="single"/>
                <w:lang w:val="id-ID"/>
              </w:rPr>
              <w:t xml:space="preserve"> 1,669,014,799</w:t>
            </w:r>
          </w:p>
        </w:tc>
        <w:tc>
          <w:tcPr>
            <w:tcW w:w="2676" w:type="dxa"/>
          </w:tcPr>
          <w:p w14:paraId="67F925D4" w14:textId="77777777" w:rsidR="00860B32" w:rsidRPr="00506401" w:rsidRDefault="00860B32" w:rsidP="00D55889">
            <w:pPr>
              <w:spacing w:after="0" w:line="240" w:lineRule="auto"/>
              <w:contextualSpacing/>
              <w:jc w:val="right"/>
              <w:rPr>
                <w:rFonts w:ascii="Times New Roman" w:hAnsi="Times New Roman"/>
                <w:u w:val="single"/>
                <w:lang w:val="id-ID"/>
              </w:rPr>
            </w:pPr>
            <w:r w:rsidRPr="00506401">
              <w:rPr>
                <w:rFonts w:ascii="Times New Roman" w:hAnsi="Times New Roman"/>
                <w:u w:val="single"/>
                <w:lang w:val="id-ID"/>
              </w:rPr>
              <w:t xml:space="preserve"> 1,669,014,799</w:t>
            </w:r>
          </w:p>
        </w:tc>
      </w:tr>
      <w:tr w:rsidR="00860B32" w:rsidRPr="00506401" w14:paraId="760421E6" w14:textId="77777777" w:rsidTr="00D55889">
        <w:trPr>
          <w:trHeight w:val="137"/>
        </w:trPr>
        <w:tc>
          <w:tcPr>
            <w:tcW w:w="3588" w:type="dxa"/>
            <w:shd w:val="clear" w:color="auto" w:fill="auto"/>
          </w:tcPr>
          <w:p w14:paraId="4BAE693A" w14:textId="77777777" w:rsidR="00860B32" w:rsidRPr="00506401" w:rsidRDefault="00860B32" w:rsidP="00D55889">
            <w:pPr>
              <w:spacing w:after="0" w:line="240" w:lineRule="auto"/>
              <w:contextualSpacing/>
              <w:rPr>
                <w:rFonts w:ascii="Times New Roman" w:hAnsi="Times New Roman"/>
                <w:b/>
                <w:lang w:val="id-ID"/>
              </w:rPr>
            </w:pPr>
            <w:r w:rsidRPr="00506401">
              <w:rPr>
                <w:rFonts w:ascii="Times New Roman" w:hAnsi="Times New Roman"/>
                <w:b/>
                <w:lang w:val="id-ID"/>
              </w:rPr>
              <w:t xml:space="preserve"> Miscellaneous expenses</w:t>
            </w:r>
          </w:p>
        </w:tc>
        <w:tc>
          <w:tcPr>
            <w:tcW w:w="2520" w:type="dxa"/>
            <w:shd w:val="clear" w:color="auto" w:fill="auto"/>
          </w:tcPr>
          <w:p w14:paraId="7D07A0C5" w14:textId="77777777" w:rsidR="00860B32" w:rsidRPr="00506401" w:rsidRDefault="00860B32" w:rsidP="00D55889">
            <w:pPr>
              <w:spacing w:after="0" w:line="240" w:lineRule="auto"/>
              <w:contextualSpacing/>
              <w:jc w:val="right"/>
              <w:rPr>
                <w:rFonts w:ascii="Times New Roman" w:hAnsi="Times New Roman"/>
                <w:u w:val="single"/>
                <w:lang w:val="id-ID"/>
              </w:rPr>
            </w:pPr>
            <w:r w:rsidRPr="00506401">
              <w:rPr>
                <w:rFonts w:ascii="Times New Roman" w:hAnsi="Times New Roman"/>
                <w:u w:val="single"/>
                <w:lang w:val="id-ID"/>
              </w:rPr>
              <w:t>(71.005.857.549)</w:t>
            </w:r>
          </w:p>
        </w:tc>
        <w:tc>
          <w:tcPr>
            <w:tcW w:w="2676" w:type="dxa"/>
          </w:tcPr>
          <w:p w14:paraId="28AFA971" w14:textId="77777777" w:rsidR="00860B32" w:rsidRPr="00506401" w:rsidRDefault="00860B32" w:rsidP="00D55889">
            <w:pPr>
              <w:spacing w:after="0" w:line="240" w:lineRule="auto"/>
              <w:contextualSpacing/>
              <w:jc w:val="right"/>
              <w:rPr>
                <w:rFonts w:ascii="Times New Roman" w:hAnsi="Times New Roman"/>
                <w:u w:val="single"/>
                <w:lang w:val="id-ID"/>
              </w:rPr>
            </w:pPr>
            <w:r w:rsidRPr="00506401">
              <w:rPr>
                <w:rFonts w:ascii="Times New Roman" w:hAnsi="Times New Roman"/>
                <w:u w:val="single"/>
                <w:lang w:val="id-ID"/>
              </w:rPr>
              <w:t>(71.005.857.549)</w:t>
            </w:r>
          </w:p>
        </w:tc>
      </w:tr>
      <w:tr w:rsidR="00860B32" w:rsidRPr="00506401" w14:paraId="6EBABA94" w14:textId="77777777" w:rsidTr="00D55889">
        <w:tc>
          <w:tcPr>
            <w:tcW w:w="3588" w:type="dxa"/>
            <w:shd w:val="clear" w:color="auto" w:fill="auto"/>
          </w:tcPr>
          <w:p w14:paraId="17956A32" w14:textId="77777777" w:rsidR="00860B32" w:rsidRPr="00506401" w:rsidRDefault="00860B32" w:rsidP="00D55889">
            <w:pPr>
              <w:spacing w:after="0" w:line="240" w:lineRule="auto"/>
              <w:contextualSpacing/>
              <w:rPr>
                <w:rFonts w:ascii="Times New Roman" w:hAnsi="Times New Roman"/>
                <w:b/>
                <w:lang w:val="id-ID"/>
              </w:rPr>
            </w:pPr>
            <w:r w:rsidRPr="00506401">
              <w:rPr>
                <w:rFonts w:ascii="Times New Roman" w:hAnsi="Times New Roman"/>
                <w:b/>
                <w:lang w:val="id-ID"/>
              </w:rPr>
              <w:t xml:space="preserve">Profit before income tax </w:t>
            </w:r>
          </w:p>
        </w:tc>
        <w:tc>
          <w:tcPr>
            <w:tcW w:w="2520" w:type="dxa"/>
            <w:shd w:val="clear" w:color="auto" w:fill="auto"/>
          </w:tcPr>
          <w:p w14:paraId="5A17BA88" w14:textId="77777777" w:rsidR="00860B32" w:rsidRPr="00506401" w:rsidRDefault="00860B32" w:rsidP="00D55889">
            <w:pPr>
              <w:spacing w:after="0" w:line="240" w:lineRule="auto"/>
              <w:contextualSpacing/>
              <w:jc w:val="right"/>
              <w:rPr>
                <w:rFonts w:ascii="Times New Roman" w:hAnsi="Times New Roman"/>
                <w:lang w:val="id-ID"/>
              </w:rPr>
            </w:pPr>
            <w:r w:rsidRPr="00506401">
              <w:rPr>
                <w:rFonts w:ascii="Times New Roman" w:hAnsi="Times New Roman"/>
                <w:lang w:val="id-ID"/>
              </w:rPr>
              <w:t xml:space="preserve"> 587,403,343</w:t>
            </w:r>
          </w:p>
        </w:tc>
        <w:tc>
          <w:tcPr>
            <w:tcW w:w="2676" w:type="dxa"/>
          </w:tcPr>
          <w:p w14:paraId="5B5BE05A" w14:textId="77777777" w:rsidR="00860B32" w:rsidRPr="00506401" w:rsidRDefault="00860B32" w:rsidP="00D55889">
            <w:pPr>
              <w:spacing w:after="0" w:line="240" w:lineRule="auto"/>
              <w:contextualSpacing/>
              <w:jc w:val="right"/>
              <w:rPr>
                <w:rFonts w:ascii="Times New Roman" w:hAnsi="Times New Roman"/>
                <w:lang w:val="id-ID"/>
              </w:rPr>
            </w:pPr>
            <w:r w:rsidRPr="00506401">
              <w:rPr>
                <w:rFonts w:ascii="Times New Roman" w:hAnsi="Times New Roman"/>
                <w:lang w:val="id-ID"/>
              </w:rPr>
              <w:t xml:space="preserve"> 19,387,403,342</w:t>
            </w:r>
          </w:p>
        </w:tc>
      </w:tr>
      <w:tr w:rsidR="00860B32" w:rsidRPr="00506401" w14:paraId="79C1E178" w14:textId="77777777" w:rsidTr="00D55889">
        <w:tc>
          <w:tcPr>
            <w:tcW w:w="3588" w:type="dxa"/>
            <w:shd w:val="clear" w:color="auto" w:fill="auto"/>
          </w:tcPr>
          <w:p w14:paraId="0C94B076" w14:textId="77777777" w:rsidR="00860B32" w:rsidRPr="00506401" w:rsidRDefault="00860B32" w:rsidP="00D55889">
            <w:pPr>
              <w:spacing w:after="0" w:line="240" w:lineRule="auto"/>
              <w:contextualSpacing/>
              <w:rPr>
                <w:rFonts w:ascii="Times New Roman" w:hAnsi="Times New Roman"/>
                <w:b/>
                <w:lang w:val="id-ID"/>
              </w:rPr>
            </w:pPr>
            <w:r w:rsidRPr="00506401">
              <w:rPr>
                <w:rFonts w:ascii="Times New Roman" w:hAnsi="Times New Roman"/>
                <w:b/>
                <w:lang w:val="id-ID"/>
              </w:rPr>
              <w:t xml:space="preserve">Income tax expense </w:t>
            </w:r>
          </w:p>
        </w:tc>
        <w:tc>
          <w:tcPr>
            <w:tcW w:w="2520" w:type="dxa"/>
            <w:shd w:val="clear" w:color="auto" w:fill="auto"/>
          </w:tcPr>
          <w:p w14:paraId="3F425989" w14:textId="77777777" w:rsidR="00860B32" w:rsidRPr="00506401" w:rsidRDefault="00860B32" w:rsidP="00D55889">
            <w:pPr>
              <w:spacing w:after="0" w:line="240" w:lineRule="auto"/>
              <w:contextualSpacing/>
              <w:jc w:val="right"/>
              <w:rPr>
                <w:rFonts w:ascii="Times New Roman" w:hAnsi="Times New Roman"/>
                <w:u w:val="single"/>
                <w:lang w:val="id-ID"/>
              </w:rPr>
            </w:pPr>
            <w:r w:rsidRPr="00506401">
              <w:rPr>
                <w:rFonts w:ascii="Times New Roman" w:hAnsi="Times New Roman"/>
                <w:lang w:val="id-ID"/>
              </w:rPr>
              <w:t xml:space="preserve"> (257,891,000)</w:t>
            </w:r>
          </w:p>
        </w:tc>
        <w:tc>
          <w:tcPr>
            <w:tcW w:w="2676" w:type="dxa"/>
          </w:tcPr>
          <w:p w14:paraId="6F71BF39" w14:textId="77777777" w:rsidR="00860B32" w:rsidRPr="00506401" w:rsidRDefault="00860B32" w:rsidP="00D55889">
            <w:pPr>
              <w:spacing w:after="0" w:line="240" w:lineRule="auto"/>
              <w:contextualSpacing/>
              <w:jc w:val="right"/>
              <w:rPr>
                <w:rFonts w:ascii="Times New Roman" w:hAnsi="Times New Roman"/>
                <w:u w:val="single"/>
                <w:lang w:val="id-ID"/>
              </w:rPr>
            </w:pPr>
            <w:r w:rsidRPr="00506401">
              <w:rPr>
                <w:rFonts w:ascii="Times New Roman" w:hAnsi="Times New Roman"/>
                <w:lang w:val="id-ID"/>
              </w:rPr>
              <w:t xml:space="preserve"> (257,891,000)</w:t>
            </w:r>
          </w:p>
        </w:tc>
      </w:tr>
      <w:tr w:rsidR="00860B32" w:rsidRPr="00506401" w14:paraId="3D475BC3" w14:textId="77777777" w:rsidTr="00D55889">
        <w:tc>
          <w:tcPr>
            <w:tcW w:w="3588" w:type="dxa"/>
            <w:shd w:val="clear" w:color="auto" w:fill="auto"/>
          </w:tcPr>
          <w:p w14:paraId="1DF3AADD" w14:textId="77777777" w:rsidR="00860B32" w:rsidRPr="00506401" w:rsidRDefault="00860B32" w:rsidP="00D55889">
            <w:pPr>
              <w:spacing w:after="0" w:line="240" w:lineRule="auto"/>
              <w:contextualSpacing/>
              <w:rPr>
                <w:rFonts w:ascii="Times New Roman" w:hAnsi="Times New Roman"/>
                <w:b/>
                <w:lang w:val="id-ID"/>
              </w:rPr>
            </w:pPr>
            <w:r w:rsidRPr="00506401">
              <w:rPr>
                <w:rFonts w:ascii="Times New Roman" w:hAnsi="Times New Roman"/>
                <w:b/>
                <w:lang w:val="id-ID"/>
              </w:rPr>
              <w:t xml:space="preserve"> Net profit</w:t>
            </w:r>
          </w:p>
        </w:tc>
        <w:tc>
          <w:tcPr>
            <w:tcW w:w="2520" w:type="dxa"/>
            <w:shd w:val="clear" w:color="auto" w:fill="auto"/>
          </w:tcPr>
          <w:p w14:paraId="27EE93EA" w14:textId="77777777" w:rsidR="00860B32" w:rsidRPr="00506401" w:rsidRDefault="00860B32" w:rsidP="00D55889">
            <w:pPr>
              <w:spacing w:after="0" w:line="240" w:lineRule="auto"/>
              <w:contextualSpacing/>
              <w:jc w:val="right"/>
              <w:rPr>
                <w:rFonts w:ascii="Times New Roman" w:hAnsi="Times New Roman"/>
                <w:b/>
                <w:lang w:val="id-ID"/>
              </w:rPr>
            </w:pPr>
            <w:r w:rsidRPr="00506401">
              <w:rPr>
                <w:rFonts w:ascii="Times New Roman" w:hAnsi="Times New Roman"/>
                <w:b/>
                <w:lang w:val="id-ID"/>
              </w:rPr>
              <w:t xml:space="preserve"> 329.512.343</w:t>
            </w:r>
          </w:p>
        </w:tc>
        <w:tc>
          <w:tcPr>
            <w:tcW w:w="2676" w:type="dxa"/>
          </w:tcPr>
          <w:p w14:paraId="06AD3142" w14:textId="77777777" w:rsidR="00860B32" w:rsidRPr="00506401" w:rsidRDefault="00860B32" w:rsidP="00D55889">
            <w:pPr>
              <w:spacing w:after="0" w:line="240" w:lineRule="auto"/>
              <w:contextualSpacing/>
              <w:jc w:val="right"/>
              <w:rPr>
                <w:rFonts w:ascii="Times New Roman" w:hAnsi="Times New Roman"/>
                <w:b/>
                <w:lang w:val="id-ID"/>
              </w:rPr>
            </w:pPr>
            <w:r w:rsidRPr="00506401">
              <w:rPr>
                <w:rFonts w:ascii="Times New Roman" w:hAnsi="Times New Roman"/>
                <w:b/>
                <w:lang w:val="id-ID"/>
              </w:rPr>
              <w:t>19,129,512,342</w:t>
            </w:r>
          </w:p>
        </w:tc>
      </w:tr>
    </w:tbl>
    <w:p w14:paraId="759816D0" w14:textId="77777777" w:rsidR="00860B32" w:rsidRPr="00506401" w:rsidRDefault="00860B32" w:rsidP="00860B32">
      <w:pPr>
        <w:spacing w:after="0" w:line="240" w:lineRule="auto"/>
        <w:contextualSpacing/>
        <w:rPr>
          <w:rFonts w:ascii="Times New Roman" w:hAnsi="Times New Roman"/>
          <w:lang w:val="id-ID"/>
        </w:rPr>
      </w:pPr>
      <w:r w:rsidRPr="00506401">
        <w:rPr>
          <w:rFonts w:ascii="Times New Roman" w:hAnsi="Times New Roman"/>
          <w:lang w:val="id-ID"/>
        </w:rPr>
        <w:t xml:space="preserve"> </w:t>
      </w:r>
    </w:p>
    <w:p w14:paraId="66B014A2" w14:textId="77777777" w:rsidR="00860B32" w:rsidRDefault="00860B32" w:rsidP="00860B32">
      <w:pPr>
        <w:spacing w:after="0" w:line="240" w:lineRule="auto"/>
        <w:ind w:firstLine="709"/>
        <w:contextualSpacing/>
        <w:rPr>
          <w:rFonts w:ascii="Times New Roman" w:hAnsi="Times New Roman"/>
          <w:lang w:val="id-ID"/>
        </w:rPr>
        <w:sectPr w:rsidR="00860B32" w:rsidSect="00870B72">
          <w:type w:val="continuous"/>
          <w:pgSz w:w="11906" w:h="16838"/>
          <w:pgMar w:top="1440" w:right="1440" w:bottom="1440" w:left="1440" w:header="708" w:footer="708" w:gutter="0"/>
          <w:cols w:space="708"/>
          <w:docGrid w:linePitch="360"/>
        </w:sectPr>
      </w:pPr>
    </w:p>
    <w:p w14:paraId="0C147A6C" w14:textId="77777777" w:rsidR="00860B32" w:rsidRPr="00506401" w:rsidRDefault="00860B32" w:rsidP="00860B32">
      <w:pPr>
        <w:spacing w:after="0" w:line="240" w:lineRule="auto"/>
        <w:ind w:firstLine="709"/>
        <w:contextualSpacing/>
        <w:jc w:val="both"/>
        <w:rPr>
          <w:rFonts w:ascii="Times New Roman" w:hAnsi="Times New Roman"/>
          <w:lang w:val="id-ID"/>
        </w:rPr>
      </w:pPr>
      <w:r w:rsidRPr="00506401">
        <w:rPr>
          <w:rFonts w:ascii="Times New Roman" w:hAnsi="Times New Roman"/>
          <w:lang w:val="id-ID"/>
        </w:rPr>
        <w:t>Estimated sales in January 2012 period will appear too high (over stated) Rp. 18,800,000,000,- this amount represents a shift from credit sales in December 2011 which were recorded by the company in the period concerned.</w:t>
      </w:r>
    </w:p>
    <w:p w14:paraId="08A94679" w14:textId="77777777" w:rsidR="00860B32" w:rsidRDefault="00860B32" w:rsidP="00860B32">
      <w:pPr>
        <w:spacing w:after="0" w:line="240" w:lineRule="auto"/>
        <w:ind w:firstLine="709"/>
        <w:contextualSpacing/>
        <w:jc w:val="both"/>
        <w:rPr>
          <w:rFonts w:ascii="Times New Roman" w:hAnsi="Times New Roman"/>
          <w:lang w:val="id-ID"/>
        </w:rPr>
      </w:pPr>
      <w:r w:rsidRPr="00506401">
        <w:rPr>
          <w:rFonts w:ascii="Times New Roman" w:hAnsi="Times New Roman"/>
          <w:lang w:val="id-ID"/>
        </w:rPr>
        <w:t xml:space="preserve"> From the details above, using the assumption that all sales in January 2012 have been recorded correctly, applying the current method of sales consistently. </w:t>
      </w:r>
    </w:p>
    <w:p w14:paraId="61013D23" w14:textId="77777777" w:rsidR="00860B32" w:rsidRDefault="00860B32" w:rsidP="00860B32">
      <w:pPr>
        <w:spacing w:after="0" w:line="240" w:lineRule="auto"/>
        <w:ind w:firstLine="709"/>
        <w:contextualSpacing/>
        <w:jc w:val="both"/>
        <w:rPr>
          <w:rFonts w:ascii="Times New Roman" w:hAnsi="Times New Roman"/>
          <w:lang w:val="id-ID"/>
        </w:rPr>
      </w:pPr>
    </w:p>
    <w:p w14:paraId="079355DD" w14:textId="77777777" w:rsidR="00860B32" w:rsidRDefault="00860B32" w:rsidP="00860B32">
      <w:pPr>
        <w:pStyle w:val="ListParagraph"/>
        <w:numPr>
          <w:ilvl w:val="0"/>
          <w:numId w:val="1"/>
        </w:numPr>
        <w:spacing w:after="0" w:line="240" w:lineRule="auto"/>
        <w:ind w:left="426" w:hanging="426"/>
        <w:jc w:val="both"/>
        <w:rPr>
          <w:rFonts w:ascii="Times New Roman" w:hAnsi="Times New Roman"/>
          <w:b/>
          <w:bCs/>
        </w:rPr>
      </w:pPr>
      <w:r w:rsidRPr="00DF61B2">
        <w:rPr>
          <w:rFonts w:ascii="Times New Roman" w:hAnsi="Times New Roman"/>
          <w:b/>
          <w:bCs/>
        </w:rPr>
        <w:t xml:space="preserve">CONCLUSION </w:t>
      </w:r>
    </w:p>
    <w:p w14:paraId="3A51B336" w14:textId="77777777" w:rsidR="00860B32" w:rsidRPr="001C3AD9" w:rsidRDefault="00860B32" w:rsidP="00860B32">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b/>
          <w:bCs/>
          <w:sz w:val="24"/>
          <w:szCs w:val="24"/>
        </w:rPr>
        <w:tab/>
      </w:r>
      <w:r>
        <w:rPr>
          <w:rFonts w:ascii="Times New Roman" w:hAnsi="Times New Roman"/>
          <w:sz w:val="24"/>
          <w:szCs w:val="24"/>
        </w:rPr>
        <w:t>Based on the results of the analysis and discussion, the researcher will draw conclusions related to the results of his research as follows:</w:t>
      </w:r>
    </w:p>
    <w:p w14:paraId="6B54F3BC" w14:textId="77777777" w:rsidR="00860B32" w:rsidRDefault="00860B32" w:rsidP="00860B32">
      <w:pPr>
        <w:numPr>
          <w:ilvl w:val="0"/>
          <w:numId w:val="3"/>
        </w:numPr>
        <w:autoSpaceDE w:val="0"/>
        <w:autoSpaceDN w:val="0"/>
        <w:adjustRightInd w:val="0"/>
        <w:spacing w:after="0" w:line="240" w:lineRule="auto"/>
        <w:ind w:left="284" w:hanging="284"/>
        <w:contextualSpacing/>
        <w:jc w:val="both"/>
        <w:rPr>
          <w:rFonts w:ascii="Times New Roman" w:hAnsi="Times New Roman"/>
          <w:bCs/>
          <w:sz w:val="24"/>
          <w:szCs w:val="24"/>
        </w:rPr>
      </w:pPr>
      <w:r>
        <w:rPr>
          <w:rFonts w:ascii="Times New Roman" w:hAnsi="Times New Roman"/>
          <w:bCs/>
          <w:sz w:val="24"/>
          <w:szCs w:val="24"/>
        </w:rPr>
        <w:t>The unfairness in preparing financial statements is due to the imposition of income and costs that are not in accordance with the method that should be applied so that there is still income that is too low from the actual income and costs, in this case it also affects accounts receivable and payable.</w:t>
      </w:r>
    </w:p>
    <w:p w14:paraId="35175A53" w14:textId="77777777" w:rsidR="00860B32" w:rsidRDefault="00860B32" w:rsidP="00860B32">
      <w:pPr>
        <w:numPr>
          <w:ilvl w:val="0"/>
          <w:numId w:val="3"/>
        </w:numPr>
        <w:autoSpaceDE w:val="0"/>
        <w:autoSpaceDN w:val="0"/>
        <w:adjustRightInd w:val="0"/>
        <w:spacing w:after="0" w:line="240" w:lineRule="auto"/>
        <w:ind w:left="284" w:hanging="284"/>
        <w:contextualSpacing/>
        <w:jc w:val="both"/>
        <w:rPr>
          <w:rFonts w:ascii="Times New Roman" w:hAnsi="Times New Roman"/>
          <w:bCs/>
          <w:sz w:val="24"/>
          <w:szCs w:val="24"/>
        </w:rPr>
      </w:pPr>
      <w:r>
        <w:rPr>
          <w:rFonts w:ascii="Times New Roman" w:hAnsi="Times New Roman"/>
          <w:bCs/>
          <w:sz w:val="24"/>
          <w:szCs w:val="24"/>
        </w:rPr>
        <w:t xml:space="preserve">After being analyzed, the unrecorded income and expenses have been recorded so that it affects the financial statements made by the company PT </w:t>
      </w:r>
      <w:proofErr w:type="spellStart"/>
      <w:r>
        <w:rPr>
          <w:rFonts w:ascii="Times New Roman" w:hAnsi="Times New Roman"/>
          <w:bCs/>
          <w:sz w:val="24"/>
          <w:szCs w:val="24"/>
        </w:rPr>
        <w:t>Hanil</w:t>
      </w:r>
      <w:proofErr w:type="spellEnd"/>
      <w:r>
        <w:rPr>
          <w:rFonts w:ascii="Times New Roman" w:hAnsi="Times New Roman"/>
          <w:bCs/>
          <w:sz w:val="24"/>
          <w:szCs w:val="24"/>
        </w:rPr>
        <w:t xml:space="preserve"> Jaya Steel, and according to the method used by PT. </w:t>
      </w:r>
      <w:proofErr w:type="spellStart"/>
      <w:r>
        <w:rPr>
          <w:rFonts w:ascii="Times New Roman" w:hAnsi="Times New Roman"/>
          <w:bCs/>
          <w:sz w:val="24"/>
          <w:szCs w:val="24"/>
        </w:rPr>
        <w:t>Hanil</w:t>
      </w:r>
      <w:proofErr w:type="spellEnd"/>
      <w:r>
        <w:rPr>
          <w:rFonts w:ascii="Times New Roman" w:hAnsi="Times New Roman"/>
          <w:bCs/>
          <w:sz w:val="24"/>
          <w:szCs w:val="24"/>
        </w:rPr>
        <w:t xml:space="preserve"> Jaya Steel. This greatly affects the profit earned by the company, including the recognition of revenue when the sale occurs, whether cash has been received or is still recognized as a receivable.</w:t>
      </w:r>
    </w:p>
    <w:p w14:paraId="5BF0F2B3" w14:textId="77777777" w:rsidR="00860B32" w:rsidRPr="00D17489" w:rsidRDefault="00860B32" w:rsidP="00860B32">
      <w:pPr>
        <w:pStyle w:val="ListParagraph"/>
        <w:spacing w:after="0" w:line="240" w:lineRule="auto"/>
        <w:ind w:left="1080" w:hanging="1080"/>
        <w:jc w:val="both"/>
        <w:rPr>
          <w:rFonts w:asciiTheme="majorBidi" w:hAnsiTheme="majorBidi" w:cstheme="majorBidi"/>
        </w:rPr>
      </w:pPr>
    </w:p>
    <w:p w14:paraId="459BA0FB" w14:textId="77777777" w:rsidR="00860B32" w:rsidRDefault="00860B32" w:rsidP="00860B32">
      <w:pPr>
        <w:spacing w:after="0" w:line="240" w:lineRule="auto"/>
        <w:contextualSpacing/>
        <w:jc w:val="both"/>
        <w:rPr>
          <w:rFonts w:ascii="Times New Roman" w:hAnsi="Times New Roman"/>
          <w:b/>
          <w:bCs/>
          <w:lang w:val="id-ID"/>
        </w:rPr>
      </w:pPr>
      <w:r w:rsidRPr="00870B72">
        <w:rPr>
          <w:rFonts w:ascii="Times New Roman" w:hAnsi="Times New Roman"/>
          <w:b/>
          <w:bCs/>
        </w:rPr>
        <w:t>REFERENCES</w:t>
      </w:r>
    </w:p>
    <w:p w14:paraId="7E7BA2DC" w14:textId="77777777" w:rsidR="00860B32" w:rsidRPr="00D24705" w:rsidRDefault="00860B32" w:rsidP="00860B32">
      <w:pPr>
        <w:spacing w:after="0" w:line="240" w:lineRule="auto"/>
        <w:contextualSpacing/>
        <w:jc w:val="both"/>
        <w:rPr>
          <w:rFonts w:ascii="Times New Roman" w:hAnsi="Times New Roman"/>
          <w:b/>
          <w:bCs/>
          <w:lang w:val="id-ID"/>
        </w:rPr>
      </w:pPr>
    </w:p>
    <w:p w14:paraId="6823BE6A" w14:textId="77777777" w:rsidR="00860B32" w:rsidRPr="00D24705" w:rsidRDefault="00860B32" w:rsidP="00860B32">
      <w:pPr>
        <w:widowControl w:val="0"/>
        <w:autoSpaceDE w:val="0"/>
        <w:autoSpaceDN w:val="0"/>
        <w:adjustRightInd w:val="0"/>
        <w:spacing w:after="0" w:line="240" w:lineRule="auto"/>
        <w:ind w:left="480" w:hanging="480"/>
        <w:contextualSpacing/>
        <w:jc w:val="both"/>
        <w:rPr>
          <w:rFonts w:ascii="Times New Roman" w:hAnsi="Times New Roman"/>
          <w:noProof/>
        </w:rPr>
      </w:pPr>
      <w:r w:rsidRPr="00D24705">
        <w:rPr>
          <w:rFonts w:ascii="Times New Roman" w:hAnsi="Times New Roman"/>
          <w:noProof/>
        </w:rPr>
        <w:t xml:space="preserve">Daengs, GSA, Istanti, E., Negoro, RMBK, &amp; Sanusi, R. (2020). The Aftermath of Management Actions on Competitive Advantage through Process Attributes at Food and Beverage Industries Export </w:t>
      </w:r>
      <w:r w:rsidRPr="00D24705">
        <w:rPr>
          <w:rFonts w:ascii="Times New Roman" w:hAnsi="Times New Roman"/>
          <w:noProof/>
        </w:rPr>
        <w:t>Import in Perak Harbor of Surabaya. International Journal of Criminology and Sociology, 9, 1418–1425.</w:t>
      </w:r>
    </w:p>
    <w:p w14:paraId="3E4CE94F" w14:textId="77777777" w:rsidR="00860B32" w:rsidRPr="00D24705" w:rsidRDefault="00860B32" w:rsidP="00860B32">
      <w:pPr>
        <w:widowControl w:val="0"/>
        <w:autoSpaceDE w:val="0"/>
        <w:autoSpaceDN w:val="0"/>
        <w:adjustRightInd w:val="0"/>
        <w:spacing w:after="0" w:line="240" w:lineRule="auto"/>
        <w:ind w:left="480" w:hanging="480"/>
        <w:contextualSpacing/>
        <w:jc w:val="both"/>
        <w:rPr>
          <w:rFonts w:ascii="Times New Roman" w:hAnsi="Times New Roman"/>
          <w:noProof/>
          <w:lang w:val="id-ID"/>
        </w:rPr>
      </w:pPr>
      <w:r w:rsidRPr="00D24705">
        <w:rPr>
          <w:rFonts w:ascii="Times New Roman" w:hAnsi="Times New Roman"/>
          <w:noProof/>
        </w:rPr>
        <w:t>Dewi, R., Daengs GS, A., Khusniyah, &amp; Qomariah, N. (2020). Internal Factor Effects In Forming The Success Of Small Businesses. UNITOMO SYNERGY Journal, 10(1), 13–21.</w:t>
      </w:r>
    </w:p>
    <w:p w14:paraId="279F5EC2" w14:textId="77777777" w:rsidR="00860B32" w:rsidRPr="00183F25" w:rsidRDefault="00860B32" w:rsidP="00860B32">
      <w:pPr>
        <w:widowControl w:val="0"/>
        <w:autoSpaceDE w:val="0"/>
        <w:autoSpaceDN w:val="0"/>
        <w:adjustRightInd w:val="0"/>
        <w:spacing w:after="0" w:line="240" w:lineRule="auto"/>
        <w:ind w:left="480" w:hanging="480"/>
        <w:contextualSpacing/>
        <w:jc w:val="both"/>
        <w:rPr>
          <w:rFonts w:ascii="Times New Roman" w:hAnsi="Times New Roman"/>
          <w:noProof/>
          <w:szCs w:val="24"/>
        </w:rPr>
      </w:pPr>
      <w:r>
        <w:rPr>
          <w:rFonts w:ascii="Times New Roman" w:hAnsi="Times New Roman"/>
          <w:i/>
          <w:iCs/>
        </w:rPr>
        <w:fldChar w:fldCharType="begin" w:fldLock="1"/>
      </w:r>
      <w:r>
        <w:rPr>
          <w:rFonts w:ascii="Times New Roman" w:hAnsi="Times New Roman"/>
          <w:i/>
          <w:iCs/>
        </w:rPr>
        <w:instrText xml:space="preserve">ADDIN Mendeley Bibliography CSL_BIBLIOGRAPHY </w:instrText>
      </w:r>
      <w:r>
        <w:rPr>
          <w:rFonts w:ascii="Times New Roman" w:hAnsi="Times New Roman"/>
          <w:i/>
          <w:iCs/>
        </w:rPr>
        <w:fldChar w:fldCharType="separate"/>
      </w:r>
      <w:r w:rsidRPr="00183F25">
        <w:rPr>
          <w:rFonts w:ascii="Times New Roman" w:hAnsi="Times New Roman"/>
          <w:noProof/>
          <w:szCs w:val="24"/>
        </w:rPr>
        <w:t>Hans Kartikahadi, Rosita Uli Sinaga, Merliyana Syamsul, Sylvia Veronica Siregar. 2012. Financial Accounting Based on SAK Based on IFRS. Jakarta: Four Salemba.</w:t>
      </w:r>
    </w:p>
    <w:p w14:paraId="2802F0E6" w14:textId="77777777" w:rsidR="00860B32" w:rsidRDefault="00860B32" w:rsidP="00860B32">
      <w:pPr>
        <w:widowControl w:val="0"/>
        <w:autoSpaceDE w:val="0"/>
        <w:autoSpaceDN w:val="0"/>
        <w:adjustRightInd w:val="0"/>
        <w:spacing w:after="0" w:line="240" w:lineRule="auto"/>
        <w:ind w:left="480" w:hanging="480"/>
        <w:contextualSpacing/>
        <w:jc w:val="both"/>
        <w:rPr>
          <w:rFonts w:ascii="Times New Roman" w:hAnsi="Times New Roman"/>
          <w:noProof/>
          <w:szCs w:val="24"/>
          <w:lang w:val="id-ID"/>
        </w:rPr>
      </w:pPr>
      <w:r w:rsidRPr="00183F25">
        <w:rPr>
          <w:rFonts w:ascii="Times New Roman" w:hAnsi="Times New Roman"/>
          <w:noProof/>
          <w:szCs w:val="24"/>
        </w:rPr>
        <w:t>Harry. 2016. Know and Understand the Basics of Financial Statements. Jakarta: PT Grasindo.</w:t>
      </w:r>
    </w:p>
    <w:p w14:paraId="13E078C8" w14:textId="77777777" w:rsidR="00860B32" w:rsidRPr="00D24705" w:rsidRDefault="00860B32" w:rsidP="00860B32">
      <w:pPr>
        <w:widowControl w:val="0"/>
        <w:autoSpaceDE w:val="0"/>
        <w:autoSpaceDN w:val="0"/>
        <w:adjustRightInd w:val="0"/>
        <w:spacing w:after="0" w:line="240" w:lineRule="auto"/>
        <w:ind w:left="480" w:hanging="480"/>
        <w:contextualSpacing/>
        <w:jc w:val="both"/>
        <w:rPr>
          <w:rFonts w:ascii="Times New Roman" w:hAnsi="Times New Roman"/>
          <w:noProof/>
        </w:rPr>
      </w:pPr>
      <w:r w:rsidRPr="00D24705">
        <w:rPr>
          <w:rFonts w:ascii="Times New Roman" w:hAnsi="Times New Roman"/>
          <w:noProof/>
        </w:rPr>
        <w:t>Istanti, E., Negoro, BK, &amp; Daengs GS, A. (2021). The Effect of Job Stress and Financial Compensation Toward OCB And Employee Performance. Media Mahardhika, 19(3), 560–570.</w:t>
      </w:r>
    </w:p>
    <w:p w14:paraId="2586403D" w14:textId="77777777" w:rsidR="00860B32" w:rsidRPr="00D24705" w:rsidRDefault="00860B32" w:rsidP="00860B32">
      <w:pPr>
        <w:widowControl w:val="0"/>
        <w:autoSpaceDE w:val="0"/>
        <w:autoSpaceDN w:val="0"/>
        <w:adjustRightInd w:val="0"/>
        <w:spacing w:after="0" w:line="240" w:lineRule="auto"/>
        <w:ind w:left="480" w:hanging="480"/>
        <w:contextualSpacing/>
        <w:jc w:val="both"/>
        <w:rPr>
          <w:rFonts w:ascii="Times New Roman" w:hAnsi="Times New Roman"/>
          <w:noProof/>
          <w:lang w:val="id-ID"/>
        </w:rPr>
      </w:pPr>
      <w:r w:rsidRPr="00D24705">
        <w:rPr>
          <w:rFonts w:ascii="Times New Roman" w:hAnsi="Times New Roman"/>
          <w:noProof/>
        </w:rPr>
        <w:t>Istanti, E., Sanusi, R., &amp; Daeng GS, A. (2020). Impact Of Price, Promotion and Go Food Consumer Satisfaction In Faculty Of Economic And Business Students Of Bhayangkara University Surabaya. Unitomo EXPEKTRA Journal, 4(2), 104–120.</w:t>
      </w:r>
    </w:p>
    <w:p w14:paraId="2A5B24C0" w14:textId="77777777" w:rsidR="00860B32" w:rsidRDefault="00860B32" w:rsidP="00860B32">
      <w:pPr>
        <w:widowControl w:val="0"/>
        <w:autoSpaceDE w:val="0"/>
        <w:autoSpaceDN w:val="0"/>
        <w:adjustRightInd w:val="0"/>
        <w:spacing w:after="0" w:line="240" w:lineRule="auto"/>
        <w:ind w:left="480" w:hanging="480"/>
        <w:contextualSpacing/>
        <w:jc w:val="both"/>
        <w:rPr>
          <w:rFonts w:ascii="Times New Roman" w:hAnsi="Times New Roman"/>
          <w:noProof/>
          <w:szCs w:val="24"/>
          <w:lang w:val="id-ID"/>
        </w:rPr>
      </w:pPr>
      <w:r w:rsidRPr="00183F25">
        <w:rPr>
          <w:rFonts w:ascii="Times New Roman" w:hAnsi="Times New Roman"/>
          <w:noProof/>
          <w:szCs w:val="24"/>
        </w:rPr>
        <w:t>Mulyadi. 2015. Cost Accounting. Edition 5. Yogyakarta: YKPN College of Management.</w:t>
      </w:r>
    </w:p>
    <w:p w14:paraId="059DA342" w14:textId="77777777" w:rsidR="00860B32" w:rsidRPr="00D24705" w:rsidRDefault="00860B32" w:rsidP="00860B32">
      <w:pPr>
        <w:widowControl w:val="0"/>
        <w:autoSpaceDE w:val="0"/>
        <w:autoSpaceDN w:val="0"/>
        <w:adjustRightInd w:val="0"/>
        <w:spacing w:after="0" w:line="240" w:lineRule="auto"/>
        <w:ind w:left="480" w:hanging="480"/>
        <w:contextualSpacing/>
        <w:jc w:val="both"/>
        <w:rPr>
          <w:rFonts w:ascii="Times New Roman" w:hAnsi="Times New Roman"/>
          <w:noProof/>
        </w:rPr>
      </w:pPr>
      <w:r w:rsidRPr="00D24705">
        <w:rPr>
          <w:rFonts w:ascii="Times New Roman" w:hAnsi="Times New Roman"/>
          <w:noProof/>
        </w:rPr>
        <w:t>Soemantri, AI, &amp; Daengs GS, A. (2020). Entrepreneurship Orientation Strategy, Market Orientation And Its Effect On Business Performance In MSMEs. Unitomo EXPEKTRA Journal, 4(1), 1–10.</w:t>
      </w:r>
    </w:p>
    <w:p w14:paraId="34EFDD45" w14:textId="77777777" w:rsidR="00860B32" w:rsidRPr="00183F25" w:rsidRDefault="00860B32" w:rsidP="00860B32">
      <w:pPr>
        <w:widowControl w:val="0"/>
        <w:autoSpaceDE w:val="0"/>
        <w:autoSpaceDN w:val="0"/>
        <w:adjustRightInd w:val="0"/>
        <w:spacing w:after="0" w:line="240" w:lineRule="auto"/>
        <w:ind w:left="480" w:hanging="480"/>
        <w:contextualSpacing/>
        <w:jc w:val="both"/>
        <w:rPr>
          <w:rFonts w:ascii="Times New Roman" w:hAnsi="Times New Roman"/>
          <w:noProof/>
          <w:szCs w:val="24"/>
        </w:rPr>
      </w:pPr>
      <w:r w:rsidRPr="00183F25">
        <w:rPr>
          <w:rFonts w:ascii="Times New Roman" w:hAnsi="Times New Roman"/>
          <w:noProof/>
          <w:szCs w:val="24"/>
        </w:rPr>
        <w:t>Sugiyono. 2019. Quantitative, Qualitative and R&amp;D Research Methods. Bandung: CV. Alphabet.</w:t>
      </w:r>
    </w:p>
    <w:p w14:paraId="71086958" w14:textId="77777777" w:rsidR="00860B32" w:rsidRPr="00183F25" w:rsidRDefault="00860B32" w:rsidP="00860B32">
      <w:pPr>
        <w:widowControl w:val="0"/>
        <w:autoSpaceDE w:val="0"/>
        <w:autoSpaceDN w:val="0"/>
        <w:adjustRightInd w:val="0"/>
        <w:spacing w:after="0" w:line="240" w:lineRule="auto"/>
        <w:ind w:left="480" w:hanging="480"/>
        <w:contextualSpacing/>
        <w:jc w:val="both"/>
        <w:rPr>
          <w:rFonts w:ascii="Times New Roman" w:hAnsi="Times New Roman"/>
          <w:noProof/>
        </w:rPr>
      </w:pPr>
      <w:r w:rsidRPr="00183F25">
        <w:rPr>
          <w:rFonts w:ascii="Times New Roman" w:hAnsi="Times New Roman"/>
          <w:noProof/>
          <w:szCs w:val="24"/>
        </w:rPr>
        <w:t>Sumarsan, Thomas. 2017. Indonesian Taxation Fifth Edition. Jakarta: INDEX.</w:t>
      </w:r>
    </w:p>
    <w:p w14:paraId="6ABE4788" w14:textId="77777777" w:rsidR="00860B32" w:rsidRPr="00D17489" w:rsidRDefault="00860B32" w:rsidP="00860B32">
      <w:pPr>
        <w:spacing w:after="0" w:line="240" w:lineRule="auto"/>
        <w:contextualSpacing/>
        <w:jc w:val="both"/>
        <w:rPr>
          <w:rFonts w:ascii="Times New Roman" w:hAnsi="Times New Roman"/>
          <w:i/>
          <w:iCs/>
        </w:rPr>
      </w:pPr>
      <w:r>
        <w:rPr>
          <w:rFonts w:ascii="Times New Roman" w:hAnsi="Times New Roman"/>
          <w:i/>
          <w:iCs/>
        </w:rPr>
        <w:fldChar w:fldCharType="end"/>
      </w:r>
    </w:p>
    <w:p w14:paraId="7AA7D90D" w14:textId="77777777" w:rsidR="006F38B3" w:rsidRDefault="006F38B3"/>
    <w:sectPr w:rsidR="006F38B3" w:rsidSect="00870B72">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C4A70"/>
    <w:multiLevelType w:val="hybridMultilevel"/>
    <w:tmpl w:val="A4386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0A5EE8"/>
    <w:multiLevelType w:val="hybridMultilevel"/>
    <w:tmpl w:val="9224DF6E"/>
    <w:lvl w:ilvl="0" w:tplc="4FBE8D2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667B46E1"/>
    <w:multiLevelType w:val="hybridMultilevel"/>
    <w:tmpl w:val="1B7A672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B32"/>
    <w:rsid w:val="006F38B3"/>
    <w:rsid w:val="00860B3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63D6D"/>
  <w15:chartTrackingRefBased/>
  <w15:docId w15:val="{55FBAD18-91A8-4809-BFC3-A0056174B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B32"/>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0B32"/>
    <w:rPr>
      <w:color w:val="0563C1" w:themeColor="hyperlink"/>
      <w:u w:val="single"/>
    </w:rPr>
  </w:style>
  <w:style w:type="paragraph" w:styleId="ListParagraph">
    <w:name w:val="List Paragraph"/>
    <w:basedOn w:val="Normal"/>
    <w:uiPriority w:val="34"/>
    <w:qFormat/>
    <w:rsid w:val="00860B32"/>
    <w:pPr>
      <w:ind w:left="720"/>
      <w:contextualSpacing/>
    </w:pPr>
  </w:style>
  <w:style w:type="character" w:customStyle="1" w:styleId="a">
    <w:name w:val="a"/>
    <w:basedOn w:val="DefaultParagraphFont"/>
    <w:rsid w:val="00860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nnyistanti@ubhara.ac.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3864</Words>
  <Characters>22030</Characters>
  <Application>Microsoft Office Word</Application>
  <DocSecurity>0</DocSecurity>
  <Lines>183</Lines>
  <Paragraphs>51</Paragraphs>
  <ScaleCrop>false</ScaleCrop>
  <Company/>
  <LinksUpToDate>false</LinksUpToDate>
  <CharactersWithSpaces>25843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Enny Istanti</dc:creator>
  <cp:keywords/>
  <dc:description/>
  <cp:lastModifiedBy>Enny Istanti</cp:lastModifiedBy>
  <cp:revision>1</cp:revision>
  <dcterms:created xsi:type="dcterms:W3CDTF">2021-10-01T12:35:00Z</dcterms:created>
  <dcterms:modified xsi:type="dcterms:W3CDTF">2021-10-01T12:37:00Z</dcterms:modified>
</cp:coreProperties>
</file>