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44" w:rsidRPr="00EE6244" w:rsidRDefault="00EE6244" w:rsidP="00EE6244">
      <w:pPr>
        <w:pStyle w:val="Title"/>
        <w:tabs>
          <w:tab w:val="left" w:pos="-5400"/>
          <w:tab w:val="left" w:pos="-3330"/>
        </w:tabs>
        <w:rPr>
          <w:rFonts w:ascii="Times New Roman" w:hAnsi="Times New Roman" w:cs="Times New Roman"/>
          <w:sz w:val="28"/>
          <w:szCs w:val="28"/>
        </w:rPr>
      </w:pPr>
      <w:bookmarkStart w:id="0" w:name="_GoBack"/>
      <w:bookmarkEnd w:id="0"/>
      <w:r w:rsidRPr="00EE6244">
        <w:rPr>
          <w:rFonts w:ascii="Times New Roman" w:hAnsi="Times New Roman" w:cs="Times New Roman"/>
          <w:sz w:val="28"/>
          <w:szCs w:val="28"/>
        </w:rPr>
        <w:t xml:space="preserve">Analisa Pengaruh Pemahaman Prinsip </w:t>
      </w:r>
      <w:r w:rsidRPr="00EE6244">
        <w:rPr>
          <w:rFonts w:ascii="Times New Roman" w:hAnsi="Times New Roman" w:cs="Times New Roman"/>
          <w:i/>
          <w:sz w:val="28"/>
          <w:szCs w:val="28"/>
        </w:rPr>
        <w:t xml:space="preserve">Good Corporate Governance, </w:t>
      </w:r>
      <w:r w:rsidRPr="00EE6244">
        <w:rPr>
          <w:rFonts w:ascii="Times New Roman" w:hAnsi="Times New Roman" w:cs="Times New Roman"/>
          <w:sz w:val="28"/>
          <w:szCs w:val="28"/>
        </w:rPr>
        <w:t>Pengendalian Intern, dan Komitmen Organisasi terhadap Kinerja Pemerintah Desa Kateguhan, Sawit, Boyolali</w:t>
      </w:r>
    </w:p>
    <w:p w:rsidR="00EE6244" w:rsidRDefault="00EE6244" w:rsidP="00EE6244">
      <w:pPr>
        <w:jc w:val="center"/>
        <w:rPr>
          <w:b/>
          <w:sz w:val="28"/>
        </w:rPr>
      </w:pPr>
    </w:p>
    <w:p w:rsidR="00BE00F1" w:rsidRPr="00634310" w:rsidRDefault="00BE00F1" w:rsidP="00BE00F1">
      <w:pPr>
        <w:jc w:val="center"/>
        <w:rPr>
          <w:b/>
          <w:szCs w:val="24"/>
          <w:vertAlign w:val="superscript"/>
          <w:lang w:val="id-ID"/>
        </w:rPr>
      </w:pPr>
      <w:r>
        <w:rPr>
          <w:b/>
          <w:szCs w:val="24"/>
          <w:lang w:val="id-ID"/>
        </w:rPr>
        <w:t>Frisca Yustin Ardianty</w:t>
      </w:r>
      <w:r>
        <w:rPr>
          <w:b/>
          <w:szCs w:val="24"/>
          <w:vertAlign w:val="superscript"/>
          <w:lang w:val="id-ID"/>
        </w:rPr>
        <w:t>1)</w:t>
      </w:r>
      <w:r>
        <w:rPr>
          <w:b/>
          <w:szCs w:val="24"/>
          <w:lang w:val="id-ID"/>
        </w:rPr>
        <w:t>, Dra. Wikan Budi Utami</w:t>
      </w:r>
      <w:r>
        <w:rPr>
          <w:b/>
          <w:szCs w:val="24"/>
          <w:vertAlign w:val="superscript"/>
          <w:lang w:val="id-ID"/>
        </w:rPr>
        <w:t>2)</w:t>
      </w:r>
      <w:r>
        <w:rPr>
          <w:b/>
          <w:szCs w:val="24"/>
          <w:lang w:val="id-ID"/>
        </w:rPr>
        <w:t>, MM, Sri Laksmi Pardanawati, SE, M.M</w:t>
      </w:r>
      <w:r>
        <w:rPr>
          <w:b/>
          <w:szCs w:val="24"/>
          <w:vertAlign w:val="superscript"/>
          <w:lang w:val="id-ID"/>
        </w:rPr>
        <w:t>3)</w:t>
      </w:r>
    </w:p>
    <w:p w:rsidR="00BE00F1" w:rsidRDefault="00BE00F1" w:rsidP="00BE00F1">
      <w:pPr>
        <w:jc w:val="center"/>
        <w:rPr>
          <w:sz w:val="22"/>
          <w:szCs w:val="22"/>
          <w:vertAlign w:val="superscript"/>
          <w:lang w:val="id-ID"/>
        </w:rPr>
      </w:pPr>
      <w:r>
        <w:rPr>
          <w:sz w:val="22"/>
          <w:szCs w:val="22"/>
          <w:vertAlign w:val="superscript"/>
          <w:lang w:val="id-ID"/>
        </w:rPr>
        <w:t xml:space="preserve"> </w:t>
      </w:r>
      <w:r>
        <w:rPr>
          <w:sz w:val="22"/>
          <w:szCs w:val="22"/>
          <w:lang w:val="id-ID"/>
        </w:rPr>
        <w:t>Fakultas Ekonomi dan Bisnis, ITB AAS Indonesia</w:t>
      </w:r>
      <w:r>
        <w:rPr>
          <w:sz w:val="22"/>
          <w:szCs w:val="22"/>
          <w:vertAlign w:val="superscript"/>
          <w:lang w:val="id-ID"/>
        </w:rPr>
        <w:t>1)</w:t>
      </w:r>
    </w:p>
    <w:p w:rsidR="00BE00F1" w:rsidRDefault="00BE00F1" w:rsidP="00BE00F1">
      <w:pPr>
        <w:jc w:val="center"/>
        <w:rPr>
          <w:sz w:val="22"/>
          <w:szCs w:val="22"/>
          <w:lang w:val="id-ID"/>
        </w:rPr>
      </w:pPr>
      <w:r>
        <w:rPr>
          <w:sz w:val="22"/>
          <w:szCs w:val="22"/>
          <w:lang w:val="id-ID"/>
        </w:rPr>
        <w:t>E-mail:</w:t>
      </w:r>
      <w:hyperlink r:id="rId9" w:history="1">
        <w:r w:rsidRPr="00231877">
          <w:rPr>
            <w:rStyle w:val="Hyperlink"/>
            <w:sz w:val="22"/>
            <w:szCs w:val="22"/>
            <w:lang w:val="id-ID"/>
          </w:rPr>
          <w:t>friscayustin03@gmail.com</w:t>
        </w:r>
      </w:hyperlink>
    </w:p>
    <w:p w:rsidR="00BE00F1" w:rsidRDefault="00BE00F1" w:rsidP="00BE00F1">
      <w:pPr>
        <w:jc w:val="center"/>
        <w:rPr>
          <w:sz w:val="22"/>
          <w:szCs w:val="22"/>
          <w:vertAlign w:val="superscript"/>
          <w:lang w:val="id-ID"/>
        </w:rPr>
      </w:pPr>
      <w:r>
        <w:rPr>
          <w:sz w:val="22"/>
          <w:szCs w:val="22"/>
          <w:lang w:val="id-ID"/>
        </w:rPr>
        <w:t>Fakultas Ekonomi dan Bisnis, ITB AAS Indonesia</w:t>
      </w:r>
      <w:r>
        <w:rPr>
          <w:sz w:val="22"/>
          <w:szCs w:val="22"/>
          <w:vertAlign w:val="superscript"/>
          <w:lang w:val="id-ID"/>
        </w:rPr>
        <w:t>2)</w:t>
      </w:r>
    </w:p>
    <w:p w:rsidR="00BE00F1" w:rsidRDefault="00BE00F1" w:rsidP="00BE00F1">
      <w:pPr>
        <w:jc w:val="center"/>
        <w:rPr>
          <w:sz w:val="22"/>
          <w:szCs w:val="22"/>
          <w:lang w:val="id-ID"/>
        </w:rPr>
      </w:pPr>
      <w:r>
        <w:rPr>
          <w:sz w:val="22"/>
          <w:szCs w:val="22"/>
          <w:lang w:val="id-ID"/>
        </w:rPr>
        <w:t>E-mail:</w:t>
      </w:r>
      <w:hyperlink r:id="rId10" w:history="1">
        <w:r w:rsidRPr="00231877">
          <w:rPr>
            <w:rStyle w:val="Hyperlink"/>
            <w:sz w:val="22"/>
            <w:szCs w:val="22"/>
            <w:lang w:val="id-ID"/>
          </w:rPr>
          <w:t>wknatm@gmail.com</w:t>
        </w:r>
      </w:hyperlink>
    </w:p>
    <w:p w:rsidR="00BE00F1" w:rsidRDefault="00BE00F1" w:rsidP="00BE00F1">
      <w:pPr>
        <w:jc w:val="center"/>
        <w:rPr>
          <w:sz w:val="22"/>
          <w:szCs w:val="22"/>
          <w:vertAlign w:val="superscript"/>
          <w:lang w:val="id-ID"/>
        </w:rPr>
      </w:pPr>
      <w:r>
        <w:rPr>
          <w:sz w:val="22"/>
          <w:szCs w:val="22"/>
          <w:lang w:val="id-ID"/>
        </w:rPr>
        <w:t>Fakultas Ekonomi dan Bisnis, ITB AAS Indonesia</w:t>
      </w:r>
      <w:r>
        <w:rPr>
          <w:sz w:val="22"/>
          <w:szCs w:val="22"/>
          <w:vertAlign w:val="superscript"/>
          <w:lang w:val="id-ID"/>
        </w:rPr>
        <w:t>3)</w:t>
      </w:r>
    </w:p>
    <w:p w:rsidR="00BE00F1" w:rsidRDefault="00BE00F1" w:rsidP="00BE00F1">
      <w:pPr>
        <w:spacing w:after="120"/>
        <w:jc w:val="center"/>
        <w:rPr>
          <w:sz w:val="22"/>
          <w:szCs w:val="22"/>
          <w:lang w:val="id-ID"/>
        </w:rPr>
      </w:pPr>
      <w:r>
        <w:rPr>
          <w:sz w:val="22"/>
          <w:szCs w:val="22"/>
          <w:lang w:val="id-ID"/>
        </w:rPr>
        <w:t xml:space="preserve">E-mail: </w:t>
      </w:r>
      <w:hyperlink r:id="rId11" w:history="1">
        <w:r w:rsidRPr="00231877">
          <w:rPr>
            <w:rStyle w:val="Hyperlink"/>
            <w:sz w:val="22"/>
            <w:szCs w:val="22"/>
            <w:lang w:val="id-ID"/>
          </w:rPr>
          <w:t>laskmipardanawati@yahoo.co.id</w:t>
        </w:r>
      </w:hyperlink>
    </w:p>
    <w:p w:rsidR="00BE00F1" w:rsidRDefault="00BE00F1" w:rsidP="00BE00F1">
      <w:pPr>
        <w:spacing w:after="120"/>
        <w:jc w:val="center"/>
        <w:rPr>
          <w:sz w:val="22"/>
          <w:szCs w:val="22"/>
          <w:lang w:val="id-ID"/>
        </w:rPr>
      </w:pPr>
    </w:p>
    <w:p w:rsidR="00EE6244" w:rsidRPr="005B722D" w:rsidRDefault="00BE00F1" w:rsidP="00BE00F1">
      <w:pPr>
        <w:spacing w:after="120"/>
        <w:jc w:val="center"/>
        <w:rPr>
          <w:b/>
          <w:i/>
          <w:sz w:val="22"/>
          <w:szCs w:val="22"/>
        </w:rPr>
      </w:pPr>
      <w:r>
        <w:rPr>
          <w:sz w:val="22"/>
          <w:szCs w:val="22"/>
          <w:lang w:val="id-ID"/>
        </w:rPr>
        <w:t xml:space="preserve"> </w:t>
      </w:r>
      <w:r w:rsidR="00EE6244" w:rsidRPr="005B722D">
        <w:rPr>
          <w:b/>
          <w:i/>
          <w:sz w:val="22"/>
          <w:szCs w:val="22"/>
        </w:rPr>
        <w:t>A</w:t>
      </w:r>
      <w:r w:rsidR="00EE6244">
        <w:rPr>
          <w:b/>
          <w:i/>
          <w:sz w:val="22"/>
          <w:szCs w:val="22"/>
        </w:rPr>
        <w:t>bstract</w:t>
      </w:r>
      <w:r w:rsidR="00EE6244" w:rsidRPr="005B722D">
        <w:rPr>
          <w:b/>
          <w:i/>
          <w:sz w:val="22"/>
          <w:szCs w:val="22"/>
        </w:rPr>
        <w:t xml:space="preserve"> </w:t>
      </w:r>
    </w:p>
    <w:p w:rsidR="00EE6244" w:rsidRPr="00703DFC" w:rsidRDefault="00EE6244" w:rsidP="00EE6244">
      <w:pPr>
        <w:pStyle w:val="NoSpacing"/>
        <w:jc w:val="both"/>
        <w:rPr>
          <w:rFonts w:ascii="Times New Roman" w:hAnsi="Times New Roman" w:cs="Times New Roman"/>
          <w:i/>
          <w:sz w:val="24"/>
          <w:szCs w:val="24"/>
          <w:lang w:val="id-ID"/>
        </w:rPr>
      </w:pPr>
      <w:r w:rsidRPr="00840F4D">
        <w:rPr>
          <w:rFonts w:ascii="Times New Roman" w:hAnsi="Times New Roman" w:cs="Times New Roman"/>
          <w:i/>
          <w:sz w:val="24"/>
          <w:szCs w:val="24"/>
          <w:lang w:val="id-ID"/>
        </w:rPr>
        <w:t>This study was used to determine the effect of understanding the principles of Good Corporate Governance, internal control, organizational commitment on the performance of the government of Kateguhan Village, Palm Oil, Boyolali using quantitative data analysis with the help of the SPSS 16.0 statistical program, with the conclusion that understanding the principles of Good Corporate Governance has a t count of 2,030 &gt; t table 1.989 with a significance of 0.045 less than (a) 5% (0.05), which means understanding the principles of Good Corporate Governance has a significant positive effect on performance, the internal control variable has a t count of 2.332 t table 1.989 with a significance of 0.022 less than (a ) 5% (0.05), which means that internal control has a positive and significant effect on organizational performance and commitment has a t count of 2.452 t table 1.989 with a significance of 0.016 less than (a) 5% (0.05), which means commitment organization has a positive and significant impact on government performance</w:t>
      </w:r>
    </w:p>
    <w:p w:rsidR="00EE6244" w:rsidRPr="005B722D" w:rsidRDefault="00EE6244" w:rsidP="00EE6244">
      <w:pPr>
        <w:autoSpaceDE w:val="0"/>
        <w:jc w:val="right"/>
        <w:rPr>
          <w:b/>
          <w:i/>
          <w:sz w:val="22"/>
          <w:szCs w:val="22"/>
        </w:rPr>
      </w:pPr>
    </w:p>
    <w:p w:rsidR="00EE6244" w:rsidRDefault="00EE6244" w:rsidP="00EE6244">
      <w:pPr>
        <w:autoSpaceDE w:val="0"/>
        <w:spacing w:after="120"/>
        <w:ind w:left="1080" w:right="14" w:hanging="1080"/>
        <w:rPr>
          <w:i/>
          <w:sz w:val="22"/>
          <w:szCs w:val="22"/>
        </w:rPr>
      </w:pPr>
      <w:proofErr w:type="gramStart"/>
      <w:r w:rsidRPr="005B722D">
        <w:rPr>
          <w:b/>
          <w:i/>
          <w:sz w:val="22"/>
          <w:szCs w:val="22"/>
        </w:rPr>
        <w:t>Keywords</w:t>
      </w:r>
      <w:r>
        <w:rPr>
          <w:b/>
          <w:i/>
          <w:sz w:val="22"/>
          <w:szCs w:val="22"/>
          <w:lang w:val="id-ID"/>
        </w:rPr>
        <w:t xml:space="preserve"> </w:t>
      </w:r>
      <w:r w:rsidRPr="005B722D">
        <w:rPr>
          <w:b/>
          <w:i/>
          <w:sz w:val="22"/>
          <w:szCs w:val="22"/>
        </w:rPr>
        <w:t>:</w:t>
      </w:r>
      <w:proofErr w:type="gramEnd"/>
      <w:r w:rsidRPr="005B722D">
        <w:rPr>
          <w:b/>
          <w:i/>
          <w:sz w:val="22"/>
          <w:szCs w:val="22"/>
        </w:rPr>
        <w:t xml:space="preserve"> </w:t>
      </w:r>
      <w:r w:rsidRPr="00703DFC">
        <w:rPr>
          <w:i/>
          <w:szCs w:val="24"/>
          <w:lang w:val="id-ID"/>
        </w:rPr>
        <w:t>Good Corporate Governance, Internal Control, Organizational Commitment, Performance</w:t>
      </w:r>
      <w:r w:rsidRPr="001353A6">
        <w:rPr>
          <w:i/>
          <w:sz w:val="22"/>
          <w:szCs w:val="22"/>
        </w:rPr>
        <w:t xml:space="preserve"> </w:t>
      </w:r>
    </w:p>
    <w:p w:rsidR="00EE6244" w:rsidRDefault="00EE6244" w:rsidP="00EE6244">
      <w:pPr>
        <w:autoSpaceDE w:val="0"/>
        <w:spacing w:after="120"/>
        <w:ind w:left="1080" w:right="14" w:hanging="1080"/>
        <w:rPr>
          <w:b/>
          <w:i/>
          <w:sz w:val="22"/>
          <w:szCs w:val="22"/>
          <w:lang w:val="id-ID"/>
        </w:rPr>
      </w:pPr>
      <w:r w:rsidRPr="00225E7D">
        <w:rPr>
          <w:b/>
          <w:i/>
          <w:sz w:val="22"/>
          <w:szCs w:val="22"/>
          <w:lang w:val="id-ID"/>
        </w:rPr>
        <w:t xml:space="preserve">JEL Clasification </w:t>
      </w:r>
      <w:r w:rsidRPr="00225E7D">
        <w:rPr>
          <w:b/>
          <w:i/>
          <w:sz w:val="22"/>
          <w:szCs w:val="22"/>
        </w:rPr>
        <w:t>:</w:t>
      </w:r>
      <w:r w:rsidRPr="00225E7D">
        <w:rPr>
          <w:b/>
          <w:i/>
          <w:sz w:val="22"/>
          <w:szCs w:val="22"/>
          <w:lang w:val="id-ID"/>
        </w:rPr>
        <w:t xml:space="preserve"> </w:t>
      </w:r>
      <w:r w:rsidRPr="00225E7D">
        <w:rPr>
          <w:b/>
          <w:i/>
          <w:sz w:val="22"/>
          <w:szCs w:val="22"/>
        </w:rPr>
        <w:t xml:space="preserve"> </w:t>
      </w:r>
      <w:r w:rsidRPr="00225E7D">
        <w:rPr>
          <w:b/>
          <w:i/>
          <w:sz w:val="22"/>
          <w:szCs w:val="22"/>
          <w:lang w:val="id-ID"/>
        </w:rPr>
        <w:t>(</w:t>
      </w:r>
      <w:r w:rsidRPr="00225E7D">
        <w:rPr>
          <w:i/>
          <w:sz w:val="22"/>
          <w:szCs w:val="22"/>
          <w:lang w:val="id-ID"/>
        </w:rPr>
        <w:t>sesuaikan dengan klasifikasi JEL</w:t>
      </w:r>
      <w:r w:rsidRPr="00225E7D">
        <w:rPr>
          <w:b/>
          <w:i/>
          <w:sz w:val="22"/>
          <w:szCs w:val="22"/>
          <w:lang w:val="id-ID"/>
        </w:rPr>
        <w:t>)</w:t>
      </w:r>
    </w:p>
    <w:p w:rsidR="00EE6244" w:rsidRDefault="00EE6244" w:rsidP="00EE6244">
      <w:pPr>
        <w:pStyle w:val="Heading1"/>
        <w:suppressAutoHyphens/>
        <w:spacing w:after="60"/>
        <w:rPr>
          <w:i w:val="0"/>
          <w:sz w:val="22"/>
          <w:szCs w:val="22"/>
        </w:rPr>
        <w:sectPr w:rsidR="00EE6244" w:rsidSect="00EE6244">
          <w:headerReference w:type="default" r:id="rId12"/>
          <w:footerReference w:type="default" r:id="rId13"/>
          <w:pgSz w:w="11909" w:h="16834" w:code="9"/>
          <w:pgMar w:top="1701" w:right="1136" w:bottom="1985" w:left="1418" w:header="1060" w:footer="1242" w:gutter="0"/>
          <w:cols w:space="454"/>
          <w:docGrid w:linePitch="360"/>
        </w:sectPr>
      </w:pPr>
    </w:p>
    <w:p w:rsidR="00EE6244" w:rsidRPr="00175EEA" w:rsidRDefault="00EE6244" w:rsidP="00EE6244">
      <w:pPr>
        <w:pStyle w:val="Heading1"/>
        <w:numPr>
          <w:ilvl w:val="0"/>
          <w:numId w:val="1"/>
        </w:numPr>
        <w:suppressAutoHyphens/>
        <w:spacing w:after="60"/>
        <w:ind w:left="360"/>
        <w:rPr>
          <w:i w:val="0"/>
          <w:sz w:val="22"/>
          <w:szCs w:val="22"/>
        </w:rPr>
      </w:pPr>
      <w:r w:rsidRPr="00175EEA">
        <w:rPr>
          <w:i w:val="0"/>
          <w:sz w:val="22"/>
          <w:szCs w:val="22"/>
        </w:rPr>
        <w:lastRenderedPageBreak/>
        <w:t xml:space="preserve">PENDAHULUAN </w:t>
      </w:r>
    </w:p>
    <w:p w:rsidR="00BB38E7" w:rsidRDefault="00AF0EEE" w:rsidP="00BB38E7">
      <w:pPr>
        <w:ind w:firstLine="360"/>
        <w:jc w:val="both"/>
        <w:rPr>
          <w:sz w:val="22"/>
          <w:szCs w:val="22"/>
          <w:lang w:val="id-ID"/>
        </w:rPr>
      </w:pPr>
      <w:r w:rsidRPr="000C4177">
        <w:rPr>
          <w:sz w:val="22"/>
          <w:szCs w:val="22"/>
        </w:rPr>
        <w:t xml:space="preserve">Pelayanan masyarakat </w:t>
      </w:r>
      <w:r w:rsidRPr="000C4177">
        <w:rPr>
          <w:sz w:val="22"/>
          <w:szCs w:val="22"/>
          <w:lang w:val="id-ID"/>
        </w:rPr>
        <w:t xml:space="preserve">yang baik dapat ditingkatkan </w:t>
      </w:r>
      <w:r w:rsidRPr="000C4177">
        <w:rPr>
          <w:sz w:val="22"/>
          <w:szCs w:val="22"/>
        </w:rPr>
        <w:t>dengan meningkatkan</w:t>
      </w:r>
      <w:r w:rsidRPr="000C4177">
        <w:rPr>
          <w:sz w:val="22"/>
          <w:szCs w:val="22"/>
          <w:lang w:val="id-ID"/>
        </w:rPr>
        <w:t xml:space="preserve"> sumber daya manusia di dalam pemerintah Desa Kateguhan dengan cara meningkatkan </w:t>
      </w:r>
      <w:r w:rsidRPr="000C4177">
        <w:rPr>
          <w:sz w:val="22"/>
          <w:szCs w:val="22"/>
        </w:rPr>
        <w:t xml:space="preserve">pemahaman prinsip </w:t>
      </w:r>
      <w:r w:rsidRPr="000C4177">
        <w:rPr>
          <w:i/>
          <w:sz w:val="22"/>
          <w:szCs w:val="22"/>
        </w:rPr>
        <w:t>Good Corporate Governance</w:t>
      </w:r>
      <w:r w:rsidRPr="000C4177">
        <w:rPr>
          <w:sz w:val="22"/>
          <w:szCs w:val="22"/>
        </w:rPr>
        <w:t>,</w:t>
      </w:r>
      <w:r w:rsidRPr="000C4177">
        <w:rPr>
          <w:sz w:val="22"/>
          <w:szCs w:val="22"/>
          <w:lang w:val="id-ID"/>
        </w:rPr>
        <w:t xml:space="preserve"> pengendalian intern dan komitmen organisasi</w:t>
      </w:r>
      <w:r w:rsidR="000C4177">
        <w:rPr>
          <w:sz w:val="22"/>
          <w:szCs w:val="22"/>
        </w:rPr>
        <w:t xml:space="preserve"> dengan </w:t>
      </w:r>
      <w:r w:rsidRPr="000C4177">
        <w:rPr>
          <w:sz w:val="22"/>
          <w:szCs w:val="22"/>
        </w:rPr>
        <w:t>mempertimbangkan a</w:t>
      </w:r>
      <w:r w:rsidR="007A696E">
        <w:rPr>
          <w:sz w:val="22"/>
          <w:szCs w:val="22"/>
        </w:rPr>
        <w:t xml:space="preserve">spek transparansi, </w:t>
      </w:r>
      <w:r w:rsidRPr="000C4177">
        <w:rPr>
          <w:sz w:val="22"/>
          <w:szCs w:val="22"/>
        </w:rPr>
        <w:t>akuntabilitas, responsibilitas, independen, wajar, amanah, jujur, efektif dan berorientasi pada masyarakat pada khususnya, sehingga dalam peningkatan pelayanan sektor publik tersebut dapat membantu pemerintah dalam mewujudkan cita – cita negara yang telah tertuang dalam alenia 4 pembukaan Undang – Undang Dasar Tahun 1945</w:t>
      </w:r>
      <w:r w:rsidR="007A696E">
        <w:rPr>
          <w:sz w:val="22"/>
          <w:szCs w:val="22"/>
          <w:lang w:val="id-ID"/>
        </w:rPr>
        <w:t>.</w:t>
      </w:r>
    </w:p>
    <w:p w:rsidR="00BB38E7" w:rsidRPr="00BB38E7" w:rsidRDefault="00BB38E7" w:rsidP="00BB38E7">
      <w:pPr>
        <w:ind w:firstLine="360"/>
        <w:jc w:val="both"/>
        <w:rPr>
          <w:sz w:val="22"/>
          <w:szCs w:val="22"/>
          <w:lang w:val="id-ID"/>
        </w:rPr>
      </w:pPr>
      <w:r w:rsidRPr="00BB38E7">
        <w:rPr>
          <w:sz w:val="22"/>
          <w:szCs w:val="22"/>
        </w:rPr>
        <w:lastRenderedPageBreak/>
        <w:t>Implementasi Good Corporate Governance tujuannya meningkatkan kepercayaan masyarakat terhadap pemerintah secara menyeluruh dengan mempertimbangkan prinsip Good Corporate Governance secara berkesinambungan. Asas dalam Good Corporate Governance antara lain transparansi, akuntabilitas, responsibilitas, independensi, kewajaran dan kesetaraan</w:t>
      </w:r>
      <w:sdt>
        <w:sdtPr>
          <w:rPr>
            <w:sz w:val="22"/>
            <w:szCs w:val="22"/>
          </w:rPr>
          <w:id w:val="-1920700110"/>
          <w:citation/>
        </w:sdtPr>
        <w:sdtEndPr/>
        <w:sdtContent>
          <w:r w:rsidRPr="00BB38E7">
            <w:rPr>
              <w:sz w:val="22"/>
              <w:szCs w:val="22"/>
            </w:rPr>
            <w:fldChar w:fldCharType="begin"/>
          </w:r>
          <w:r w:rsidRPr="00BB38E7">
            <w:rPr>
              <w:sz w:val="22"/>
              <w:szCs w:val="22"/>
            </w:rPr>
            <w:instrText xml:space="preserve">CITATION Chr17 \l 1057 </w:instrText>
          </w:r>
          <w:r w:rsidRPr="00BB38E7">
            <w:rPr>
              <w:sz w:val="22"/>
              <w:szCs w:val="22"/>
            </w:rPr>
            <w:fldChar w:fldCharType="separate"/>
          </w:r>
          <w:r w:rsidRPr="00BB38E7">
            <w:rPr>
              <w:sz w:val="22"/>
              <w:szCs w:val="22"/>
            </w:rPr>
            <w:t xml:space="preserve"> (E, 2017)</w:t>
          </w:r>
          <w:r w:rsidRPr="00BB38E7">
            <w:rPr>
              <w:sz w:val="22"/>
              <w:szCs w:val="22"/>
            </w:rPr>
            <w:fldChar w:fldCharType="end"/>
          </w:r>
        </w:sdtContent>
      </w:sdt>
      <w:r w:rsidRPr="00BB38E7">
        <w:rPr>
          <w:sz w:val="22"/>
          <w:szCs w:val="22"/>
        </w:rPr>
        <w:t>. Organisasi pemerintah daerah harus memiliki karakteristik tersebut dalam penyelenggaraan kinerja termasuk pemerintah Desa Kateguhan untuk terciptanya akuntabilitas publik. Komitmen organisasi yang baik adalah perwujudan tata kelola pemerintahan yang dapat mempengaruhi kinerja perangkat daerah.</w:t>
      </w:r>
      <w:sdt>
        <w:sdtPr>
          <w:rPr>
            <w:sz w:val="22"/>
            <w:szCs w:val="22"/>
          </w:rPr>
          <w:id w:val="-1835219399"/>
          <w:citation/>
        </w:sdtPr>
        <w:sdtEndPr/>
        <w:sdtContent>
          <w:r w:rsidRPr="00BB38E7">
            <w:rPr>
              <w:sz w:val="22"/>
              <w:szCs w:val="22"/>
            </w:rPr>
            <w:fldChar w:fldCharType="begin"/>
          </w:r>
          <w:r w:rsidRPr="00BB38E7">
            <w:rPr>
              <w:sz w:val="22"/>
              <w:szCs w:val="22"/>
            </w:rPr>
            <w:instrText xml:space="preserve"> CITATION Hak16 \l 1057 </w:instrText>
          </w:r>
          <w:r w:rsidRPr="00BB38E7">
            <w:rPr>
              <w:sz w:val="22"/>
              <w:szCs w:val="22"/>
            </w:rPr>
            <w:fldChar w:fldCharType="separate"/>
          </w:r>
          <w:r w:rsidRPr="00BB38E7">
            <w:rPr>
              <w:sz w:val="22"/>
              <w:szCs w:val="22"/>
            </w:rPr>
            <w:t xml:space="preserve"> (Hakim, 2016)</w:t>
          </w:r>
          <w:r w:rsidRPr="00BB38E7">
            <w:rPr>
              <w:sz w:val="22"/>
              <w:szCs w:val="22"/>
            </w:rPr>
            <w:fldChar w:fldCharType="end"/>
          </w:r>
        </w:sdtContent>
      </w:sdt>
      <w:r>
        <w:rPr>
          <w:sz w:val="22"/>
          <w:szCs w:val="22"/>
        </w:rPr>
        <w:t>.</w:t>
      </w:r>
    </w:p>
    <w:p w:rsidR="00BB38E7" w:rsidRDefault="00BB38E7" w:rsidP="00BB38E7">
      <w:pPr>
        <w:ind w:firstLine="360"/>
        <w:jc w:val="both"/>
        <w:rPr>
          <w:sz w:val="22"/>
          <w:szCs w:val="22"/>
        </w:rPr>
      </w:pPr>
      <w:r w:rsidRPr="00BB38E7">
        <w:rPr>
          <w:sz w:val="22"/>
          <w:szCs w:val="22"/>
        </w:rPr>
        <w:lastRenderedPageBreak/>
        <w:t xml:space="preserve">Prinsip Good Corporate Governance tak luput juga dari aspek pengendalian internal dari pemerintah Desa Kateguhan yang tak kalah penting dalam rangka meningkatkan kinerja pegawai dan mencegah adanya praktek kecurangan. </w:t>
      </w:r>
    </w:p>
    <w:p w:rsidR="00BB38E7" w:rsidRDefault="00BB38E7" w:rsidP="00BB38E7">
      <w:pPr>
        <w:ind w:firstLine="360"/>
        <w:jc w:val="both"/>
        <w:rPr>
          <w:sz w:val="22"/>
          <w:szCs w:val="22"/>
        </w:rPr>
      </w:pPr>
      <w:r w:rsidRPr="00BB38E7">
        <w:rPr>
          <w:sz w:val="22"/>
          <w:szCs w:val="22"/>
        </w:rPr>
        <w:t>Sistem pengendalian internal ini juga digunakan sebagai alat ukur keberhasilan kinerja pemerintah yang didukung melalui Sistem Pengendalian Internal Pemerintah (SPIP). Berdasarkan Peraturan Pemerintah Nomor 60 Tahun 2008 tentang Sistem Pengendalian Intern Pemerintah, Sistem Pengendalian Intern adalah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w:t>
      </w:r>
      <w:r>
        <w:rPr>
          <w:sz w:val="22"/>
          <w:szCs w:val="22"/>
        </w:rPr>
        <w:t>aturan perundang-undangan.</w:t>
      </w:r>
    </w:p>
    <w:p w:rsidR="00BB38E7" w:rsidRPr="00BB38E7" w:rsidRDefault="00BB38E7" w:rsidP="00BB38E7">
      <w:pPr>
        <w:ind w:firstLine="360"/>
        <w:jc w:val="both"/>
        <w:rPr>
          <w:sz w:val="22"/>
          <w:szCs w:val="22"/>
        </w:rPr>
      </w:pPr>
      <w:r w:rsidRPr="00BB38E7">
        <w:rPr>
          <w:sz w:val="22"/>
          <w:szCs w:val="22"/>
        </w:rPr>
        <w:t xml:space="preserve">Komitmen organisasi juga salah satu aspek pendukung dalam pelaksanaan pengendalian internal yang ada pada pemerintah Desa Kateguhan. Komitmen organisasi merupakan kesepakatan bersama antar anggota dalam organisasi untuk mencapai suatu tujuan yang ingin dicapai dengan bekerja dengan maksimal secara bersama – </w:t>
      </w:r>
      <w:proofErr w:type="gramStart"/>
      <w:r w:rsidRPr="00BB38E7">
        <w:rPr>
          <w:sz w:val="22"/>
          <w:szCs w:val="22"/>
        </w:rPr>
        <w:t>sama</w:t>
      </w:r>
      <w:proofErr w:type="gramEnd"/>
      <w:r w:rsidRPr="00BB38E7">
        <w:rPr>
          <w:sz w:val="22"/>
          <w:szCs w:val="22"/>
        </w:rPr>
        <w:t xml:space="preserve"> untuk kepentingan organisasi, meskipun ketua organisasi memiliki kuasa lebih besar pengaruhnya dalam pengambilan keputusan. Dalam komitmen organisasi yang tinggi </w:t>
      </w:r>
      <w:proofErr w:type="gramStart"/>
      <w:r w:rsidRPr="00BB38E7">
        <w:rPr>
          <w:sz w:val="22"/>
          <w:szCs w:val="22"/>
        </w:rPr>
        <w:t>akan</w:t>
      </w:r>
      <w:proofErr w:type="gramEnd"/>
      <w:r w:rsidRPr="00BB38E7">
        <w:rPr>
          <w:sz w:val="22"/>
          <w:szCs w:val="22"/>
        </w:rPr>
        <w:t xml:space="preserve"> menghasilkan keputusan yang efektif dan efisien yang nantinya akan mendukung kin</w:t>
      </w:r>
      <w:r>
        <w:rPr>
          <w:sz w:val="22"/>
          <w:szCs w:val="22"/>
        </w:rPr>
        <w:t>erja pemerintah Desa Kateguhan.</w:t>
      </w:r>
    </w:p>
    <w:p w:rsidR="00BB38E7" w:rsidRDefault="00AF0EEE" w:rsidP="00BB38E7">
      <w:pPr>
        <w:ind w:firstLine="360"/>
        <w:jc w:val="both"/>
        <w:rPr>
          <w:sz w:val="22"/>
          <w:szCs w:val="22"/>
          <w:lang w:val="id-ID"/>
        </w:rPr>
      </w:pPr>
      <w:r w:rsidRPr="000C4177">
        <w:rPr>
          <w:sz w:val="22"/>
          <w:szCs w:val="22"/>
          <w:lang w:val="id-ID"/>
        </w:rPr>
        <w:t>P</w:t>
      </w:r>
      <w:r w:rsidR="00BB38E7">
        <w:rPr>
          <w:sz w:val="22"/>
          <w:szCs w:val="22"/>
          <w:lang w:val="id-ID"/>
        </w:rPr>
        <w:t>enelitian ini bertujuan</w:t>
      </w:r>
      <w:r w:rsidRPr="000C4177">
        <w:rPr>
          <w:sz w:val="22"/>
          <w:szCs w:val="22"/>
          <w:lang w:val="id-ID"/>
        </w:rPr>
        <w:t xml:space="preserve"> untuk </w:t>
      </w:r>
      <w:r w:rsidR="00BB38E7">
        <w:rPr>
          <w:sz w:val="22"/>
          <w:szCs w:val="22"/>
          <w:lang w:val="id-ID"/>
        </w:rPr>
        <w:t xml:space="preserve"> :</w:t>
      </w:r>
    </w:p>
    <w:p w:rsidR="00BB38E7" w:rsidRDefault="00BB38E7" w:rsidP="00BB38E7">
      <w:pPr>
        <w:pStyle w:val="ListParagraph"/>
        <w:numPr>
          <w:ilvl w:val="0"/>
          <w:numId w:val="3"/>
        </w:numPr>
        <w:jc w:val="both"/>
        <w:rPr>
          <w:sz w:val="22"/>
          <w:szCs w:val="22"/>
          <w:lang w:val="id-ID"/>
        </w:rPr>
      </w:pPr>
      <w:r>
        <w:rPr>
          <w:sz w:val="22"/>
          <w:szCs w:val="22"/>
          <w:lang w:val="id-ID"/>
        </w:rPr>
        <w:t>M</w:t>
      </w:r>
      <w:r w:rsidR="00AF0EEE" w:rsidRPr="00BB38E7">
        <w:rPr>
          <w:sz w:val="22"/>
          <w:szCs w:val="22"/>
          <w:lang w:val="id-ID"/>
        </w:rPr>
        <w:t xml:space="preserve">engetahui pengaruh pemahaman prinsip </w:t>
      </w:r>
      <w:r w:rsidR="00AF0EEE" w:rsidRPr="00BB38E7">
        <w:rPr>
          <w:i/>
          <w:sz w:val="22"/>
          <w:szCs w:val="22"/>
        </w:rPr>
        <w:t>Corporate Governance</w:t>
      </w:r>
      <w:r w:rsidR="00AF0EEE" w:rsidRPr="00BB38E7">
        <w:rPr>
          <w:sz w:val="22"/>
          <w:szCs w:val="22"/>
        </w:rPr>
        <w:t>,</w:t>
      </w:r>
      <w:r w:rsidR="00AF0EEE" w:rsidRPr="00BB38E7">
        <w:rPr>
          <w:sz w:val="22"/>
          <w:szCs w:val="22"/>
          <w:lang w:val="id-ID"/>
        </w:rPr>
        <w:t xml:space="preserve"> pengendalian intern dan komitmen organisasi terhadap kinerja pada  Desa Kateguhan, Sawit, Boyolali</w:t>
      </w:r>
      <w:r>
        <w:rPr>
          <w:sz w:val="22"/>
          <w:szCs w:val="22"/>
          <w:lang w:val="id-ID"/>
        </w:rPr>
        <w:t>,</w:t>
      </w:r>
    </w:p>
    <w:p w:rsidR="00BB38E7" w:rsidRPr="00BB38E7" w:rsidRDefault="00BB38E7" w:rsidP="00BB38E7">
      <w:pPr>
        <w:pStyle w:val="ListParagraph"/>
        <w:numPr>
          <w:ilvl w:val="0"/>
          <w:numId w:val="3"/>
        </w:numPr>
        <w:jc w:val="both"/>
        <w:rPr>
          <w:sz w:val="22"/>
          <w:szCs w:val="22"/>
          <w:lang w:val="id-ID"/>
        </w:rPr>
      </w:pPr>
      <w:r w:rsidRPr="00BB38E7">
        <w:rPr>
          <w:sz w:val="22"/>
          <w:szCs w:val="22"/>
          <w:lang w:val="id-ID"/>
        </w:rPr>
        <w:t xml:space="preserve">Mengetahui pengaruh pemahaman prinsip Good Corporate Governance terhadap kinerja pada  Desa Kateguhan, Sawit, Boyolali </w:t>
      </w:r>
    </w:p>
    <w:p w:rsidR="00BB38E7" w:rsidRPr="00BB38E7" w:rsidRDefault="00BB38E7" w:rsidP="00BB38E7">
      <w:pPr>
        <w:pStyle w:val="ListParagraph"/>
        <w:numPr>
          <w:ilvl w:val="0"/>
          <w:numId w:val="3"/>
        </w:numPr>
        <w:jc w:val="both"/>
        <w:rPr>
          <w:sz w:val="22"/>
          <w:szCs w:val="22"/>
          <w:lang w:val="id-ID"/>
        </w:rPr>
      </w:pPr>
      <w:r w:rsidRPr="00BB38E7">
        <w:rPr>
          <w:sz w:val="22"/>
          <w:szCs w:val="22"/>
          <w:lang w:val="id-ID"/>
        </w:rPr>
        <w:t xml:space="preserve">Mengetahui pengaruh pengendalian intern terhadap kinerja pada  Desa Kateguhan, Sawit, Boyolali </w:t>
      </w:r>
    </w:p>
    <w:p w:rsidR="00AF0EEE" w:rsidRPr="00BB38E7" w:rsidRDefault="00BB38E7" w:rsidP="00BB38E7">
      <w:pPr>
        <w:pStyle w:val="ListParagraph"/>
        <w:numPr>
          <w:ilvl w:val="0"/>
          <w:numId w:val="3"/>
        </w:numPr>
        <w:jc w:val="both"/>
        <w:rPr>
          <w:sz w:val="22"/>
          <w:szCs w:val="22"/>
          <w:lang w:val="id-ID"/>
        </w:rPr>
      </w:pPr>
      <w:r w:rsidRPr="00BB38E7">
        <w:rPr>
          <w:sz w:val="22"/>
          <w:szCs w:val="22"/>
          <w:lang w:val="id-ID"/>
        </w:rPr>
        <w:t xml:space="preserve">Mengetahui pengaruh komitmen organisasi terhadap kinerja  pada  Desa Kateguhan, Sawit, Boyolali </w:t>
      </w:r>
    </w:p>
    <w:p w:rsidR="003E35F5" w:rsidRPr="003E35F5" w:rsidRDefault="003E35F5" w:rsidP="003E35F5">
      <w:pPr>
        <w:spacing w:after="120"/>
        <w:ind w:firstLine="360"/>
        <w:jc w:val="center"/>
        <w:rPr>
          <w:sz w:val="22"/>
          <w:szCs w:val="22"/>
          <w:lang w:val="id-ID"/>
        </w:rPr>
      </w:pPr>
      <w:r>
        <w:rPr>
          <w:sz w:val="22"/>
          <w:szCs w:val="22"/>
          <w:lang w:val="id-ID"/>
        </w:rPr>
        <w:t>Kerangka Pemikiran</w:t>
      </w:r>
    </w:p>
    <w:p w:rsidR="00BB38E7" w:rsidRDefault="00BB38E7" w:rsidP="00BB38E7">
      <w:pPr>
        <w:spacing w:after="120"/>
        <w:jc w:val="both"/>
        <w:rPr>
          <w:sz w:val="22"/>
          <w:szCs w:val="22"/>
          <w:lang w:val="id-ID"/>
        </w:rPr>
      </w:pPr>
      <w:r w:rsidRPr="008F78F2">
        <w:rPr>
          <w:b/>
          <w:noProof/>
          <w:szCs w:val="24"/>
          <w:lang w:val="id-ID" w:eastAsia="id-ID"/>
        </w:rPr>
        <w:lastRenderedPageBreak/>
        <w:drawing>
          <wp:inline distT="0" distB="0" distL="0" distR="0" wp14:anchorId="5DFFEE16" wp14:editId="3E5DA81F">
            <wp:extent cx="2826385" cy="161774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6385" cy="1617749"/>
                    </a:xfrm>
                    <a:prstGeom prst="rect">
                      <a:avLst/>
                    </a:prstGeom>
                    <a:noFill/>
                    <a:ln>
                      <a:noFill/>
                    </a:ln>
                  </pic:spPr>
                </pic:pic>
              </a:graphicData>
            </a:graphic>
          </wp:inline>
        </w:drawing>
      </w:r>
    </w:p>
    <w:p w:rsidR="003E35F5" w:rsidRPr="004636B1" w:rsidRDefault="003E35F5" w:rsidP="004636B1">
      <w:pPr>
        <w:ind w:firstLine="360"/>
        <w:jc w:val="both"/>
        <w:rPr>
          <w:sz w:val="22"/>
          <w:szCs w:val="24"/>
        </w:rPr>
      </w:pPr>
      <w:r w:rsidRPr="004636B1">
        <w:rPr>
          <w:sz w:val="22"/>
          <w:szCs w:val="24"/>
        </w:rPr>
        <w:t>Dari kerangka pemikiran diatas, maka hipotesisnya adalah sebagai berikut :</w:t>
      </w:r>
    </w:p>
    <w:p w:rsidR="004636B1" w:rsidRDefault="003E35F5" w:rsidP="004636B1">
      <w:pPr>
        <w:ind w:left="567" w:hanging="567"/>
        <w:jc w:val="both"/>
        <w:rPr>
          <w:sz w:val="22"/>
          <w:szCs w:val="24"/>
        </w:rPr>
      </w:pPr>
      <w:r>
        <w:rPr>
          <w:sz w:val="22"/>
          <w:szCs w:val="22"/>
          <w:lang w:val="id-ID"/>
        </w:rPr>
        <w:t xml:space="preserve">H1 : </w:t>
      </w:r>
      <w:r w:rsidR="004636B1">
        <w:rPr>
          <w:sz w:val="22"/>
          <w:szCs w:val="22"/>
          <w:lang w:val="id-ID"/>
        </w:rPr>
        <w:tab/>
      </w:r>
      <w:r w:rsidR="004636B1" w:rsidRPr="004636B1">
        <w:rPr>
          <w:sz w:val="22"/>
          <w:szCs w:val="24"/>
        </w:rPr>
        <w:t xml:space="preserve">Terdapat pengaruh yang signifikan terhadap Pemahaman prinsip </w:t>
      </w:r>
      <w:r w:rsidR="004636B1" w:rsidRPr="004636B1">
        <w:rPr>
          <w:i/>
          <w:sz w:val="22"/>
          <w:szCs w:val="24"/>
        </w:rPr>
        <w:t>Good Corporate   Governance (GCG)</w:t>
      </w:r>
      <w:r w:rsidR="004636B1" w:rsidRPr="004636B1">
        <w:rPr>
          <w:sz w:val="22"/>
          <w:szCs w:val="24"/>
        </w:rPr>
        <w:t>, pengendalian intern, komitmen organisasi terhadap kinerja  pemerintah Desa Kateguhan.</w:t>
      </w:r>
    </w:p>
    <w:p w:rsidR="004636B1" w:rsidRDefault="004636B1" w:rsidP="004636B1">
      <w:pPr>
        <w:ind w:left="567" w:hanging="567"/>
        <w:jc w:val="both"/>
        <w:rPr>
          <w:sz w:val="22"/>
          <w:szCs w:val="24"/>
        </w:rPr>
      </w:pPr>
      <w:proofErr w:type="gramStart"/>
      <w:r w:rsidRPr="004636B1">
        <w:rPr>
          <w:sz w:val="22"/>
          <w:szCs w:val="24"/>
        </w:rPr>
        <w:t>H2 :</w:t>
      </w:r>
      <w:proofErr w:type="gramEnd"/>
      <w:r w:rsidRPr="004636B1">
        <w:rPr>
          <w:sz w:val="22"/>
          <w:szCs w:val="24"/>
        </w:rPr>
        <w:t xml:space="preserve"> Terdapat pengaruh yang signifikan antara pemahaman prinsip - prinsip </w:t>
      </w:r>
      <w:r w:rsidRPr="004636B1">
        <w:rPr>
          <w:i/>
          <w:sz w:val="22"/>
          <w:szCs w:val="24"/>
        </w:rPr>
        <w:t>Good Corporate Governance (GCG)</w:t>
      </w:r>
      <w:r w:rsidRPr="004636B1">
        <w:rPr>
          <w:sz w:val="22"/>
          <w:szCs w:val="24"/>
        </w:rPr>
        <w:t xml:space="preserve">  terhadap kinerja pemerintah Desa Kateguhan.</w:t>
      </w:r>
    </w:p>
    <w:p w:rsidR="004636B1" w:rsidRPr="004636B1" w:rsidRDefault="004636B1" w:rsidP="004636B1">
      <w:pPr>
        <w:ind w:left="567" w:hanging="567"/>
        <w:jc w:val="both"/>
        <w:rPr>
          <w:szCs w:val="24"/>
        </w:rPr>
      </w:pPr>
      <w:proofErr w:type="gramStart"/>
      <w:r w:rsidRPr="008F78F2">
        <w:rPr>
          <w:szCs w:val="24"/>
        </w:rPr>
        <w:t>H3 :</w:t>
      </w:r>
      <w:proofErr w:type="gramEnd"/>
      <w:r w:rsidRPr="008F78F2">
        <w:rPr>
          <w:szCs w:val="24"/>
        </w:rPr>
        <w:t xml:space="preserve">  Terdapat pengaruh yang signifikan atas pengendalian intern     terhadap kinerja  pemerintah Desa Kateguhan.</w:t>
      </w:r>
    </w:p>
    <w:p w:rsidR="004636B1" w:rsidRDefault="004636B1" w:rsidP="004636B1">
      <w:pPr>
        <w:pStyle w:val="ListParagraph"/>
        <w:tabs>
          <w:tab w:val="left" w:pos="180"/>
        </w:tabs>
        <w:ind w:left="567" w:hanging="567"/>
        <w:jc w:val="both"/>
        <w:rPr>
          <w:sz w:val="22"/>
          <w:szCs w:val="24"/>
        </w:rPr>
      </w:pPr>
      <w:proofErr w:type="gramStart"/>
      <w:r w:rsidRPr="008F78F2">
        <w:rPr>
          <w:szCs w:val="24"/>
        </w:rPr>
        <w:t>H4 :</w:t>
      </w:r>
      <w:proofErr w:type="gramEnd"/>
      <w:r w:rsidRPr="008F78F2">
        <w:rPr>
          <w:szCs w:val="24"/>
        </w:rPr>
        <w:t xml:space="preserve"> </w:t>
      </w:r>
      <w:r>
        <w:rPr>
          <w:szCs w:val="24"/>
        </w:rPr>
        <w:tab/>
      </w:r>
      <w:r w:rsidRPr="004636B1">
        <w:rPr>
          <w:sz w:val="22"/>
          <w:szCs w:val="24"/>
        </w:rPr>
        <w:t>Terdapat pengaruh yang signifikan komitmen organisasi terhadap kinerja  pemerintah Desa Kateguhan.</w:t>
      </w:r>
    </w:p>
    <w:p w:rsidR="004636B1" w:rsidRPr="000C4177" w:rsidRDefault="004636B1" w:rsidP="004636B1">
      <w:pPr>
        <w:ind w:firstLine="360"/>
        <w:jc w:val="both"/>
        <w:rPr>
          <w:sz w:val="22"/>
          <w:szCs w:val="22"/>
          <w:lang w:val="id-ID"/>
        </w:rPr>
      </w:pPr>
      <w:r w:rsidRPr="000C4177">
        <w:rPr>
          <w:sz w:val="22"/>
          <w:szCs w:val="22"/>
          <w:lang w:val="id-ID"/>
        </w:rPr>
        <w:t xml:space="preserve">Penelitian  ini sebelumnya telah </w:t>
      </w:r>
      <w:r w:rsidRPr="000C4177">
        <w:rPr>
          <w:sz w:val="22"/>
          <w:szCs w:val="22"/>
        </w:rPr>
        <w:t xml:space="preserve">dilakukan oleh Winda Mulia Putri dan Suwardi Bambang Hermanto pada Jurnal Ilmu dan Riset Akutansi Volume 7, nomor 10 di tahun 2018 dengan judul “ Pengaruh Sitem Pengendalian Intern, Komitmen Oganisasi, dan </w:t>
      </w:r>
      <w:r w:rsidRPr="000C4177">
        <w:rPr>
          <w:i/>
          <w:sz w:val="22"/>
          <w:szCs w:val="22"/>
        </w:rPr>
        <w:t>Good Corporate Governance</w:t>
      </w:r>
      <w:r w:rsidRPr="000C4177">
        <w:rPr>
          <w:sz w:val="22"/>
          <w:szCs w:val="22"/>
        </w:rPr>
        <w:t xml:space="preserve"> terhadap Kinerja”. Obyek </w:t>
      </w:r>
      <w:r w:rsidRPr="000C4177">
        <w:rPr>
          <w:sz w:val="22"/>
          <w:szCs w:val="22"/>
          <w:lang w:val="id-ID"/>
        </w:rPr>
        <w:t xml:space="preserve">penelitian </w:t>
      </w:r>
      <w:r w:rsidRPr="000C4177">
        <w:rPr>
          <w:sz w:val="22"/>
          <w:szCs w:val="22"/>
        </w:rPr>
        <w:t xml:space="preserve">pada UPTD 5 Badan Pengelolaan Keuangan dan Pajak Daerah Kota Surabaya. Dengan hasil tingkat validitas 0.70 – 0.95 dan tingkat reliabilitas 0.76 – 0.94. Hasil analisis dengan </w:t>
      </w:r>
      <w:r w:rsidRPr="000C4177">
        <w:rPr>
          <w:i/>
          <w:sz w:val="22"/>
          <w:szCs w:val="22"/>
        </w:rPr>
        <w:t>SEM PLS</w:t>
      </w:r>
      <w:r w:rsidRPr="000C4177">
        <w:rPr>
          <w:sz w:val="22"/>
          <w:szCs w:val="22"/>
        </w:rPr>
        <w:t xml:space="preserve"> menunjukkan bahwa variabel pengendalian intern, komitmen organisasi, </w:t>
      </w:r>
      <w:r w:rsidRPr="000C4177">
        <w:rPr>
          <w:i/>
          <w:sz w:val="22"/>
          <w:szCs w:val="22"/>
        </w:rPr>
        <w:t>Good Corporate Governance</w:t>
      </w:r>
      <w:r w:rsidRPr="000C4177">
        <w:rPr>
          <w:sz w:val="22"/>
          <w:szCs w:val="22"/>
        </w:rPr>
        <w:t xml:space="preserve"> berpengaruh terhadap kinerja dengan koefisien korelasi masing-masing 0.349, 0.127, 0.392, dengan nilai R - </w:t>
      </w:r>
      <w:r w:rsidRPr="000C4177">
        <w:rPr>
          <w:i/>
          <w:sz w:val="22"/>
          <w:szCs w:val="22"/>
        </w:rPr>
        <w:t>Square</w:t>
      </w:r>
      <w:r w:rsidRPr="000C4177">
        <w:rPr>
          <w:sz w:val="22"/>
          <w:szCs w:val="22"/>
        </w:rPr>
        <w:t xml:space="preserve"> sebesar 0.55712 atau 55.7% bahwa variabel independen menjelaskan kinerja, sebanyak 44.3% dipengaruhi variabel lain. Dapat kita simpulkan bahwa variabel pengendalian intern dan </w:t>
      </w:r>
      <w:r w:rsidRPr="000C4177">
        <w:rPr>
          <w:i/>
          <w:sz w:val="22"/>
          <w:szCs w:val="22"/>
        </w:rPr>
        <w:t>Good Corporate Governance</w:t>
      </w:r>
      <w:r w:rsidRPr="000C4177">
        <w:rPr>
          <w:sz w:val="22"/>
          <w:szCs w:val="22"/>
        </w:rPr>
        <w:t xml:space="preserve"> berpengaruh positif dan signifikan terhadap kinerja pegawai. Variabel komitmen organisasi berpengaruh positif tetapi tidak signifikan terhadap kinerja pegawai</w:t>
      </w:r>
      <w:r w:rsidRPr="000C4177">
        <w:rPr>
          <w:sz w:val="22"/>
          <w:szCs w:val="22"/>
          <w:lang w:val="id-ID"/>
        </w:rPr>
        <w:t>.</w:t>
      </w:r>
    </w:p>
    <w:p w:rsidR="003E35F5" w:rsidRPr="004636B1" w:rsidRDefault="004636B1" w:rsidP="004636B1">
      <w:pPr>
        <w:spacing w:after="120"/>
        <w:ind w:firstLine="360"/>
        <w:jc w:val="both"/>
        <w:rPr>
          <w:sz w:val="22"/>
          <w:szCs w:val="22"/>
        </w:rPr>
      </w:pPr>
      <w:r w:rsidRPr="000C4177">
        <w:rPr>
          <w:sz w:val="22"/>
          <w:szCs w:val="22"/>
        </w:rPr>
        <w:lastRenderedPageBreak/>
        <w:t xml:space="preserve">Dari penelitian yang dilakukan oleh Winda Mulia Putri dan Suwardi Bambang Hermanto, penelitian ini dilakukan </w:t>
      </w:r>
      <w:r w:rsidRPr="000C4177">
        <w:rPr>
          <w:sz w:val="22"/>
          <w:szCs w:val="22"/>
          <w:lang w:val="id-ID"/>
        </w:rPr>
        <w:t xml:space="preserve">kembali </w:t>
      </w:r>
      <w:r w:rsidRPr="000C4177">
        <w:rPr>
          <w:sz w:val="22"/>
          <w:szCs w:val="22"/>
        </w:rPr>
        <w:t xml:space="preserve">untuk mengetahui apakah dengan objek lain </w:t>
      </w:r>
      <w:proofErr w:type="gramStart"/>
      <w:r w:rsidRPr="000C4177">
        <w:rPr>
          <w:sz w:val="22"/>
          <w:szCs w:val="22"/>
        </w:rPr>
        <w:t>akan</w:t>
      </w:r>
      <w:proofErr w:type="gramEnd"/>
      <w:r w:rsidRPr="000C4177">
        <w:rPr>
          <w:sz w:val="22"/>
          <w:szCs w:val="22"/>
        </w:rPr>
        <w:t xml:space="preserve"> menghasilkan penelitian dengan hasil yang sama atau menyerupai dan apakah aspek yang diteliti dapat berpengaruh secara signifikan dalam penelitian yang dilakukan. Dengan judul </w:t>
      </w:r>
      <w:proofErr w:type="gramStart"/>
      <w:r w:rsidRPr="000C4177">
        <w:rPr>
          <w:sz w:val="22"/>
          <w:szCs w:val="22"/>
        </w:rPr>
        <w:t>penelitian :</w:t>
      </w:r>
      <w:proofErr w:type="gramEnd"/>
      <w:r w:rsidRPr="000C4177">
        <w:rPr>
          <w:sz w:val="22"/>
          <w:szCs w:val="22"/>
          <w:lang w:val="id-ID"/>
        </w:rPr>
        <w:t xml:space="preserve"> </w:t>
      </w:r>
      <w:r w:rsidRPr="000C4177">
        <w:rPr>
          <w:sz w:val="22"/>
          <w:szCs w:val="22"/>
        </w:rPr>
        <w:t xml:space="preserve">“Analisa Pengaruh Pemahaman Prinsip </w:t>
      </w:r>
      <w:r w:rsidRPr="000C4177">
        <w:rPr>
          <w:i/>
          <w:sz w:val="22"/>
          <w:szCs w:val="22"/>
        </w:rPr>
        <w:t>Good Corporate Governance (GCG)</w:t>
      </w:r>
      <w:r w:rsidRPr="000C4177">
        <w:rPr>
          <w:sz w:val="22"/>
          <w:szCs w:val="22"/>
        </w:rPr>
        <w:t>, Pengendalian Intern, Komitmen</w:t>
      </w:r>
      <w:r w:rsidRPr="000C4177">
        <w:rPr>
          <w:i/>
          <w:sz w:val="22"/>
          <w:szCs w:val="22"/>
        </w:rPr>
        <w:t xml:space="preserve"> </w:t>
      </w:r>
      <w:r w:rsidRPr="000C4177">
        <w:rPr>
          <w:sz w:val="22"/>
          <w:szCs w:val="22"/>
        </w:rPr>
        <w:t>Organisasi Terhadap Kinerja Pemerintah Desa Kateguhan</w:t>
      </w:r>
      <w:r w:rsidRPr="000C4177">
        <w:rPr>
          <w:sz w:val="22"/>
          <w:szCs w:val="22"/>
          <w:lang w:val="id-ID"/>
        </w:rPr>
        <w:t>, Sawit, Boyolali</w:t>
      </w:r>
      <w:r w:rsidRPr="000C4177">
        <w:rPr>
          <w:sz w:val="22"/>
          <w:szCs w:val="22"/>
        </w:rPr>
        <w:t>”</w:t>
      </w:r>
    </w:p>
    <w:p w:rsidR="00EE6244" w:rsidRPr="00811E7C" w:rsidRDefault="00EE6244" w:rsidP="00EE6244">
      <w:pPr>
        <w:pStyle w:val="Heading1"/>
        <w:numPr>
          <w:ilvl w:val="0"/>
          <w:numId w:val="1"/>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FA4E90" w:rsidRDefault="00FA4E90" w:rsidP="000C4177">
      <w:pPr>
        <w:ind w:firstLine="360"/>
        <w:jc w:val="both"/>
        <w:rPr>
          <w:i/>
          <w:sz w:val="22"/>
          <w:szCs w:val="24"/>
          <w:lang w:val="id-ID"/>
        </w:rPr>
      </w:pPr>
      <w:r w:rsidRPr="00FA0937">
        <w:rPr>
          <w:szCs w:val="24"/>
        </w:rPr>
        <w:t>Variabel bebas merupakan variabel yang mepengaruhi atau menjadi sebab perubahannya atau timbulnya variabel depen</w:t>
      </w:r>
      <w:r>
        <w:rPr>
          <w:szCs w:val="24"/>
        </w:rPr>
        <w:t xml:space="preserve">den (terikat) </w:t>
      </w:r>
      <w:sdt>
        <w:sdtPr>
          <w:rPr>
            <w:szCs w:val="24"/>
          </w:rPr>
          <w:id w:val="1964000344"/>
          <w:citation/>
        </w:sdtPr>
        <w:sdtEndPr/>
        <w:sdtContent>
          <w:r>
            <w:rPr>
              <w:szCs w:val="24"/>
            </w:rPr>
            <w:fldChar w:fldCharType="begin"/>
          </w:r>
          <w:r>
            <w:rPr>
              <w:szCs w:val="24"/>
              <w:lang w:val="id-ID"/>
            </w:rPr>
            <w:instrText xml:space="preserve"> CITATION Sug19 \l 1057 </w:instrText>
          </w:r>
          <w:r>
            <w:rPr>
              <w:szCs w:val="24"/>
            </w:rPr>
            <w:fldChar w:fldCharType="separate"/>
          </w:r>
          <w:r w:rsidRPr="00165C24">
            <w:rPr>
              <w:noProof/>
              <w:szCs w:val="24"/>
              <w:lang w:val="id-ID"/>
            </w:rPr>
            <w:t>(Sugiyono, 2019)</w:t>
          </w:r>
          <w:r>
            <w:rPr>
              <w:szCs w:val="24"/>
            </w:rPr>
            <w:fldChar w:fldCharType="end"/>
          </w:r>
        </w:sdtContent>
      </w:sdt>
      <w:r>
        <w:rPr>
          <w:sz w:val="22"/>
          <w:szCs w:val="24"/>
        </w:rPr>
        <w:t xml:space="preserve">. </w:t>
      </w:r>
      <w:r w:rsidR="00223D37" w:rsidRPr="000C4177">
        <w:rPr>
          <w:sz w:val="22"/>
          <w:szCs w:val="24"/>
        </w:rPr>
        <w:t xml:space="preserve">Penelitian ini yang menjadi variabel bebas adalah Pemahaman Prinsip </w:t>
      </w:r>
      <w:r w:rsidR="00223D37" w:rsidRPr="000C4177">
        <w:rPr>
          <w:i/>
          <w:sz w:val="22"/>
          <w:szCs w:val="24"/>
        </w:rPr>
        <w:t>Good Coporate Goverment</w:t>
      </w:r>
      <w:r w:rsidR="00223D37" w:rsidRPr="000C4177">
        <w:rPr>
          <w:sz w:val="22"/>
          <w:szCs w:val="24"/>
        </w:rPr>
        <w:t xml:space="preserve"> (X1), Pengendalian Intern (X2) dan Komitmen Organisasi (X3)</w:t>
      </w:r>
      <w:r>
        <w:rPr>
          <w:i/>
          <w:sz w:val="22"/>
          <w:szCs w:val="24"/>
          <w:lang w:val="id-ID"/>
        </w:rPr>
        <w:t>.</w:t>
      </w:r>
    </w:p>
    <w:p w:rsidR="00223D37" w:rsidRPr="000C4177" w:rsidRDefault="00FA4E90" w:rsidP="000C4177">
      <w:pPr>
        <w:ind w:firstLine="360"/>
        <w:jc w:val="both"/>
        <w:rPr>
          <w:sz w:val="22"/>
          <w:szCs w:val="24"/>
          <w:lang w:val="id-ID"/>
        </w:rPr>
      </w:pPr>
      <w:r>
        <w:rPr>
          <w:szCs w:val="24"/>
        </w:rPr>
        <w:t xml:space="preserve">Menurut </w:t>
      </w:r>
      <w:sdt>
        <w:sdtPr>
          <w:rPr>
            <w:szCs w:val="24"/>
          </w:rPr>
          <w:id w:val="-1904902624"/>
          <w:citation/>
        </w:sdtPr>
        <w:sdtEndPr/>
        <w:sdtContent>
          <w:r>
            <w:rPr>
              <w:szCs w:val="24"/>
            </w:rPr>
            <w:fldChar w:fldCharType="begin"/>
          </w:r>
          <w:r>
            <w:rPr>
              <w:szCs w:val="24"/>
              <w:lang w:val="id-ID"/>
            </w:rPr>
            <w:instrText xml:space="preserve"> CITATION Sug19 \l 1057 </w:instrText>
          </w:r>
          <w:r>
            <w:rPr>
              <w:szCs w:val="24"/>
            </w:rPr>
            <w:fldChar w:fldCharType="separate"/>
          </w:r>
          <w:r w:rsidRPr="00F63FA1">
            <w:rPr>
              <w:noProof/>
              <w:szCs w:val="24"/>
              <w:lang w:val="id-ID"/>
            </w:rPr>
            <w:t>(Sugiyono, 2019)</w:t>
          </w:r>
          <w:r>
            <w:rPr>
              <w:szCs w:val="24"/>
            </w:rPr>
            <w:fldChar w:fldCharType="end"/>
          </w:r>
        </w:sdtContent>
      </w:sdt>
      <w:r w:rsidRPr="00824179">
        <w:rPr>
          <w:szCs w:val="24"/>
        </w:rPr>
        <w:t xml:space="preserve"> </w:t>
      </w:r>
      <w:r w:rsidRPr="00D214EB">
        <w:rPr>
          <w:i/>
          <w:szCs w:val="24"/>
        </w:rPr>
        <w:t>Dependent Variable</w:t>
      </w:r>
      <w:r w:rsidRPr="00824179">
        <w:rPr>
          <w:szCs w:val="24"/>
        </w:rPr>
        <w:t xml:space="preserve"> sering disebut sebagai variabel </w:t>
      </w:r>
      <w:r w:rsidRPr="00D214EB">
        <w:rPr>
          <w:i/>
          <w:szCs w:val="24"/>
        </w:rPr>
        <w:t>output</w:t>
      </w:r>
      <w:r>
        <w:rPr>
          <w:szCs w:val="24"/>
        </w:rPr>
        <w:t xml:space="preserve">, kriteria, konsekuen. </w:t>
      </w:r>
      <w:r>
        <w:rPr>
          <w:sz w:val="22"/>
          <w:szCs w:val="24"/>
        </w:rPr>
        <w:t>V</w:t>
      </w:r>
      <w:r w:rsidR="00223D37" w:rsidRPr="000C4177">
        <w:rPr>
          <w:sz w:val="22"/>
          <w:szCs w:val="24"/>
        </w:rPr>
        <w:t xml:space="preserve">ariabel dependen </w:t>
      </w:r>
      <w:r>
        <w:rPr>
          <w:sz w:val="22"/>
          <w:szCs w:val="24"/>
          <w:lang w:val="id-ID"/>
        </w:rPr>
        <w:t xml:space="preserve">dalam penelitian ini </w:t>
      </w:r>
      <w:r w:rsidR="00223D37" w:rsidRPr="000C4177">
        <w:rPr>
          <w:sz w:val="22"/>
          <w:szCs w:val="24"/>
        </w:rPr>
        <w:t>yaitu</w:t>
      </w:r>
      <w:r w:rsidR="00223D37" w:rsidRPr="000C4177">
        <w:rPr>
          <w:sz w:val="22"/>
          <w:szCs w:val="24"/>
          <w:lang w:val="id-ID"/>
        </w:rPr>
        <w:t xml:space="preserve"> kinerja pemerintah Desa Kateguhan, Sawit, Boyolali</w:t>
      </w:r>
      <w:r w:rsidR="007A696E">
        <w:rPr>
          <w:sz w:val="22"/>
          <w:szCs w:val="24"/>
          <w:lang w:val="id-ID"/>
        </w:rPr>
        <w:t xml:space="preserve"> (Y)</w:t>
      </w:r>
      <w:r w:rsidR="00223D37" w:rsidRPr="000C4177">
        <w:rPr>
          <w:sz w:val="22"/>
          <w:szCs w:val="24"/>
          <w:lang w:val="id-ID"/>
        </w:rPr>
        <w:t>.</w:t>
      </w:r>
    </w:p>
    <w:p w:rsidR="00223D37" w:rsidRDefault="00FA4E90" w:rsidP="007A696E">
      <w:pPr>
        <w:ind w:firstLine="360"/>
        <w:jc w:val="both"/>
        <w:rPr>
          <w:sz w:val="22"/>
          <w:szCs w:val="22"/>
          <w:lang w:val="id-ID"/>
        </w:rPr>
      </w:pPr>
      <w:r>
        <w:t xml:space="preserve">Menurut </w:t>
      </w:r>
      <w:sdt>
        <w:sdtPr>
          <w:id w:val="-736082974"/>
          <w:citation/>
        </w:sdtPr>
        <w:sdtEndPr/>
        <w:sdtContent>
          <w:r>
            <w:fldChar w:fldCharType="begin"/>
          </w:r>
          <w:r>
            <w:instrText xml:space="preserve"> CITATION Sug19 \l 1057 </w:instrText>
          </w:r>
          <w:r>
            <w:fldChar w:fldCharType="separate"/>
          </w:r>
          <w:r w:rsidRPr="0031714C">
            <w:rPr>
              <w:noProof/>
            </w:rPr>
            <w:t>(Sugiyono, 2019)</w:t>
          </w:r>
          <w:r>
            <w:fldChar w:fldCharType="end"/>
          </w:r>
        </w:sdtContent>
      </w:sdt>
      <w:r>
        <w:t xml:space="preserve"> populasi meupakan</w:t>
      </w:r>
      <w:r w:rsidRPr="000B21FA">
        <w:t xml:space="preserve"> </w:t>
      </w:r>
      <w:r>
        <w:t>daerah</w:t>
      </w:r>
      <w:r w:rsidRPr="000B21FA">
        <w:t xml:space="preserve"> generalisasi </w:t>
      </w:r>
      <w:r>
        <w:t>yang terbentuk</w:t>
      </w:r>
      <w:r w:rsidRPr="000B21FA">
        <w:t xml:space="preserve"> atas </w:t>
      </w:r>
      <w:r>
        <w:t>obyek atau subyek yang memiliki jumlah dan atau karakteristik tertentu yang dijadikan peramter dalam pengambilan keputusan</w:t>
      </w:r>
      <w:r>
        <w:rPr>
          <w:lang w:val="id-ID"/>
        </w:rPr>
        <w:t xml:space="preserve">. </w:t>
      </w:r>
      <w:r w:rsidR="007C388F">
        <w:rPr>
          <w:sz w:val="22"/>
          <w:szCs w:val="22"/>
          <w:lang w:val="id-ID"/>
        </w:rPr>
        <w:t xml:space="preserve">Populasi dalam penelitian ini merupakan penduduk Desa </w:t>
      </w:r>
      <w:r w:rsidR="00223D37">
        <w:rPr>
          <w:sz w:val="22"/>
          <w:szCs w:val="22"/>
          <w:lang w:val="id-ID"/>
        </w:rPr>
        <w:t>Kateguhan, Sawit, Boyolali sejumlah 3.585 jiwa, yang nantinya akan diambil sebanyak 98 jiwa</w:t>
      </w:r>
      <w:r>
        <w:rPr>
          <w:sz w:val="22"/>
          <w:szCs w:val="22"/>
          <w:lang w:val="id-ID"/>
        </w:rPr>
        <w:t xml:space="preserve"> yang diperhitungkan menggunakan rumus </w:t>
      </w:r>
      <w:r>
        <w:rPr>
          <w:i/>
          <w:sz w:val="22"/>
          <w:szCs w:val="22"/>
          <w:lang w:val="id-ID"/>
        </w:rPr>
        <w:t>Slovin</w:t>
      </w:r>
      <w:r w:rsidR="00223D37">
        <w:rPr>
          <w:sz w:val="22"/>
          <w:szCs w:val="22"/>
          <w:lang w:val="id-ID"/>
        </w:rPr>
        <w:t xml:space="preserve"> sebagai responden penelitian yang didalamnya merupakan kepala desa, perangkat desa, BPD, ketua dan wakil RT, serta ketua dan wakil RW yang ada di Desa Kateguhan, Sawit, Boyolali</w:t>
      </w:r>
      <w:r>
        <w:rPr>
          <w:sz w:val="22"/>
          <w:szCs w:val="22"/>
          <w:lang w:val="id-ID"/>
        </w:rPr>
        <w:t xml:space="preserve"> yang merupakan sampel penelitian</w:t>
      </w:r>
      <w:r w:rsidR="00223D37">
        <w:rPr>
          <w:sz w:val="22"/>
          <w:szCs w:val="22"/>
          <w:lang w:val="id-ID"/>
        </w:rPr>
        <w:t>.</w:t>
      </w:r>
      <w:r>
        <w:rPr>
          <w:sz w:val="22"/>
          <w:szCs w:val="22"/>
          <w:lang w:val="id-ID"/>
        </w:rPr>
        <w:t xml:space="preserve"> </w:t>
      </w:r>
      <w:r>
        <w:t xml:space="preserve">Menurut </w:t>
      </w:r>
      <w:sdt>
        <w:sdtPr>
          <w:id w:val="-1380776687"/>
          <w:citation/>
        </w:sdtPr>
        <w:sdtEndPr/>
        <w:sdtContent>
          <w:r>
            <w:fldChar w:fldCharType="begin"/>
          </w:r>
          <w:r>
            <w:rPr>
              <w:lang w:val="id-ID"/>
            </w:rPr>
            <w:instrText xml:space="preserve"> CITATION Sug19 \l 1057 </w:instrText>
          </w:r>
          <w:r>
            <w:fldChar w:fldCharType="separate"/>
          </w:r>
          <w:r w:rsidRPr="00165C24">
            <w:rPr>
              <w:noProof/>
              <w:lang w:val="id-ID"/>
            </w:rPr>
            <w:t>(Sugiyono, 2019)</w:t>
          </w:r>
          <w:r>
            <w:fldChar w:fldCharType="end"/>
          </w:r>
        </w:sdtContent>
      </w:sdt>
      <w:r>
        <w:t xml:space="preserve"> sampel merupakan </w:t>
      </w:r>
      <w:proofErr w:type="gramStart"/>
      <w:r>
        <w:t xml:space="preserve">bagian </w:t>
      </w:r>
      <w:r w:rsidRPr="00FA0937">
        <w:t xml:space="preserve"> jumlah</w:t>
      </w:r>
      <w:proofErr w:type="gramEnd"/>
      <w:r w:rsidRPr="00FA0937">
        <w:t xml:space="preserve"> dan karakteristik yang dimiliki </w:t>
      </w:r>
      <w:r>
        <w:t>populasi.</w:t>
      </w:r>
    </w:p>
    <w:p w:rsidR="00EE6244" w:rsidRDefault="00223D37" w:rsidP="007A696E">
      <w:pPr>
        <w:ind w:firstLine="360"/>
        <w:jc w:val="both"/>
        <w:rPr>
          <w:sz w:val="22"/>
          <w:szCs w:val="22"/>
          <w:lang w:val="id-ID"/>
        </w:rPr>
      </w:pPr>
      <w:r>
        <w:rPr>
          <w:sz w:val="22"/>
          <w:szCs w:val="22"/>
          <w:lang w:val="id-ID"/>
        </w:rPr>
        <w:t>Penelitian ini menggunakan teknik pengumpulan data berupa kuesioner</w:t>
      </w:r>
      <w:r w:rsidR="004636B1">
        <w:rPr>
          <w:sz w:val="22"/>
          <w:szCs w:val="22"/>
          <w:lang w:val="id-ID"/>
        </w:rPr>
        <w:t xml:space="preserve"> dengan skala </w:t>
      </w:r>
      <w:r w:rsidR="004636B1">
        <w:rPr>
          <w:i/>
          <w:sz w:val="22"/>
          <w:szCs w:val="22"/>
          <w:lang w:val="id-ID"/>
        </w:rPr>
        <w:t>likert</w:t>
      </w:r>
      <w:r>
        <w:rPr>
          <w:sz w:val="22"/>
          <w:szCs w:val="22"/>
          <w:lang w:val="id-ID"/>
        </w:rPr>
        <w:t>, observasi dan wawancara</w:t>
      </w:r>
      <w:r w:rsidR="00FA4E90">
        <w:rPr>
          <w:sz w:val="22"/>
          <w:szCs w:val="22"/>
          <w:lang w:val="id-ID"/>
        </w:rPr>
        <w:t xml:space="preserve"> kepada seluruh responden penelitian</w:t>
      </w:r>
      <w:r>
        <w:rPr>
          <w:sz w:val="22"/>
          <w:szCs w:val="22"/>
          <w:lang w:val="id-ID"/>
        </w:rPr>
        <w:t>. Metode analisa data dalam penelitian ini menggunakan analisa kuantitatif dengan mengolah data primer dengan bantuan program statistik SPSS versi 16.0</w:t>
      </w:r>
      <w:r w:rsidR="007A696E">
        <w:rPr>
          <w:sz w:val="22"/>
          <w:szCs w:val="22"/>
          <w:lang w:val="id-ID"/>
        </w:rPr>
        <w:t xml:space="preserve">. Dengan analisa </w:t>
      </w:r>
      <w:r w:rsidR="007A696E">
        <w:rPr>
          <w:sz w:val="22"/>
          <w:szCs w:val="22"/>
          <w:lang w:val="id-ID"/>
        </w:rPr>
        <w:lastRenderedPageBreak/>
        <w:t>statistik deskriptif, uji validitas, uji reliabilitas, uji asumsi klasik (Uji normalitas, uji heteroskedastisitas, uji multikolinearitas, dan uji autokorelasi), dan pengujian hipotesis menggunakan analisis regresi berganda, uji F, uji t, dan koefisien determinasi yang disesuaikan.</w:t>
      </w:r>
    </w:p>
    <w:p w:rsidR="007A696E" w:rsidRPr="007A696E" w:rsidRDefault="007A696E" w:rsidP="007A696E">
      <w:pPr>
        <w:ind w:firstLine="360"/>
        <w:jc w:val="both"/>
        <w:rPr>
          <w:sz w:val="22"/>
          <w:szCs w:val="22"/>
          <w:lang w:val="id-ID"/>
        </w:rPr>
      </w:pPr>
    </w:p>
    <w:p w:rsidR="00EE6244" w:rsidRPr="00CE5F74" w:rsidRDefault="00EE6244" w:rsidP="00EE6244">
      <w:pPr>
        <w:pStyle w:val="Heading1"/>
        <w:numPr>
          <w:ilvl w:val="0"/>
          <w:numId w:val="1"/>
        </w:numPr>
        <w:suppressAutoHyphens/>
        <w:spacing w:after="60"/>
        <w:ind w:left="360"/>
        <w:rPr>
          <w:i w:val="0"/>
          <w:sz w:val="22"/>
          <w:szCs w:val="22"/>
        </w:rPr>
      </w:pPr>
      <w:r w:rsidRPr="00CE5F74">
        <w:rPr>
          <w:i w:val="0"/>
          <w:sz w:val="22"/>
          <w:szCs w:val="22"/>
        </w:rPr>
        <w:t>HASIL DAN PEMBAHASAN</w:t>
      </w:r>
    </w:p>
    <w:p w:rsidR="00FA4E90" w:rsidRPr="00FA4E90" w:rsidRDefault="00EE6244" w:rsidP="00FA4E90">
      <w:pPr>
        <w:pStyle w:val="Heading1"/>
        <w:numPr>
          <w:ilvl w:val="1"/>
          <w:numId w:val="2"/>
        </w:numPr>
        <w:suppressAutoHyphens/>
        <w:spacing w:after="60"/>
        <w:rPr>
          <w:b w:val="0"/>
          <w:i w:val="0"/>
          <w:sz w:val="22"/>
          <w:szCs w:val="22"/>
          <w:lang w:val="id-ID"/>
        </w:rPr>
      </w:pPr>
      <w:r w:rsidRPr="004B7814">
        <w:rPr>
          <w:i w:val="0"/>
          <w:sz w:val="22"/>
          <w:szCs w:val="22"/>
          <w:lang w:val="id-ID"/>
        </w:rPr>
        <w:t>Hasil penelitian</w:t>
      </w:r>
    </w:p>
    <w:p w:rsidR="00FA4E90" w:rsidRDefault="00FA4E90" w:rsidP="00FA4E90">
      <w:pPr>
        <w:pStyle w:val="Heading1"/>
        <w:suppressAutoHyphens/>
        <w:spacing w:after="60"/>
        <w:rPr>
          <w:i w:val="0"/>
          <w:sz w:val="22"/>
          <w:szCs w:val="22"/>
          <w:lang w:val="id-ID"/>
        </w:rPr>
      </w:pPr>
      <w:r>
        <w:rPr>
          <w:i w:val="0"/>
          <w:sz w:val="22"/>
          <w:szCs w:val="22"/>
          <w:lang w:val="id-ID"/>
        </w:rPr>
        <w:t>3.1.1. Hasil Uji Validitas</w:t>
      </w:r>
    </w:p>
    <w:p w:rsidR="00FA4E90" w:rsidRDefault="00FA4E90" w:rsidP="00FA4E90">
      <w:pPr>
        <w:ind w:firstLine="360"/>
        <w:jc w:val="both"/>
        <w:rPr>
          <w:szCs w:val="24"/>
        </w:rPr>
      </w:pPr>
      <w:r w:rsidRPr="00FA4E90">
        <w:rPr>
          <w:szCs w:val="24"/>
        </w:rPr>
        <w:t>Validitas dipergunanakan untuk mengetahui seberapa baik tes pengukuran dalam mengukur objek yang seharusnya diukur</w:t>
      </w:r>
      <w:r>
        <w:rPr>
          <w:szCs w:val="24"/>
          <w:lang w:val="id-ID"/>
        </w:rPr>
        <w:t xml:space="preserve">. </w:t>
      </w:r>
      <w:r w:rsidRPr="009A6D90">
        <w:rPr>
          <w:szCs w:val="24"/>
        </w:rPr>
        <w:t xml:space="preserve">Berikut hasil penelitian uji validitas berdasarkan hasil kuesioner yang telah diberikan kepada 98 </w:t>
      </w:r>
      <w:proofErr w:type="gramStart"/>
      <w:r w:rsidRPr="009A6D90">
        <w:rPr>
          <w:szCs w:val="24"/>
        </w:rPr>
        <w:t>responden :</w:t>
      </w:r>
      <w:proofErr w:type="gramEnd"/>
    </w:p>
    <w:tbl>
      <w:tblPr>
        <w:tblStyle w:val="TableGrid"/>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40"/>
        <w:gridCol w:w="820"/>
        <w:gridCol w:w="850"/>
        <w:gridCol w:w="851"/>
      </w:tblGrid>
      <w:tr w:rsidR="00700828" w:rsidRPr="00700828" w:rsidTr="00700828">
        <w:tc>
          <w:tcPr>
            <w:tcW w:w="1559"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 w:val="22"/>
                <w:szCs w:val="22"/>
              </w:rPr>
            </w:pPr>
            <w:r w:rsidRPr="00700828">
              <w:rPr>
                <w:sz w:val="22"/>
                <w:szCs w:val="22"/>
              </w:rPr>
              <w:t>Variabel</w:t>
            </w:r>
          </w:p>
        </w:tc>
        <w:tc>
          <w:tcPr>
            <w:tcW w:w="740"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 w:val="22"/>
                <w:szCs w:val="22"/>
              </w:rPr>
            </w:pPr>
            <w:r w:rsidRPr="00700828">
              <w:rPr>
                <w:sz w:val="22"/>
                <w:szCs w:val="22"/>
              </w:rPr>
              <w:t>Var.</w:t>
            </w:r>
          </w:p>
        </w:tc>
        <w:tc>
          <w:tcPr>
            <w:tcW w:w="820"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 w:val="22"/>
                <w:szCs w:val="22"/>
                <w:lang w:val="id-ID"/>
              </w:rPr>
            </w:pPr>
            <w:r w:rsidRPr="00700828">
              <w:rPr>
                <w:sz w:val="22"/>
                <w:szCs w:val="22"/>
              </w:rPr>
              <w:t>R</w:t>
            </w:r>
            <w:r w:rsidRPr="00700828">
              <w:rPr>
                <w:sz w:val="22"/>
                <w:szCs w:val="22"/>
                <w:lang w:val="id-ID"/>
              </w:rPr>
              <w:t>. Htg</w:t>
            </w:r>
          </w:p>
        </w:tc>
        <w:tc>
          <w:tcPr>
            <w:tcW w:w="850" w:type="dxa"/>
            <w:tcBorders>
              <w:top w:val="single" w:sz="4" w:space="0" w:color="auto"/>
              <w:bottom w:val="single" w:sz="4" w:space="0" w:color="auto"/>
            </w:tcBorders>
            <w:vAlign w:val="center"/>
          </w:tcPr>
          <w:p w:rsidR="00700828" w:rsidRPr="00700828" w:rsidRDefault="00700828" w:rsidP="00797251">
            <w:pPr>
              <w:autoSpaceDE w:val="0"/>
              <w:autoSpaceDN w:val="0"/>
              <w:adjustRightInd w:val="0"/>
              <w:jc w:val="both"/>
              <w:rPr>
                <w:sz w:val="22"/>
                <w:szCs w:val="22"/>
              </w:rPr>
            </w:pPr>
            <w:r w:rsidRPr="00700828">
              <w:rPr>
                <w:sz w:val="22"/>
                <w:szCs w:val="22"/>
              </w:rPr>
              <w:t>Sig. Htg</w:t>
            </w:r>
          </w:p>
        </w:tc>
        <w:tc>
          <w:tcPr>
            <w:tcW w:w="851"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 w:val="22"/>
                <w:szCs w:val="22"/>
              </w:rPr>
            </w:pPr>
            <w:r w:rsidRPr="00700828">
              <w:rPr>
                <w:sz w:val="22"/>
                <w:szCs w:val="22"/>
              </w:rPr>
              <w:t>Ket.</w:t>
            </w:r>
          </w:p>
        </w:tc>
      </w:tr>
      <w:tr w:rsidR="00700828" w:rsidRPr="00700828" w:rsidTr="00700828">
        <w:trPr>
          <w:trHeight w:val="218"/>
        </w:trPr>
        <w:tc>
          <w:tcPr>
            <w:tcW w:w="1559" w:type="dxa"/>
            <w:vMerge w:val="restart"/>
            <w:tcBorders>
              <w:top w:val="single" w:sz="4" w:space="0" w:color="auto"/>
            </w:tcBorders>
            <w:hideMark/>
          </w:tcPr>
          <w:p w:rsidR="00700828" w:rsidRPr="00700828" w:rsidRDefault="00700828" w:rsidP="00797251">
            <w:pPr>
              <w:autoSpaceDE w:val="0"/>
              <w:autoSpaceDN w:val="0"/>
              <w:adjustRightInd w:val="0"/>
              <w:jc w:val="both"/>
              <w:rPr>
                <w:i/>
                <w:sz w:val="22"/>
                <w:szCs w:val="22"/>
              </w:rPr>
            </w:pPr>
            <w:r w:rsidRPr="00700828">
              <w:rPr>
                <w:i/>
                <w:sz w:val="22"/>
                <w:szCs w:val="22"/>
              </w:rPr>
              <w:t>Good Corporate Governance</w:t>
            </w:r>
          </w:p>
        </w:tc>
        <w:tc>
          <w:tcPr>
            <w:tcW w:w="740" w:type="dxa"/>
            <w:tcBorders>
              <w:top w:val="single" w:sz="4" w:space="0" w:color="auto"/>
            </w:tcBorders>
            <w:hideMark/>
          </w:tcPr>
          <w:p w:rsidR="00700828" w:rsidRPr="00700828" w:rsidRDefault="00700828" w:rsidP="00797251">
            <w:pPr>
              <w:autoSpaceDE w:val="0"/>
              <w:autoSpaceDN w:val="0"/>
              <w:adjustRightInd w:val="0"/>
              <w:jc w:val="both"/>
              <w:rPr>
                <w:sz w:val="22"/>
                <w:szCs w:val="22"/>
              </w:rPr>
            </w:pPr>
            <w:r w:rsidRPr="00700828">
              <w:rPr>
                <w:sz w:val="22"/>
                <w:szCs w:val="22"/>
              </w:rPr>
              <w:t>X1.1</w:t>
            </w:r>
          </w:p>
        </w:tc>
        <w:tc>
          <w:tcPr>
            <w:tcW w:w="820" w:type="dxa"/>
            <w:tcBorders>
              <w:top w:val="single" w:sz="4" w:space="0" w:color="auto"/>
            </w:tcBorders>
            <w:hideMark/>
          </w:tcPr>
          <w:p w:rsidR="00700828" w:rsidRPr="00700828" w:rsidRDefault="00700828" w:rsidP="00797251">
            <w:pPr>
              <w:autoSpaceDE w:val="0"/>
              <w:autoSpaceDN w:val="0"/>
              <w:adjustRightInd w:val="0"/>
              <w:jc w:val="both"/>
              <w:rPr>
                <w:sz w:val="22"/>
                <w:szCs w:val="22"/>
              </w:rPr>
            </w:pPr>
            <w:r w:rsidRPr="00700828">
              <w:rPr>
                <w:sz w:val="22"/>
                <w:szCs w:val="22"/>
              </w:rPr>
              <w:t>0,484</w:t>
            </w:r>
          </w:p>
        </w:tc>
        <w:tc>
          <w:tcPr>
            <w:tcW w:w="850" w:type="dxa"/>
            <w:tcBorders>
              <w:top w:val="single" w:sz="4" w:space="0" w:color="auto"/>
            </w:tcBorders>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tcBorders>
              <w:top w:val="single" w:sz="4" w:space="0" w:color="auto"/>
            </w:tcBorders>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X1.2</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0,336</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X1.3</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0,501</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X1.4</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0,430</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X1.5</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0,480</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c>
          <w:tcPr>
            <w:tcW w:w="1559" w:type="dxa"/>
            <w:vMerge w:val="restart"/>
            <w:hideMark/>
          </w:tcPr>
          <w:p w:rsidR="00700828" w:rsidRPr="00700828" w:rsidRDefault="00700828" w:rsidP="00797251">
            <w:pPr>
              <w:autoSpaceDE w:val="0"/>
              <w:autoSpaceDN w:val="0"/>
              <w:adjustRightInd w:val="0"/>
              <w:jc w:val="both"/>
              <w:rPr>
                <w:sz w:val="22"/>
                <w:szCs w:val="22"/>
              </w:rPr>
            </w:pPr>
            <w:r w:rsidRPr="00700828">
              <w:rPr>
                <w:sz w:val="22"/>
                <w:szCs w:val="22"/>
              </w:rPr>
              <w:t>Pengendalian Intern</w:t>
            </w: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X2.1</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0,438</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X2.2</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0,498</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X2.3</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0,627</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X2.4</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0,627</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X2.5</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0,431</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131"/>
        </w:trPr>
        <w:tc>
          <w:tcPr>
            <w:tcW w:w="1559" w:type="dxa"/>
            <w:vMerge w:val="restart"/>
            <w:hideMark/>
          </w:tcPr>
          <w:p w:rsidR="00700828" w:rsidRPr="00700828" w:rsidRDefault="00700828" w:rsidP="00797251">
            <w:pPr>
              <w:autoSpaceDE w:val="0"/>
              <w:autoSpaceDN w:val="0"/>
              <w:adjustRightInd w:val="0"/>
              <w:jc w:val="both"/>
              <w:rPr>
                <w:sz w:val="22"/>
                <w:szCs w:val="22"/>
              </w:rPr>
            </w:pPr>
            <w:r w:rsidRPr="00700828">
              <w:rPr>
                <w:sz w:val="22"/>
                <w:szCs w:val="22"/>
              </w:rPr>
              <w:t>Komitmen Organisasi</w:t>
            </w: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X3.1</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0,495</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X3.2</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0,435</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X3.3</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0,516</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X3.4</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0,419</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X3.5</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0,429</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restart"/>
            <w:hideMark/>
          </w:tcPr>
          <w:p w:rsidR="00700828" w:rsidRPr="00700828" w:rsidRDefault="00700828" w:rsidP="00797251">
            <w:pPr>
              <w:autoSpaceDE w:val="0"/>
              <w:autoSpaceDN w:val="0"/>
              <w:adjustRightInd w:val="0"/>
              <w:jc w:val="both"/>
              <w:rPr>
                <w:sz w:val="22"/>
                <w:szCs w:val="22"/>
              </w:rPr>
            </w:pPr>
            <w:r w:rsidRPr="00700828">
              <w:rPr>
                <w:sz w:val="22"/>
                <w:szCs w:val="22"/>
              </w:rPr>
              <w:t>Kinerja Pemerintah Desa Kateguhan</w:t>
            </w: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Y.1</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0,535</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Y.2</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0,673</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Y.3</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0,694</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 w:val="22"/>
                <w:szCs w:val="22"/>
              </w:rPr>
            </w:pPr>
          </w:p>
        </w:tc>
        <w:tc>
          <w:tcPr>
            <w:tcW w:w="740" w:type="dxa"/>
            <w:vAlign w:val="bottom"/>
            <w:hideMark/>
          </w:tcPr>
          <w:p w:rsidR="00700828" w:rsidRPr="00700828" w:rsidRDefault="00700828" w:rsidP="00797251">
            <w:pPr>
              <w:jc w:val="both"/>
              <w:rPr>
                <w:color w:val="000000"/>
                <w:sz w:val="22"/>
                <w:szCs w:val="22"/>
              </w:rPr>
            </w:pPr>
            <w:r w:rsidRPr="00700828">
              <w:rPr>
                <w:color w:val="000000"/>
                <w:sz w:val="22"/>
                <w:szCs w:val="22"/>
              </w:rPr>
              <w:t>Y.4</w:t>
            </w:r>
          </w:p>
        </w:tc>
        <w:tc>
          <w:tcPr>
            <w:tcW w:w="820" w:type="dxa"/>
            <w:hideMark/>
          </w:tcPr>
          <w:p w:rsidR="00700828" w:rsidRPr="00700828" w:rsidRDefault="00700828" w:rsidP="00797251">
            <w:pPr>
              <w:autoSpaceDE w:val="0"/>
              <w:autoSpaceDN w:val="0"/>
              <w:adjustRightInd w:val="0"/>
              <w:jc w:val="both"/>
              <w:rPr>
                <w:sz w:val="22"/>
                <w:szCs w:val="22"/>
              </w:rPr>
            </w:pPr>
            <w:r w:rsidRPr="00700828">
              <w:rPr>
                <w:sz w:val="22"/>
                <w:szCs w:val="22"/>
              </w:rPr>
              <w:t>0,701</w:t>
            </w:r>
          </w:p>
        </w:tc>
        <w:tc>
          <w:tcPr>
            <w:tcW w:w="850" w:type="dxa"/>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r w:rsidR="00700828" w:rsidRPr="00700828" w:rsidTr="00700828">
        <w:trPr>
          <w:trHeight w:val="240"/>
        </w:trPr>
        <w:tc>
          <w:tcPr>
            <w:tcW w:w="1559" w:type="dxa"/>
            <w:vMerge/>
            <w:tcBorders>
              <w:bottom w:val="single" w:sz="4" w:space="0" w:color="auto"/>
            </w:tcBorders>
            <w:vAlign w:val="center"/>
            <w:hideMark/>
          </w:tcPr>
          <w:p w:rsidR="00700828" w:rsidRPr="00700828" w:rsidRDefault="00700828" w:rsidP="00797251">
            <w:pPr>
              <w:jc w:val="both"/>
              <w:rPr>
                <w:sz w:val="22"/>
                <w:szCs w:val="22"/>
              </w:rPr>
            </w:pPr>
          </w:p>
        </w:tc>
        <w:tc>
          <w:tcPr>
            <w:tcW w:w="740" w:type="dxa"/>
            <w:tcBorders>
              <w:bottom w:val="single" w:sz="4" w:space="0" w:color="auto"/>
            </w:tcBorders>
            <w:vAlign w:val="bottom"/>
            <w:hideMark/>
          </w:tcPr>
          <w:p w:rsidR="00700828" w:rsidRPr="00700828" w:rsidRDefault="00700828" w:rsidP="00797251">
            <w:pPr>
              <w:jc w:val="both"/>
              <w:rPr>
                <w:color w:val="000000"/>
                <w:sz w:val="22"/>
                <w:szCs w:val="22"/>
              </w:rPr>
            </w:pPr>
            <w:r w:rsidRPr="00700828">
              <w:rPr>
                <w:color w:val="000000"/>
                <w:sz w:val="22"/>
                <w:szCs w:val="22"/>
              </w:rPr>
              <w:t>Y.5</w:t>
            </w:r>
          </w:p>
        </w:tc>
        <w:tc>
          <w:tcPr>
            <w:tcW w:w="820" w:type="dxa"/>
            <w:tcBorders>
              <w:bottom w:val="single" w:sz="4" w:space="0" w:color="auto"/>
            </w:tcBorders>
            <w:hideMark/>
          </w:tcPr>
          <w:p w:rsidR="00700828" w:rsidRPr="00700828" w:rsidRDefault="00700828" w:rsidP="00797251">
            <w:pPr>
              <w:autoSpaceDE w:val="0"/>
              <w:autoSpaceDN w:val="0"/>
              <w:adjustRightInd w:val="0"/>
              <w:jc w:val="both"/>
              <w:rPr>
                <w:sz w:val="22"/>
                <w:szCs w:val="22"/>
              </w:rPr>
            </w:pPr>
            <w:r w:rsidRPr="00700828">
              <w:rPr>
                <w:sz w:val="22"/>
                <w:szCs w:val="22"/>
              </w:rPr>
              <w:t>0,531</w:t>
            </w:r>
          </w:p>
        </w:tc>
        <w:tc>
          <w:tcPr>
            <w:tcW w:w="850" w:type="dxa"/>
            <w:tcBorders>
              <w:bottom w:val="single" w:sz="4" w:space="0" w:color="auto"/>
            </w:tcBorders>
          </w:tcPr>
          <w:p w:rsidR="00700828" w:rsidRPr="00700828" w:rsidRDefault="00700828" w:rsidP="00797251">
            <w:pPr>
              <w:autoSpaceDE w:val="0"/>
              <w:autoSpaceDN w:val="0"/>
              <w:adjustRightInd w:val="0"/>
              <w:jc w:val="both"/>
              <w:rPr>
                <w:sz w:val="22"/>
                <w:szCs w:val="22"/>
              </w:rPr>
            </w:pPr>
            <w:r w:rsidRPr="00700828">
              <w:rPr>
                <w:sz w:val="22"/>
                <w:szCs w:val="22"/>
              </w:rPr>
              <w:t>0,000</w:t>
            </w:r>
          </w:p>
        </w:tc>
        <w:tc>
          <w:tcPr>
            <w:tcW w:w="851" w:type="dxa"/>
            <w:tcBorders>
              <w:bottom w:val="single" w:sz="4" w:space="0" w:color="auto"/>
            </w:tcBorders>
            <w:hideMark/>
          </w:tcPr>
          <w:p w:rsidR="00700828" w:rsidRPr="00700828" w:rsidRDefault="00700828" w:rsidP="00797251">
            <w:pPr>
              <w:autoSpaceDE w:val="0"/>
              <w:autoSpaceDN w:val="0"/>
              <w:adjustRightInd w:val="0"/>
              <w:jc w:val="both"/>
              <w:rPr>
                <w:sz w:val="22"/>
                <w:szCs w:val="22"/>
              </w:rPr>
            </w:pPr>
            <w:r w:rsidRPr="00700828">
              <w:rPr>
                <w:sz w:val="22"/>
                <w:szCs w:val="22"/>
              </w:rPr>
              <w:t>Valid</w:t>
            </w:r>
          </w:p>
        </w:tc>
      </w:tr>
    </w:tbl>
    <w:p w:rsidR="00700828" w:rsidRPr="00700828" w:rsidRDefault="00700828" w:rsidP="00700828">
      <w:pPr>
        <w:tabs>
          <w:tab w:val="left" w:pos="5565"/>
        </w:tabs>
        <w:jc w:val="both"/>
        <w:rPr>
          <w:sz w:val="22"/>
          <w:szCs w:val="24"/>
        </w:rPr>
      </w:pPr>
      <w:proofErr w:type="gramStart"/>
      <w:r w:rsidRPr="00700828">
        <w:rPr>
          <w:sz w:val="22"/>
          <w:szCs w:val="24"/>
        </w:rPr>
        <w:t>Sumber :</w:t>
      </w:r>
      <w:proofErr w:type="gramEnd"/>
      <w:r w:rsidRPr="00700828">
        <w:rPr>
          <w:sz w:val="22"/>
          <w:szCs w:val="24"/>
        </w:rPr>
        <w:t xml:space="preserve"> Output SPSS Versi 16 yang diolah, 2022.</w:t>
      </w:r>
    </w:p>
    <w:p w:rsidR="00700828" w:rsidRPr="00700828" w:rsidRDefault="00700828" w:rsidP="00863B7B">
      <w:pPr>
        <w:spacing w:after="240"/>
        <w:ind w:firstLine="360"/>
        <w:jc w:val="both"/>
        <w:rPr>
          <w:sz w:val="22"/>
          <w:szCs w:val="22"/>
        </w:rPr>
      </w:pPr>
      <w:r w:rsidRPr="00700828">
        <w:rPr>
          <w:sz w:val="22"/>
          <w:szCs w:val="22"/>
        </w:rPr>
        <w:t xml:space="preserve">Dari </w:t>
      </w:r>
      <w:r w:rsidR="00863B7B">
        <w:rPr>
          <w:sz w:val="22"/>
          <w:szCs w:val="22"/>
        </w:rPr>
        <w:t>hasil uji</w:t>
      </w:r>
      <w:r w:rsidRPr="00700828">
        <w:rPr>
          <w:sz w:val="22"/>
          <w:szCs w:val="22"/>
        </w:rPr>
        <w:t xml:space="preserve"> diatas dapat disimpulkan bahwa kuesioner dalam </w:t>
      </w:r>
      <w:r>
        <w:rPr>
          <w:sz w:val="22"/>
          <w:szCs w:val="22"/>
        </w:rPr>
        <w:t>penelitian ini sudah valid.</w:t>
      </w:r>
    </w:p>
    <w:p w:rsidR="00700828" w:rsidRDefault="004C1313" w:rsidP="00700828">
      <w:pPr>
        <w:pStyle w:val="Heading1"/>
        <w:suppressAutoHyphens/>
        <w:rPr>
          <w:i w:val="0"/>
          <w:sz w:val="22"/>
          <w:szCs w:val="22"/>
          <w:lang w:val="id-ID"/>
        </w:rPr>
      </w:pPr>
      <w:r>
        <w:rPr>
          <w:i w:val="0"/>
          <w:sz w:val="22"/>
          <w:szCs w:val="22"/>
          <w:lang w:val="id-ID"/>
        </w:rPr>
        <w:t xml:space="preserve">3.1.2. Hasil Uji Reliabilitas </w:t>
      </w:r>
    </w:p>
    <w:tbl>
      <w:tblPr>
        <w:tblpPr w:leftFromText="180" w:rightFromText="180" w:vertAnchor="text" w:horzAnchor="page" w:tblpX="6376" w:tblpY="1086"/>
        <w:tblW w:w="3387" w:type="dxa"/>
        <w:tblLayout w:type="fixed"/>
        <w:tblCellMar>
          <w:left w:w="30" w:type="dxa"/>
          <w:right w:w="30" w:type="dxa"/>
        </w:tblCellMar>
        <w:tblLook w:val="0000" w:firstRow="0" w:lastRow="0" w:firstColumn="0" w:lastColumn="0" w:noHBand="0" w:noVBand="0"/>
      </w:tblPr>
      <w:tblGrid>
        <w:gridCol w:w="2261"/>
        <w:gridCol w:w="1126"/>
      </w:tblGrid>
      <w:tr w:rsidR="00700828" w:rsidRPr="00700828" w:rsidTr="00700828">
        <w:trPr>
          <w:cantSplit/>
          <w:tblHeader/>
        </w:trPr>
        <w:tc>
          <w:tcPr>
            <w:tcW w:w="3387" w:type="dxa"/>
            <w:gridSpan w:val="2"/>
            <w:tcBorders>
              <w:bottom w:val="single" w:sz="4" w:space="0" w:color="auto"/>
            </w:tcBorders>
            <w:shd w:val="clear" w:color="auto" w:fill="FFFFFF"/>
            <w:tcMar>
              <w:top w:w="30" w:type="dxa"/>
              <w:left w:w="30" w:type="dxa"/>
              <w:bottom w:w="30" w:type="dxa"/>
              <w:right w:w="30" w:type="dxa"/>
            </w:tcMar>
            <w:vAlign w:val="center"/>
          </w:tcPr>
          <w:p w:rsidR="00700828" w:rsidRPr="00700828" w:rsidRDefault="00700828" w:rsidP="00700828">
            <w:pPr>
              <w:autoSpaceDE w:val="0"/>
              <w:autoSpaceDN w:val="0"/>
              <w:adjustRightInd w:val="0"/>
              <w:jc w:val="both"/>
              <w:rPr>
                <w:color w:val="000000"/>
                <w:sz w:val="22"/>
                <w:szCs w:val="24"/>
              </w:rPr>
            </w:pPr>
            <w:r w:rsidRPr="00700828">
              <w:rPr>
                <w:b/>
                <w:bCs/>
                <w:color w:val="000000"/>
                <w:sz w:val="22"/>
                <w:szCs w:val="24"/>
              </w:rPr>
              <w:t xml:space="preserve">             Reliability Statistics</w:t>
            </w:r>
          </w:p>
        </w:tc>
      </w:tr>
      <w:tr w:rsidR="00700828" w:rsidRPr="00700828" w:rsidTr="00700828">
        <w:trPr>
          <w:cantSplit/>
          <w:tblHeader/>
        </w:trPr>
        <w:tc>
          <w:tcPr>
            <w:tcW w:w="226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00828" w:rsidRPr="00700828" w:rsidRDefault="00700828" w:rsidP="00700828">
            <w:pPr>
              <w:autoSpaceDE w:val="0"/>
              <w:autoSpaceDN w:val="0"/>
              <w:adjustRightInd w:val="0"/>
              <w:jc w:val="both"/>
              <w:rPr>
                <w:color w:val="000000"/>
                <w:sz w:val="22"/>
                <w:szCs w:val="24"/>
              </w:rPr>
            </w:pPr>
            <w:r w:rsidRPr="00700828">
              <w:rPr>
                <w:color w:val="000000"/>
                <w:sz w:val="22"/>
                <w:szCs w:val="24"/>
              </w:rPr>
              <w:t>Cronbach's Alpha</w:t>
            </w:r>
          </w:p>
        </w:tc>
        <w:tc>
          <w:tcPr>
            <w:tcW w:w="11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700828" w:rsidRPr="00700828" w:rsidRDefault="00700828" w:rsidP="00700828">
            <w:pPr>
              <w:autoSpaceDE w:val="0"/>
              <w:autoSpaceDN w:val="0"/>
              <w:adjustRightInd w:val="0"/>
              <w:jc w:val="both"/>
              <w:rPr>
                <w:color w:val="000000"/>
                <w:sz w:val="22"/>
                <w:szCs w:val="24"/>
              </w:rPr>
            </w:pPr>
            <w:r w:rsidRPr="00700828">
              <w:rPr>
                <w:color w:val="000000"/>
                <w:sz w:val="22"/>
                <w:szCs w:val="24"/>
              </w:rPr>
              <w:t>N of Items</w:t>
            </w:r>
          </w:p>
        </w:tc>
      </w:tr>
      <w:tr w:rsidR="00700828" w:rsidRPr="00700828" w:rsidTr="00700828">
        <w:trPr>
          <w:cantSplit/>
        </w:trPr>
        <w:tc>
          <w:tcPr>
            <w:tcW w:w="226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700828" w:rsidRPr="00700828" w:rsidRDefault="00700828" w:rsidP="00700828">
            <w:pPr>
              <w:autoSpaceDE w:val="0"/>
              <w:autoSpaceDN w:val="0"/>
              <w:adjustRightInd w:val="0"/>
              <w:jc w:val="center"/>
              <w:rPr>
                <w:color w:val="000000"/>
                <w:sz w:val="22"/>
                <w:szCs w:val="24"/>
              </w:rPr>
            </w:pPr>
            <w:r w:rsidRPr="00700828">
              <w:rPr>
                <w:color w:val="000000"/>
                <w:sz w:val="22"/>
                <w:szCs w:val="24"/>
              </w:rPr>
              <w:t>0,755</w:t>
            </w:r>
          </w:p>
        </w:tc>
        <w:tc>
          <w:tcPr>
            <w:tcW w:w="11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700828" w:rsidRPr="00700828" w:rsidRDefault="00700828" w:rsidP="00700828">
            <w:pPr>
              <w:autoSpaceDE w:val="0"/>
              <w:autoSpaceDN w:val="0"/>
              <w:adjustRightInd w:val="0"/>
              <w:jc w:val="center"/>
              <w:rPr>
                <w:color w:val="000000"/>
                <w:sz w:val="22"/>
                <w:szCs w:val="24"/>
              </w:rPr>
            </w:pPr>
            <w:r w:rsidRPr="00700828">
              <w:rPr>
                <w:color w:val="000000"/>
                <w:sz w:val="22"/>
                <w:szCs w:val="24"/>
              </w:rPr>
              <w:t>20</w:t>
            </w:r>
          </w:p>
        </w:tc>
      </w:tr>
    </w:tbl>
    <w:p w:rsidR="00700828" w:rsidRDefault="00700828" w:rsidP="00700828">
      <w:pPr>
        <w:spacing w:after="240"/>
        <w:ind w:firstLine="360"/>
        <w:jc w:val="both"/>
        <w:rPr>
          <w:sz w:val="22"/>
          <w:szCs w:val="22"/>
          <w:lang w:val="id-ID"/>
        </w:rPr>
      </w:pPr>
      <w:r w:rsidRPr="00700828">
        <w:rPr>
          <w:sz w:val="22"/>
          <w:szCs w:val="22"/>
        </w:rPr>
        <w:t xml:space="preserve">Uji reliabilitas dapat dilakukan secara bersama – </w:t>
      </w:r>
      <w:proofErr w:type="gramStart"/>
      <w:r w:rsidRPr="00700828">
        <w:rPr>
          <w:sz w:val="22"/>
          <w:szCs w:val="22"/>
        </w:rPr>
        <w:t>sama</w:t>
      </w:r>
      <w:proofErr w:type="gramEnd"/>
      <w:r w:rsidRPr="00700828">
        <w:rPr>
          <w:sz w:val="22"/>
          <w:szCs w:val="22"/>
        </w:rPr>
        <w:t xml:space="preserve"> terhadap seluruh item pernyataan di dalam angket (kuesioner) penelitian.</w:t>
      </w:r>
      <w:r>
        <w:rPr>
          <w:sz w:val="22"/>
          <w:szCs w:val="22"/>
          <w:lang w:val="id-ID"/>
        </w:rPr>
        <w:t xml:space="preserve"> Dengan hasil penelitia</w:t>
      </w:r>
      <w:r>
        <w:rPr>
          <w:sz w:val="22"/>
          <w:szCs w:val="22"/>
          <w:lang w:val="id-ID"/>
        </w:rPr>
        <w:lastRenderedPageBreak/>
        <w:t>n berikut :</w:t>
      </w:r>
    </w:p>
    <w:p w:rsidR="00700828" w:rsidRDefault="00700828" w:rsidP="00700828">
      <w:pPr>
        <w:spacing w:after="240"/>
        <w:jc w:val="both"/>
        <w:rPr>
          <w:sz w:val="22"/>
          <w:szCs w:val="22"/>
          <w:lang w:val="id-ID"/>
        </w:rPr>
      </w:pPr>
    </w:p>
    <w:p w:rsidR="00700828" w:rsidRPr="00700828" w:rsidRDefault="00700828" w:rsidP="00700828">
      <w:pPr>
        <w:spacing w:after="240"/>
        <w:jc w:val="both"/>
        <w:rPr>
          <w:sz w:val="22"/>
          <w:szCs w:val="22"/>
          <w:lang w:val="id-ID"/>
        </w:rPr>
      </w:pPr>
    </w:p>
    <w:p w:rsidR="00700828" w:rsidRDefault="004C1313" w:rsidP="004C1313">
      <w:pPr>
        <w:spacing w:before="240"/>
        <w:jc w:val="both"/>
        <w:rPr>
          <w:szCs w:val="24"/>
          <w:lang w:val="id-ID"/>
        </w:rPr>
      </w:pPr>
      <w:proofErr w:type="gramStart"/>
      <w:r w:rsidRPr="00700828">
        <w:rPr>
          <w:sz w:val="22"/>
          <w:szCs w:val="24"/>
        </w:rPr>
        <w:t>Sumber :</w:t>
      </w:r>
      <w:proofErr w:type="gramEnd"/>
      <w:r w:rsidRPr="00700828">
        <w:rPr>
          <w:sz w:val="22"/>
          <w:szCs w:val="24"/>
        </w:rPr>
        <w:t xml:space="preserve"> </w:t>
      </w:r>
      <w:r w:rsidR="00C00A57">
        <w:rPr>
          <w:sz w:val="22"/>
          <w:szCs w:val="24"/>
        </w:rPr>
        <w:t>Output SPSS Versi 16.0</w:t>
      </w:r>
      <w:r w:rsidRPr="00700828">
        <w:rPr>
          <w:sz w:val="22"/>
          <w:szCs w:val="24"/>
        </w:rPr>
        <w:t>, 2022</w:t>
      </w:r>
    </w:p>
    <w:p w:rsidR="004C1313" w:rsidRDefault="004C1313" w:rsidP="00863B7B">
      <w:pPr>
        <w:spacing w:after="240"/>
        <w:ind w:firstLine="426"/>
        <w:jc w:val="both"/>
        <w:rPr>
          <w:szCs w:val="24"/>
        </w:rPr>
      </w:pPr>
      <w:r w:rsidRPr="004C1313">
        <w:rPr>
          <w:sz w:val="22"/>
          <w:szCs w:val="22"/>
        </w:rPr>
        <w:t>Dapat diketahui bahwa hasil kuesioner  yang dibagikan kepada responden sudah realiabel karena Cronbach’s  Alpha yang didapatkan sebesar 0,755 lebih besar dari 0,60</w:t>
      </w:r>
      <w:r w:rsidRPr="00CE7A96">
        <w:rPr>
          <w:szCs w:val="24"/>
        </w:rPr>
        <w:t>.</w:t>
      </w:r>
    </w:p>
    <w:p w:rsidR="004C1313" w:rsidRDefault="004C1313" w:rsidP="004C1313">
      <w:pPr>
        <w:pStyle w:val="Heading1"/>
        <w:suppressAutoHyphens/>
        <w:rPr>
          <w:i w:val="0"/>
          <w:sz w:val="22"/>
          <w:szCs w:val="22"/>
          <w:lang w:val="id-ID"/>
        </w:rPr>
      </w:pPr>
      <w:r>
        <w:rPr>
          <w:i w:val="0"/>
          <w:sz w:val="22"/>
          <w:szCs w:val="22"/>
          <w:lang w:val="id-ID"/>
        </w:rPr>
        <w:t>3.1.3. Hasil Uji Asumsi Klasik</w:t>
      </w:r>
    </w:p>
    <w:p w:rsidR="004C1313" w:rsidRDefault="004C1313" w:rsidP="004C1313">
      <w:pPr>
        <w:pStyle w:val="Heading1"/>
        <w:suppressAutoHyphens/>
        <w:rPr>
          <w:i w:val="0"/>
          <w:sz w:val="22"/>
          <w:szCs w:val="22"/>
          <w:lang w:val="id-ID"/>
        </w:rPr>
      </w:pPr>
      <w:r>
        <w:rPr>
          <w:i w:val="0"/>
          <w:sz w:val="22"/>
          <w:szCs w:val="22"/>
          <w:lang w:val="id-ID"/>
        </w:rPr>
        <w:t>3.1.3.1 Hasil Uji Normalitas</w:t>
      </w:r>
    </w:p>
    <w:p w:rsidR="004C1313" w:rsidRDefault="004C1313" w:rsidP="004C1313">
      <w:pPr>
        <w:spacing w:after="240"/>
        <w:ind w:firstLine="360"/>
        <w:jc w:val="both"/>
        <w:rPr>
          <w:sz w:val="22"/>
          <w:szCs w:val="22"/>
          <w:lang w:val="id-ID"/>
        </w:rPr>
      </w:pPr>
      <w:r w:rsidRPr="004C1313">
        <w:rPr>
          <w:sz w:val="22"/>
          <w:szCs w:val="22"/>
          <w:lang w:val="id-ID"/>
        </w:rPr>
        <w:t xml:space="preserve">Uji normalitas bertujuan untuk menguji apakah dalam model regresi variabel pengganggu atau residual memiliki distribusi normal  atau tidak dengan cara membandingkan hasil </w:t>
      </w:r>
      <w:r w:rsidRPr="004C1313">
        <w:rPr>
          <w:i/>
          <w:sz w:val="22"/>
          <w:szCs w:val="22"/>
          <w:lang w:val="id-ID"/>
        </w:rPr>
        <w:t xml:space="preserve">Kolmogorov-Smirnov </w:t>
      </w:r>
      <w:r w:rsidRPr="004C1313">
        <w:rPr>
          <w:sz w:val="22"/>
          <w:szCs w:val="22"/>
          <w:lang w:val="id-ID"/>
        </w:rPr>
        <w:t>terhadap taraf signifikansi, dengan hasil sebagai berikut :</w:t>
      </w:r>
    </w:p>
    <w:tbl>
      <w:tblPr>
        <w:tblW w:w="4537" w:type="dxa"/>
        <w:tblLayout w:type="fixed"/>
        <w:tblCellMar>
          <w:left w:w="30" w:type="dxa"/>
          <w:right w:w="30" w:type="dxa"/>
        </w:tblCellMar>
        <w:tblLook w:val="0000" w:firstRow="0" w:lastRow="0" w:firstColumn="0" w:lastColumn="0" w:noHBand="0" w:noVBand="0"/>
      </w:tblPr>
      <w:tblGrid>
        <w:gridCol w:w="1276"/>
        <w:gridCol w:w="1418"/>
        <w:gridCol w:w="1843"/>
      </w:tblGrid>
      <w:tr w:rsidR="004C1313" w:rsidRPr="00863B7B" w:rsidTr="004C1313">
        <w:trPr>
          <w:cantSplit/>
          <w:trHeight w:val="432"/>
          <w:tblHeader/>
        </w:trPr>
        <w:tc>
          <w:tcPr>
            <w:tcW w:w="4537" w:type="dxa"/>
            <w:gridSpan w:val="3"/>
            <w:tcBorders>
              <w:bottom w:val="single" w:sz="4" w:space="0" w:color="auto"/>
            </w:tcBorders>
            <w:shd w:val="clear" w:color="auto" w:fill="FFFFFF"/>
            <w:tcMar>
              <w:top w:w="30" w:type="dxa"/>
              <w:left w:w="30" w:type="dxa"/>
              <w:bottom w:w="30" w:type="dxa"/>
              <w:right w:w="30" w:type="dxa"/>
            </w:tcMar>
            <w:vAlign w:val="center"/>
          </w:tcPr>
          <w:p w:rsidR="004C1313" w:rsidRPr="00863B7B" w:rsidRDefault="004C1313" w:rsidP="00863B7B">
            <w:pPr>
              <w:jc w:val="center"/>
              <w:rPr>
                <w:sz w:val="22"/>
                <w:szCs w:val="24"/>
              </w:rPr>
            </w:pPr>
            <w:r w:rsidRPr="00863B7B">
              <w:rPr>
                <w:b/>
                <w:bCs/>
                <w:sz w:val="22"/>
                <w:szCs w:val="24"/>
              </w:rPr>
              <w:t>One-Sample Kolmogorov-Smirnov Test</w:t>
            </w:r>
          </w:p>
        </w:tc>
      </w:tr>
      <w:tr w:rsidR="004C1313" w:rsidRPr="00863B7B" w:rsidTr="004C1313">
        <w:trPr>
          <w:cantSplit/>
          <w:trHeight w:val="677"/>
          <w:tblHeader/>
        </w:trPr>
        <w:tc>
          <w:tcPr>
            <w:tcW w:w="1276" w:type="dxa"/>
            <w:tcBorders>
              <w:top w:val="single" w:sz="4" w:space="0" w:color="auto"/>
              <w:bottom w:val="single" w:sz="4" w:space="0" w:color="auto"/>
            </w:tcBorders>
            <w:shd w:val="clear" w:color="auto" w:fill="FFFFFF"/>
            <w:tcMar>
              <w:top w:w="30" w:type="dxa"/>
              <w:left w:w="30" w:type="dxa"/>
              <w:bottom w:w="30" w:type="dxa"/>
              <w:right w:w="30" w:type="dxa"/>
            </w:tcMar>
          </w:tcPr>
          <w:p w:rsidR="004C1313" w:rsidRPr="00863B7B" w:rsidRDefault="004C1313" w:rsidP="00863B7B">
            <w:pPr>
              <w:ind w:hanging="1194"/>
              <w:jc w:val="both"/>
              <w:rPr>
                <w:sz w:val="22"/>
                <w:szCs w:val="24"/>
              </w:rPr>
            </w:pP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tcPr>
          <w:p w:rsidR="004C1313" w:rsidRPr="00863B7B" w:rsidRDefault="004C1313" w:rsidP="00863B7B">
            <w:pPr>
              <w:jc w:val="both"/>
              <w:rPr>
                <w:sz w:val="22"/>
                <w:szCs w:val="24"/>
              </w:rPr>
            </w:pPr>
          </w:p>
        </w:tc>
        <w:tc>
          <w:tcPr>
            <w:tcW w:w="184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313" w:rsidRPr="00863B7B" w:rsidRDefault="004C1313" w:rsidP="00863B7B">
            <w:pPr>
              <w:jc w:val="both"/>
              <w:rPr>
                <w:sz w:val="22"/>
                <w:szCs w:val="24"/>
              </w:rPr>
            </w:pPr>
            <w:r w:rsidRPr="00863B7B">
              <w:rPr>
                <w:sz w:val="22"/>
                <w:szCs w:val="24"/>
              </w:rPr>
              <w:t>Unstandardized Residual</w:t>
            </w:r>
          </w:p>
        </w:tc>
      </w:tr>
      <w:tr w:rsidR="004C1313" w:rsidRPr="00863B7B" w:rsidTr="004C1313">
        <w:trPr>
          <w:cantSplit/>
          <w:trHeight w:val="413"/>
          <w:tblHeader/>
        </w:trPr>
        <w:tc>
          <w:tcPr>
            <w:tcW w:w="2694" w:type="dxa"/>
            <w:gridSpan w:val="2"/>
            <w:tcBorders>
              <w:top w:val="single" w:sz="4" w:space="0" w:color="auto"/>
            </w:tcBorders>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N</w:t>
            </w:r>
          </w:p>
        </w:tc>
        <w:tc>
          <w:tcPr>
            <w:tcW w:w="1843" w:type="dxa"/>
            <w:tcBorders>
              <w:top w:val="single" w:sz="4" w:space="0" w:color="auto"/>
            </w:tcBorders>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98</w:t>
            </w:r>
          </w:p>
        </w:tc>
      </w:tr>
      <w:tr w:rsidR="004C1313" w:rsidRPr="00863B7B" w:rsidTr="004C1313">
        <w:trPr>
          <w:cantSplit/>
          <w:trHeight w:val="471"/>
          <w:tblHeader/>
        </w:trPr>
        <w:tc>
          <w:tcPr>
            <w:tcW w:w="1276" w:type="dxa"/>
            <w:vMerge w:val="restart"/>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Normal Parameters</w:t>
            </w:r>
            <w:r w:rsidRPr="00863B7B">
              <w:rPr>
                <w:sz w:val="22"/>
                <w:szCs w:val="24"/>
                <w:vertAlign w:val="superscript"/>
              </w:rPr>
              <w:t>a</w:t>
            </w:r>
          </w:p>
        </w:tc>
        <w:tc>
          <w:tcPr>
            <w:tcW w:w="1418" w:type="dxa"/>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Mean</w:t>
            </w:r>
          </w:p>
        </w:tc>
        <w:tc>
          <w:tcPr>
            <w:tcW w:w="1843" w:type="dxa"/>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0,0000000</w:t>
            </w:r>
          </w:p>
        </w:tc>
      </w:tr>
      <w:tr w:rsidR="004C1313" w:rsidRPr="00863B7B" w:rsidTr="004C1313">
        <w:trPr>
          <w:cantSplit/>
          <w:trHeight w:val="451"/>
          <w:tblHeader/>
        </w:trPr>
        <w:tc>
          <w:tcPr>
            <w:tcW w:w="1276" w:type="dxa"/>
            <w:vMerge/>
            <w:shd w:val="clear" w:color="auto" w:fill="FFFFFF"/>
            <w:tcMar>
              <w:top w:w="30" w:type="dxa"/>
              <w:left w:w="30" w:type="dxa"/>
              <w:bottom w:w="30" w:type="dxa"/>
              <w:right w:w="30" w:type="dxa"/>
            </w:tcMar>
          </w:tcPr>
          <w:p w:rsidR="004C1313" w:rsidRPr="00863B7B" w:rsidRDefault="004C1313" w:rsidP="00863B7B">
            <w:pPr>
              <w:jc w:val="both"/>
              <w:rPr>
                <w:sz w:val="22"/>
                <w:szCs w:val="24"/>
              </w:rPr>
            </w:pPr>
          </w:p>
        </w:tc>
        <w:tc>
          <w:tcPr>
            <w:tcW w:w="1418" w:type="dxa"/>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Std. Deviation</w:t>
            </w:r>
          </w:p>
        </w:tc>
        <w:tc>
          <w:tcPr>
            <w:tcW w:w="1843" w:type="dxa"/>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1,144054465</w:t>
            </w:r>
          </w:p>
        </w:tc>
      </w:tr>
      <w:tr w:rsidR="004C1313" w:rsidRPr="00863B7B" w:rsidTr="004C1313">
        <w:trPr>
          <w:cantSplit/>
          <w:trHeight w:val="471"/>
          <w:tblHeader/>
        </w:trPr>
        <w:tc>
          <w:tcPr>
            <w:tcW w:w="1276" w:type="dxa"/>
            <w:vMerge w:val="restart"/>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Most Extreme Differences</w:t>
            </w:r>
          </w:p>
        </w:tc>
        <w:tc>
          <w:tcPr>
            <w:tcW w:w="1418" w:type="dxa"/>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Absolute</w:t>
            </w:r>
          </w:p>
        </w:tc>
        <w:tc>
          <w:tcPr>
            <w:tcW w:w="1843" w:type="dxa"/>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0,092</w:t>
            </w:r>
          </w:p>
        </w:tc>
      </w:tr>
      <w:tr w:rsidR="004C1313" w:rsidRPr="00863B7B" w:rsidTr="004C1313">
        <w:trPr>
          <w:cantSplit/>
          <w:trHeight w:val="489"/>
          <w:tblHeader/>
        </w:trPr>
        <w:tc>
          <w:tcPr>
            <w:tcW w:w="1276" w:type="dxa"/>
            <w:vMerge/>
            <w:shd w:val="clear" w:color="auto" w:fill="FFFFFF"/>
            <w:tcMar>
              <w:top w:w="30" w:type="dxa"/>
              <w:left w:w="30" w:type="dxa"/>
              <w:bottom w:w="30" w:type="dxa"/>
              <w:right w:w="30" w:type="dxa"/>
            </w:tcMar>
          </w:tcPr>
          <w:p w:rsidR="004C1313" w:rsidRPr="00863B7B" w:rsidRDefault="004C1313" w:rsidP="00863B7B">
            <w:pPr>
              <w:jc w:val="both"/>
              <w:rPr>
                <w:sz w:val="22"/>
                <w:szCs w:val="24"/>
              </w:rPr>
            </w:pPr>
          </w:p>
        </w:tc>
        <w:tc>
          <w:tcPr>
            <w:tcW w:w="1418" w:type="dxa"/>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Positive</w:t>
            </w:r>
          </w:p>
        </w:tc>
        <w:tc>
          <w:tcPr>
            <w:tcW w:w="1843" w:type="dxa"/>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0,092</w:t>
            </w:r>
          </w:p>
        </w:tc>
      </w:tr>
      <w:tr w:rsidR="004C1313" w:rsidRPr="00863B7B" w:rsidTr="004C1313">
        <w:trPr>
          <w:cantSplit/>
          <w:trHeight w:val="471"/>
          <w:tblHeader/>
        </w:trPr>
        <w:tc>
          <w:tcPr>
            <w:tcW w:w="1276" w:type="dxa"/>
            <w:vMerge/>
            <w:shd w:val="clear" w:color="auto" w:fill="FFFFFF"/>
            <w:tcMar>
              <w:top w:w="30" w:type="dxa"/>
              <w:left w:w="30" w:type="dxa"/>
              <w:bottom w:w="30" w:type="dxa"/>
              <w:right w:w="30" w:type="dxa"/>
            </w:tcMar>
          </w:tcPr>
          <w:p w:rsidR="004C1313" w:rsidRPr="00863B7B" w:rsidRDefault="004C1313" w:rsidP="00863B7B">
            <w:pPr>
              <w:jc w:val="both"/>
              <w:rPr>
                <w:sz w:val="22"/>
                <w:szCs w:val="24"/>
              </w:rPr>
            </w:pPr>
          </w:p>
        </w:tc>
        <w:tc>
          <w:tcPr>
            <w:tcW w:w="1418" w:type="dxa"/>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Negative</w:t>
            </w:r>
          </w:p>
        </w:tc>
        <w:tc>
          <w:tcPr>
            <w:tcW w:w="1843" w:type="dxa"/>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-0,078</w:t>
            </w:r>
          </w:p>
        </w:tc>
      </w:tr>
      <w:tr w:rsidR="004C1313" w:rsidRPr="00863B7B" w:rsidTr="004C1313">
        <w:trPr>
          <w:cantSplit/>
          <w:trHeight w:val="432"/>
          <w:tblHeader/>
        </w:trPr>
        <w:tc>
          <w:tcPr>
            <w:tcW w:w="2694" w:type="dxa"/>
            <w:gridSpan w:val="2"/>
            <w:tcBorders>
              <w:bottom w:val="single" w:sz="4" w:space="0" w:color="auto"/>
            </w:tcBorders>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Kolmogorov-Smirnov Z</w:t>
            </w:r>
          </w:p>
        </w:tc>
        <w:tc>
          <w:tcPr>
            <w:tcW w:w="1843" w:type="dxa"/>
            <w:tcBorders>
              <w:bottom w:val="single" w:sz="4" w:space="0" w:color="auto"/>
            </w:tcBorders>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0,915</w:t>
            </w:r>
          </w:p>
        </w:tc>
      </w:tr>
      <w:tr w:rsidR="004C1313" w:rsidRPr="00863B7B" w:rsidTr="004C1313">
        <w:trPr>
          <w:cantSplit/>
          <w:trHeight w:val="413"/>
          <w:tblHeader/>
        </w:trPr>
        <w:tc>
          <w:tcPr>
            <w:tcW w:w="2694" w:type="dxa"/>
            <w:gridSpan w:val="2"/>
            <w:tcBorders>
              <w:top w:val="single" w:sz="4" w:space="0" w:color="auto"/>
              <w:bottom w:val="single" w:sz="4" w:space="0" w:color="auto"/>
            </w:tcBorders>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t>Asymp. Sig. (2-tailed)</w:t>
            </w:r>
          </w:p>
        </w:tc>
        <w:tc>
          <w:tcPr>
            <w:tcW w:w="1843"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4C1313" w:rsidRPr="00863B7B" w:rsidRDefault="004C1313" w:rsidP="00863B7B">
            <w:pPr>
              <w:jc w:val="right"/>
              <w:rPr>
                <w:sz w:val="22"/>
                <w:szCs w:val="24"/>
              </w:rPr>
            </w:pPr>
            <w:r w:rsidRPr="00863B7B">
              <w:rPr>
                <w:sz w:val="22"/>
                <w:szCs w:val="24"/>
              </w:rPr>
              <w:t>0,372</w:t>
            </w:r>
          </w:p>
        </w:tc>
      </w:tr>
      <w:tr w:rsidR="004C1313" w:rsidRPr="00863B7B" w:rsidTr="004C1313">
        <w:trPr>
          <w:cantSplit/>
          <w:trHeight w:val="413"/>
        </w:trPr>
        <w:tc>
          <w:tcPr>
            <w:tcW w:w="2694" w:type="dxa"/>
            <w:gridSpan w:val="2"/>
            <w:tcBorders>
              <w:top w:val="single" w:sz="4" w:space="0" w:color="auto"/>
            </w:tcBorders>
            <w:shd w:val="clear" w:color="auto" w:fill="FFFFFF"/>
            <w:tcMar>
              <w:top w:w="30" w:type="dxa"/>
              <w:left w:w="30" w:type="dxa"/>
              <w:bottom w:w="30" w:type="dxa"/>
              <w:right w:w="30" w:type="dxa"/>
            </w:tcMar>
          </w:tcPr>
          <w:p w:rsidR="004C1313" w:rsidRPr="00863B7B" w:rsidRDefault="004C1313" w:rsidP="00863B7B">
            <w:pPr>
              <w:jc w:val="both"/>
              <w:rPr>
                <w:sz w:val="22"/>
                <w:szCs w:val="24"/>
              </w:rPr>
            </w:pPr>
            <w:r w:rsidRPr="00863B7B">
              <w:rPr>
                <w:sz w:val="22"/>
                <w:szCs w:val="24"/>
              </w:rPr>
              <w:lastRenderedPageBreak/>
              <w:t>a. Test distribution is Normal.</w:t>
            </w:r>
          </w:p>
        </w:tc>
        <w:tc>
          <w:tcPr>
            <w:tcW w:w="1843" w:type="dxa"/>
            <w:tcBorders>
              <w:top w:val="single" w:sz="4" w:space="0" w:color="auto"/>
            </w:tcBorders>
            <w:vAlign w:val="center"/>
          </w:tcPr>
          <w:p w:rsidR="004C1313" w:rsidRPr="00863B7B" w:rsidRDefault="004C1313" w:rsidP="00863B7B">
            <w:pPr>
              <w:jc w:val="both"/>
              <w:rPr>
                <w:sz w:val="22"/>
                <w:szCs w:val="24"/>
              </w:rPr>
            </w:pPr>
          </w:p>
        </w:tc>
      </w:tr>
    </w:tbl>
    <w:p w:rsidR="00C00A57" w:rsidRDefault="00C00A57" w:rsidP="00C00A57">
      <w:pPr>
        <w:jc w:val="both"/>
        <w:rPr>
          <w:szCs w:val="24"/>
          <w:lang w:val="id-ID"/>
        </w:rPr>
      </w:pPr>
      <w:proofErr w:type="gramStart"/>
      <w:r w:rsidRPr="00700828">
        <w:rPr>
          <w:sz w:val="22"/>
          <w:szCs w:val="24"/>
        </w:rPr>
        <w:t>Sumber :</w:t>
      </w:r>
      <w:proofErr w:type="gramEnd"/>
      <w:r w:rsidRPr="00700828">
        <w:rPr>
          <w:sz w:val="22"/>
          <w:szCs w:val="24"/>
        </w:rPr>
        <w:t xml:space="preserve"> </w:t>
      </w:r>
      <w:r>
        <w:rPr>
          <w:sz w:val="22"/>
          <w:szCs w:val="24"/>
        </w:rPr>
        <w:t>Output SPSS Versi 16.0</w:t>
      </w:r>
      <w:r w:rsidRPr="00700828">
        <w:rPr>
          <w:sz w:val="22"/>
          <w:szCs w:val="24"/>
        </w:rPr>
        <w:t>, 2022</w:t>
      </w:r>
    </w:p>
    <w:p w:rsidR="004C1313" w:rsidRDefault="00C00A57" w:rsidP="00863B7B">
      <w:pPr>
        <w:spacing w:after="240"/>
        <w:jc w:val="both"/>
        <w:rPr>
          <w:sz w:val="22"/>
          <w:szCs w:val="24"/>
          <w:lang w:val="id-ID"/>
        </w:rPr>
      </w:pPr>
      <w:r>
        <w:rPr>
          <w:szCs w:val="24"/>
        </w:rPr>
        <w:t xml:space="preserve">       </w:t>
      </w:r>
      <w:r w:rsidRPr="00C00A57">
        <w:rPr>
          <w:sz w:val="22"/>
          <w:szCs w:val="24"/>
        </w:rPr>
        <w:t xml:space="preserve">Dari hasil uji </w:t>
      </w:r>
      <w:r w:rsidRPr="00C00A57">
        <w:rPr>
          <w:i/>
          <w:sz w:val="22"/>
          <w:szCs w:val="24"/>
        </w:rPr>
        <w:t>One – Sample Kolmogorov – Smirnov Test</w:t>
      </w:r>
      <w:r w:rsidRPr="00C00A57">
        <w:rPr>
          <w:sz w:val="22"/>
          <w:szCs w:val="24"/>
        </w:rPr>
        <w:t xml:space="preserve"> didapatkan hasil </w:t>
      </w:r>
      <w:proofErr w:type="gramStart"/>
      <w:r w:rsidRPr="00C00A57">
        <w:rPr>
          <w:sz w:val="22"/>
          <w:szCs w:val="24"/>
        </w:rPr>
        <w:t>uji  probabilitas</w:t>
      </w:r>
      <w:proofErr w:type="gramEnd"/>
      <w:r w:rsidRPr="00C00A57">
        <w:rPr>
          <w:sz w:val="22"/>
          <w:szCs w:val="24"/>
        </w:rPr>
        <w:t xml:space="preserve"> atau </w:t>
      </w:r>
      <w:r w:rsidRPr="00C00A57">
        <w:rPr>
          <w:i/>
          <w:sz w:val="22"/>
          <w:szCs w:val="24"/>
        </w:rPr>
        <w:t>asymp. Sig (2-Tailed).</w:t>
      </w:r>
      <w:r w:rsidRPr="00C00A57">
        <w:rPr>
          <w:sz w:val="22"/>
          <w:szCs w:val="24"/>
        </w:rPr>
        <w:t xml:space="preserve"> Nilai probabilitas 0,372 lebih besar dari α </w:t>
      </w:r>
      <w:proofErr w:type="gramStart"/>
      <w:r w:rsidRPr="00C00A57">
        <w:rPr>
          <w:sz w:val="22"/>
          <w:szCs w:val="24"/>
        </w:rPr>
        <w:t>=  0,05</w:t>
      </w:r>
      <w:proofErr w:type="gramEnd"/>
      <w:r w:rsidRPr="00C00A57">
        <w:rPr>
          <w:sz w:val="22"/>
          <w:szCs w:val="24"/>
        </w:rPr>
        <w:t xml:space="preserve"> ( taraf signifikansi 5%), maka variabel yang diuji sudah terdistribusi normal</w:t>
      </w:r>
      <w:r>
        <w:rPr>
          <w:sz w:val="22"/>
          <w:szCs w:val="24"/>
          <w:lang w:val="id-ID"/>
        </w:rPr>
        <w:t>.</w:t>
      </w:r>
    </w:p>
    <w:p w:rsidR="00C00A57" w:rsidRDefault="00C00A57" w:rsidP="00C00A57">
      <w:pPr>
        <w:pStyle w:val="Heading1"/>
        <w:suppressAutoHyphens/>
        <w:rPr>
          <w:i w:val="0"/>
          <w:sz w:val="22"/>
          <w:szCs w:val="22"/>
          <w:lang w:val="id-ID"/>
        </w:rPr>
      </w:pPr>
      <w:r>
        <w:rPr>
          <w:i w:val="0"/>
          <w:sz w:val="22"/>
          <w:szCs w:val="22"/>
          <w:lang w:val="id-ID"/>
        </w:rPr>
        <w:t>3.1.3.2 Hasil Uji Heteroskedastisitas</w:t>
      </w:r>
    </w:p>
    <w:p w:rsidR="00C00A57" w:rsidRDefault="00C00A57" w:rsidP="00C00A57">
      <w:pPr>
        <w:spacing w:after="120"/>
        <w:ind w:firstLine="360"/>
        <w:jc w:val="both"/>
        <w:rPr>
          <w:sz w:val="22"/>
          <w:lang w:val="id-ID"/>
        </w:rPr>
      </w:pPr>
      <w:r w:rsidRPr="00C00A57">
        <w:rPr>
          <w:sz w:val="22"/>
        </w:rPr>
        <w:t xml:space="preserve">Uji heterokesdastisitas bertujuan untuk mengetahui perbedaan dalam model regresi dari residual ke pengamat yang lain. Hasil pengujian heterokedasitas terhadap variabel yang diteliti adalah sebagai </w:t>
      </w:r>
      <w:proofErr w:type="gramStart"/>
      <w:r w:rsidRPr="00C00A57">
        <w:rPr>
          <w:sz w:val="22"/>
        </w:rPr>
        <w:t>berikut</w:t>
      </w:r>
      <w:r>
        <w:rPr>
          <w:sz w:val="22"/>
          <w:lang w:val="id-ID"/>
        </w:rPr>
        <w:t xml:space="preserve"> :</w:t>
      </w:r>
      <w:proofErr w:type="gramEnd"/>
    </w:p>
    <w:tbl>
      <w:tblPr>
        <w:tblpPr w:leftFromText="180" w:rightFromText="180" w:vertAnchor="text" w:horzAnchor="margin" w:tblpY="-45"/>
        <w:tblW w:w="4111" w:type="dxa"/>
        <w:tblLayout w:type="fixed"/>
        <w:tblCellMar>
          <w:left w:w="30" w:type="dxa"/>
          <w:right w:w="30" w:type="dxa"/>
        </w:tblCellMar>
        <w:tblLook w:val="0000" w:firstRow="0" w:lastRow="0" w:firstColumn="0" w:lastColumn="0" w:noHBand="0" w:noVBand="0"/>
      </w:tblPr>
      <w:tblGrid>
        <w:gridCol w:w="284"/>
        <w:gridCol w:w="2410"/>
        <w:gridCol w:w="709"/>
        <w:gridCol w:w="708"/>
      </w:tblGrid>
      <w:tr w:rsidR="00C00A57" w:rsidRPr="00C00A57" w:rsidTr="00C00A57">
        <w:trPr>
          <w:cantSplit/>
          <w:trHeight w:val="253"/>
          <w:tblHeader/>
        </w:trPr>
        <w:tc>
          <w:tcPr>
            <w:tcW w:w="2694" w:type="dxa"/>
            <w:gridSpan w:val="2"/>
            <w:vMerge w:val="restart"/>
            <w:tcBorders>
              <w:top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r w:rsidRPr="00C00A57">
              <w:rPr>
                <w:sz w:val="22"/>
                <w:szCs w:val="22"/>
              </w:rPr>
              <w:t>Model</w:t>
            </w:r>
          </w:p>
        </w:tc>
        <w:tc>
          <w:tcPr>
            <w:tcW w:w="709" w:type="dxa"/>
            <w:vMerge w:val="restart"/>
            <w:tcBorders>
              <w:top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r w:rsidRPr="00C00A57">
              <w:rPr>
                <w:sz w:val="22"/>
                <w:szCs w:val="22"/>
              </w:rPr>
              <w:t>t</w:t>
            </w:r>
          </w:p>
        </w:tc>
        <w:tc>
          <w:tcPr>
            <w:tcW w:w="708" w:type="dxa"/>
            <w:vMerge w:val="restart"/>
            <w:tcBorders>
              <w:top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r w:rsidRPr="00C00A57">
              <w:rPr>
                <w:sz w:val="22"/>
                <w:szCs w:val="22"/>
              </w:rPr>
              <w:t>Sig.</w:t>
            </w:r>
          </w:p>
        </w:tc>
      </w:tr>
      <w:tr w:rsidR="00C00A57" w:rsidRPr="00C00A57" w:rsidTr="00C00A57">
        <w:trPr>
          <w:cantSplit/>
          <w:trHeight w:val="253"/>
          <w:tblHeader/>
        </w:trPr>
        <w:tc>
          <w:tcPr>
            <w:tcW w:w="2694" w:type="dxa"/>
            <w:gridSpan w:val="2"/>
            <w:vMerge/>
            <w:tcBorders>
              <w:bottom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p>
        </w:tc>
        <w:tc>
          <w:tcPr>
            <w:tcW w:w="709" w:type="dxa"/>
            <w:vMerge/>
            <w:tcBorders>
              <w:bottom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p>
        </w:tc>
        <w:tc>
          <w:tcPr>
            <w:tcW w:w="708" w:type="dxa"/>
            <w:vMerge/>
            <w:tcBorders>
              <w:bottom w:val="single" w:sz="4" w:space="0" w:color="auto"/>
            </w:tcBorders>
            <w:shd w:val="clear" w:color="auto" w:fill="FFFFFF"/>
            <w:tcMar>
              <w:top w:w="30" w:type="dxa"/>
              <w:left w:w="30" w:type="dxa"/>
              <w:bottom w:w="30" w:type="dxa"/>
              <w:right w:w="30" w:type="dxa"/>
            </w:tcMar>
            <w:vAlign w:val="bottom"/>
          </w:tcPr>
          <w:p w:rsidR="00C00A57" w:rsidRPr="00C00A57" w:rsidRDefault="00C00A57" w:rsidP="00C00A57">
            <w:pPr>
              <w:jc w:val="both"/>
              <w:rPr>
                <w:sz w:val="22"/>
                <w:szCs w:val="22"/>
              </w:rPr>
            </w:pPr>
          </w:p>
        </w:tc>
      </w:tr>
      <w:tr w:rsidR="00C00A57" w:rsidRPr="00C00A57" w:rsidTr="00C00A57">
        <w:trPr>
          <w:cantSplit/>
          <w:tblHeader/>
        </w:trPr>
        <w:tc>
          <w:tcPr>
            <w:tcW w:w="284" w:type="dxa"/>
            <w:vMerge w:val="restart"/>
            <w:tcBorders>
              <w:top w:val="single" w:sz="4" w:space="0" w:color="auto"/>
            </w:tcBorders>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1</w:t>
            </w:r>
          </w:p>
        </w:tc>
        <w:tc>
          <w:tcPr>
            <w:tcW w:w="2410" w:type="dxa"/>
            <w:tcBorders>
              <w:top w:val="single" w:sz="4" w:space="0" w:color="auto"/>
            </w:tcBorders>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(Constant)</w:t>
            </w:r>
          </w:p>
        </w:tc>
        <w:tc>
          <w:tcPr>
            <w:tcW w:w="709"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4,092</w:t>
            </w:r>
          </w:p>
        </w:tc>
        <w:tc>
          <w:tcPr>
            <w:tcW w:w="708"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0,000</w:t>
            </w:r>
          </w:p>
        </w:tc>
      </w:tr>
      <w:tr w:rsidR="00C00A57" w:rsidRPr="00C00A57" w:rsidTr="00C00A57">
        <w:trPr>
          <w:cantSplit/>
          <w:tblHeader/>
        </w:trPr>
        <w:tc>
          <w:tcPr>
            <w:tcW w:w="284" w:type="dxa"/>
            <w:vMerge/>
            <w:shd w:val="clear" w:color="auto" w:fill="FFFFFF"/>
            <w:tcMar>
              <w:top w:w="30" w:type="dxa"/>
              <w:left w:w="30" w:type="dxa"/>
              <w:bottom w:w="30" w:type="dxa"/>
              <w:right w:w="30" w:type="dxa"/>
            </w:tcMar>
          </w:tcPr>
          <w:p w:rsidR="00C00A57" w:rsidRPr="00C00A57" w:rsidRDefault="00C00A57" w:rsidP="00C00A57">
            <w:pPr>
              <w:jc w:val="both"/>
              <w:rPr>
                <w:sz w:val="22"/>
                <w:szCs w:val="22"/>
              </w:rPr>
            </w:pPr>
          </w:p>
        </w:tc>
        <w:tc>
          <w:tcPr>
            <w:tcW w:w="2410" w:type="dxa"/>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GCG</w:t>
            </w:r>
          </w:p>
        </w:tc>
        <w:tc>
          <w:tcPr>
            <w:tcW w:w="709"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-0,661</w:t>
            </w:r>
          </w:p>
        </w:tc>
        <w:tc>
          <w:tcPr>
            <w:tcW w:w="708"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0,511</w:t>
            </w:r>
          </w:p>
        </w:tc>
      </w:tr>
      <w:tr w:rsidR="00C00A57" w:rsidRPr="00C00A57" w:rsidTr="00C00A57">
        <w:trPr>
          <w:cantSplit/>
          <w:tblHeader/>
        </w:trPr>
        <w:tc>
          <w:tcPr>
            <w:tcW w:w="284" w:type="dxa"/>
            <w:vMerge/>
            <w:shd w:val="clear" w:color="auto" w:fill="FFFFFF"/>
            <w:tcMar>
              <w:top w:w="30" w:type="dxa"/>
              <w:left w:w="30" w:type="dxa"/>
              <w:bottom w:w="30" w:type="dxa"/>
              <w:right w:w="30" w:type="dxa"/>
            </w:tcMar>
          </w:tcPr>
          <w:p w:rsidR="00C00A57" w:rsidRPr="00C00A57" w:rsidRDefault="00C00A57" w:rsidP="00C00A57">
            <w:pPr>
              <w:jc w:val="both"/>
              <w:rPr>
                <w:sz w:val="22"/>
                <w:szCs w:val="22"/>
              </w:rPr>
            </w:pPr>
          </w:p>
        </w:tc>
        <w:tc>
          <w:tcPr>
            <w:tcW w:w="2410" w:type="dxa"/>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pengendalian_intern</w:t>
            </w:r>
          </w:p>
        </w:tc>
        <w:tc>
          <w:tcPr>
            <w:tcW w:w="709"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-0,817</w:t>
            </w:r>
          </w:p>
        </w:tc>
        <w:tc>
          <w:tcPr>
            <w:tcW w:w="708" w:type="dxa"/>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0,416</w:t>
            </w:r>
          </w:p>
        </w:tc>
      </w:tr>
      <w:tr w:rsidR="00C00A57" w:rsidRPr="00C00A57" w:rsidTr="00C00A57">
        <w:trPr>
          <w:cantSplit/>
          <w:tblHeader/>
        </w:trPr>
        <w:tc>
          <w:tcPr>
            <w:tcW w:w="284" w:type="dxa"/>
            <w:vMerge/>
            <w:tcBorders>
              <w:bottom w:val="single" w:sz="4" w:space="0" w:color="auto"/>
            </w:tcBorders>
            <w:shd w:val="clear" w:color="auto" w:fill="FFFFFF"/>
            <w:tcMar>
              <w:top w:w="30" w:type="dxa"/>
              <w:left w:w="30" w:type="dxa"/>
              <w:bottom w:w="30" w:type="dxa"/>
              <w:right w:w="30" w:type="dxa"/>
            </w:tcMar>
          </w:tcPr>
          <w:p w:rsidR="00C00A57" w:rsidRPr="00C00A57" w:rsidRDefault="00C00A57" w:rsidP="00C00A57">
            <w:pPr>
              <w:jc w:val="both"/>
              <w:rPr>
                <w:sz w:val="22"/>
                <w:szCs w:val="22"/>
              </w:rPr>
            </w:pPr>
          </w:p>
        </w:tc>
        <w:tc>
          <w:tcPr>
            <w:tcW w:w="2410" w:type="dxa"/>
            <w:tcBorders>
              <w:bottom w:val="single" w:sz="4" w:space="0" w:color="auto"/>
            </w:tcBorders>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komitmen_organisasi</w:t>
            </w:r>
          </w:p>
        </w:tc>
        <w:tc>
          <w:tcPr>
            <w:tcW w:w="709" w:type="dxa"/>
            <w:tcBorders>
              <w:bottom w:val="single" w:sz="4" w:space="0" w:color="auto"/>
            </w:tcBorders>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-1,596</w:t>
            </w:r>
          </w:p>
        </w:tc>
        <w:tc>
          <w:tcPr>
            <w:tcW w:w="708" w:type="dxa"/>
            <w:tcBorders>
              <w:bottom w:val="single" w:sz="4" w:space="0" w:color="auto"/>
            </w:tcBorders>
            <w:shd w:val="clear" w:color="auto" w:fill="FFFFFF"/>
            <w:tcMar>
              <w:top w:w="30" w:type="dxa"/>
              <w:left w:w="30" w:type="dxa"/>
              <w:bottom w:w="30" w:type="dxa"/>
              <w:right w:w="30" w:type="dxa"/>
            </w:tcMar>
            <w:vAlign w:val="center"/>
          </w:tcPr>
          <w:p w:rsidR="00C00A57" w:rsidRPr="00C00A57" w:rsidRDefault="00C00A57" w:rsidP="00C00A57">
            <w:pPr>
              <w:jc w:val="both"/>
              <w:rPr>
                <w:sz w:val="22"/>
                <w:szCs w:val="22"/>
              </w:rPr>
            </w:pPr>
            <w:r w:rsidRPr="00C00A57">
              <w:rPr>
                <w:sz w:val="22"/>
                <w:szCs w:val="22"/>
              </w:rPr>
              <w:t>0,114</w:t>
            </w:r>
          </w:p>
        </w:tc>
      </w:tr>
      <w:tr w:rsidR="00C00A57" w:rsidRPr="00C00A57" w:rsidTr="00C00A57">
        <w:trPr>
          <w:gridAfter w:val="1"/>
          <w:wAfter w:w="708" w:type="dxa"/>
          <w:cantSplit/>
        </w:trPr>
        <w:tc>
          <w:tcPr>
            <w:tcW w:w="3403"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C00A57" w:rsidRPr="00C00A57" w:rsidRDefault="00C00A57" w:rsidP="00C00A57">
            <w:pPr>
              <w:jc w:val="both"/>
              <w:rPr>
                <w:sz w:val="22"/>
                <w:szCs w:val="22"/>
              </w:rPr>
            </w:pPr>
            <w:r w:rsidRPr="00C00A57">
              <w:rPr>
                <w:sz w:val="22"/>
                <w:szCs w:val="22"/>
              </w:rPr>
              <w:t>a. Dependent Variable: ABS_RES</w:t>
            </w:r>
          </w:p>
        </w:tc>
      </w:tr>
    </w:tbl>
    <w:p w:rsidR="00C00A57" w:rsidRDefault="00C00A57" w:rsidP="00C00A57">
      <w:pPr>
        <w:jc w:val="both"/>
        <w:rPr>
          <w:szCs w:val="24"/>
          <w:lang w:val="id-ID"/>
        </w:rPr>
      </w:pPr>
      <w:proofErr w:type="gramStart"/>
      <w:r w:rsidRPr="00700828">
        <w:rPr>
          <w:sz w:val="22"/>
          <w:szCs w:val="24"/>
        </w:rPr>
        <w:t>Sumber :</w:t>
      </w:r>
      <w:proofErr w:type="gramEnd"/>
      <w:r w:rsidRPr="00700828">
        <w:rPr>
          <w:sz w:val="22"/>
          <w:szCs w:val="24"/>
        </w:rPr>
        <w:t xml:space="preserve"> </w:t>
      </w:r>
      <w:r>
        <w:rPr>
          <w:sz w:val="22"/>
          <w:szCs w:val="24"/>
        </w:rPr>
        <w:t>Output SPSS Versi 16.0</w:t>
      </w:r>
      <w:r w:rsidRPr="00700828">
        <w:rPr>
          <w:sz w:val="22"/>
          <w:szCs w:val="24"/>
        </w:rPr>
        <w:t>, 2022</w:t>
      </w:r>
    </w:p>
    <w:p w:rsidR="00A23485" w:rsidRDefault="00A23485" w:rsidP="00863B7B">
      <w:pPr>
        <w:spacing w:after="240"/>
        <w:ind w:firstLine="426"/>
        <w:jc w:val="both"/>
        <w:rPr>
          <w:szCs w:val="24"/>
        </w:rPr>
      </w:pPr>
      <w:r>
        <w:rPr>
          <w:szCs w:val="24"/>
        </w:rPr>
        <w:t>P</w:t>
      </w:r>
      <w:r w:rsidR="00C00A57" w:rsidRPr="00CE7A96">
        <w:rPr>
          <w:szCs w:val="24"/>
        </w:rPr>
        <w:t xml:space="preserve">engujian uji heteroskedasitas menggunakan uji </w:t>
      </w:r>
      <w:r w:rsidR="00C00A57" w:rsidRPr="00CE7A96">
        <w:rPr>
          <w:i/>
          <w:szCs w:val="24"/>
        </w:rPr>
        <w:t>Glejser</w:t>
      </w:r>
      <w:r w:rsidR="00C00A57" w:rsidRPr="00CE7A96">
        <w:rPr>
          <w:szCs w:val="24"/>
        </w:rPr>
        <w:t xml:space="preserve"> dipero</w:t>
      </w:r>
      <w:r>
        <w:rPr>
          <w:szCs w:val="24"/>
        </w:rPr>
        <w:t xml:space="preserve">leh nilai signifikansi variabel </w:t>
      </w:r>
      <w:r w:rsidR="00C00A57" w:rsidRPr="00CE7A96">
        <w:rPr>
          <w:szCs w:val="24"/>
        </w:rPr>
        <w:t xml:space="preserve">pemahaman prinsip </w:t>
      </w:r>
      <w:r w:rsidR="00C00A57" w:rsidRPr="00CE7A96">
        <w:rPr>
          <w:i/>
          <w:szCs w:val="24"/>
        </w:rPr>
        <w:t>Good Corporate Governance (GCG)</w:t>
      </w:r>
      <w:r w:rsidR="00C00A57">
        <w:rPr>
          <w:szCs w:val="24"/>
        </w:rPr>
        <w:t xml:space="preserve"> sebesar 0,511</w:t>
      </w:r>
      <w:r w:rsidR="00C00A57" w:rsidRPr="00CE7A96">
        <w:rPr>
          <w:szCs w:val="24"/>
        </w:rPr>
        <w:t>, nilai signifikansi variabel p</w:t>
      </w:r>
      <w:r w:rsidR="00C00A57">
        <w:rPr>
          <w:szCs w:val="24"/>
        </w:rPr>
        <w:t>engendalian intern sebesar 0,416</w:t>
      </w:r>
      <w:r w:rsidR="00C00A57" w:rsidRPr="00CE7A96">
        <w:rPr>
          <w:szCs w:val="24"/>
        </w:rPr>
        <w:t xml:space="preserve"> dan nilai signifikansi variabel k</w:t>
      </w:r>
      <w:r w:rsidR="00C00A57">
        <w:rPr>
          <w:szCs w:val="24"/>
        </w:rPr>
        <w:t>omitmen organisasi sebesar 0,114</w:t>
      </w:r>
      <w:r w:rsidR="00C00A57" w:rsidRPr="00CE7A96">
        <w:rPr>
          <w:szCs w:val="24"/>
        </w:rPr>
        <w:t xml:space="preserve"> yang artinya variabel pemahaman prinsip </w:t>
      </w:r>
      <w:r w:rsidR="00C00A57" w:rsidRPr="00CE7A96">
        <w:rPr>
          <w:i/>
          <w:szCs w:val="24"/>
        </w:rPr>
        <w:t>Good Corporate Governance (GCG)</w:t>
      </w:r>
      <w:r w:rsidR="00C00A57" w:rsidRPr="00CE7A96">
        <w:rPr>
          <w:szCs w:val="24"/>
        </w:rPr>
        <w:t xml:space="preserve">, pengendalian intern, komitmen organisasi dan kinerja pemerintah Desa Kateguhan, Sawit, Boyolali ini nilai signifikansinya lebih besar </w:t>
      </w:r>
      <w:r w:rsidR="00C00A57" w:rsidRPr="00CE7A96">
        <w:rPr>
          <w:szCs w:val="24"/>
        </w:rPr>
        <w:lastRenderedPageBreak/>
        <w:t>dari 0,05, maka data penelitian ini tidak terjadi masalah heteroskedasitas.</w:t>
      </w:r>
    </w:p>
    <w:p w:rsidR="00A23485" w:rsidRDefault="00A23485" w:rsidP="00A23485">
      <w:pPr>
        <w:pStyle w:val="Heading1"/>
        <w:suppressAutoHyphens/>
        <w:rPr>
          <w:i w:val="0"/>
          <w:sz w:val="22"/>
          <w:szCs w:val="22"/>
          <w:lang w:val="id-ID"/>
        </w:rPr>
      </w:pPr>
      <w:r>
        <w:rPr>
          <w:i w:val="0"/>
          <w:sz w:val="22"/>
          <w:szCs w:val="22"/>
          <w:lang w:val="id-ID"/>
        </w:rPr>
        <w:t>3.1.3.3 Hasil Uji Autokorelasi</w:t>
      </w:r>
    </w:p>
    <w:p w:rsidR="00A23485" w:rsidRDefault="00A23485" w:rsidP="00A23485">
      <w:pPr>
        <w:spacing w:after="240"/>
        <w:ind w:firstLine="360"/>
        <w:jc w:val="both"/>
        <w:rPr>
          <w:szCs w:val="24"/>
        </w:rPr>
      </w:pPr>
      <w:r w:rsidRPr="00A23485">
        <w:rPr>
          <w:sz w:val="22"/>
          <w:szCs w:val="22"/>
        </w:rPr>
        <w:t xml:space="preserve">Uji autokorelasi digunakan untuk mengetahui penyimpangan atau tidak antara residual pada satu observasi </w:t>
      </w:r>
      <w:proofErr w:type="gramStart"/>
      <w:r w:rsidRPr="00A23485">
        <w:rPr>
          <w:sz w:val="22"/>
          <w:szCs w:val="22"/>
        </w:rPr>
        <w:t>dengan  observasi</w:t>
      </w:r>
      <w:proofErr w:type="gramEnd"/>
      <w:r w:rsidRPr="00A23485">
        <w:rPr>
          <w:sz w:val="22"/>
          <w:szCs w:val="22"/>
        </w:rPr>
        <w:t xml:space="preserve"> lain padasuatu model regresi</w:t>
      </w:r>
      <w:r>
        <w:rPr>
          <w:sz w:val="22"/>
          <w:szCs w:val="22"/>
          <w:lang w:val="id-ID"/>
        </w:rPr>
        <w:t xml:space="preserve">. </w:t>
      </w:r>
      <w:r w:rsidRPr="00CE7A96">
        <w:rPr>
          <w:szCs w:val="24"/>
        </w:rPr>
        <w:t xml:space="preserve">Pada penelitian ini untuk menguji autokorelasi penelitian menggunakan uji </w:t>
      </w:r>
      <w:r w:rsidRPr="00CE7A96">
        <w:rPr>
          <w:i/>
          <w:szCs w:val="24"/>
        </w:rPr>
        <w:t>Durbin – Watson</w:t>
      </w:r>
      <w:r w:rsidRPr="00CE7A96">
        <w:rPr>
          <w:szCs w:val="24"/>
        </w:rPr>
        <w:t>, dengan ha</w:t>
      </w:r>
      <w:r>
        <w:rPr>
          <w:szCs w:val="24"/>
        </w:rPr>
        <w:t xml:space="preserve">sil pengujian sebagai </w:t>
      </w:r>
      <w:proofErr w:type="gramStart"/>
      <w:r>
        <w:rPr>
          <w:szCs w:val="24"/>
        </w:rPr>
        <w:t>berikut :</w:t>
      </w:r>
      <w:proofErr w:type="gramEnd"/>
    </w:p>
    <w:tbl>
      <w:tblPr>
        <w:tblW w:w="5750" w:type="dxa"/>
        <w:tblLayout w:type="fixed"/>
        <w:tblCellMar>
          <w:left w:w="30" w:type="dxa"/>
          <w:right w:w="30" w:type="dxa"/>
        </w:tblCellMar>
        <w:tblLook w:val="0000" w:firstRow="0" w:lastRow="0" w:firstColumn="0" w:lastColumn="0" w:noHBand="0" w:noVBand="0"/>
      </w:tblPr>
      <w:tblGrid>
        <w:gridCol w:w="1134"/>
        <w:gridCol w:w="1610"/>
        <w:gridCol w:w="1701"/>
        <w:gridCol w:w="91"/>
        <w:gridCol w:w="1134"/>
        <w:gridCol w:w="80"/>
      </w:tblGrid>
      <w:tr w:rsidR="00A23485" w:rsidRPr="00863B7B" w:rsidTr="00A23485">
        <w:trPr>
          <w:gridAfter w:val="2"/>
          <w:wAfter w:w="1214" w:type="dxa"/>
          <w:cantSplit/>
          <w:tblHeader/>
        </w:trPr>
        <w:tc>
          <w:tcPr>
            <w:tcW w:w="4536" w:type="dxa"/>
            <w:gridSpan w:val="4"/>
            <w:shd w:val="clear" w:color="auto" w:fill="FFFFFF"/>
            <w:tcMar>
              <w:top w:w="30" w:type="dxa"/>
              <w:left w:w="30" w:type="dxa"/>
              <w:bottom w:w="30" w:type="dxa"/>
              <w:right w:w="30" w:type="dxa"/>
            </w:tcMar>
            <w:vAlign w:val="center"/>
          </w:tcPr>
          <w:p w:rsidR="00A23485" w:rsidRPr="00863B7B" w:rsidRDefault="00A23485" w:rsidP="00797251">
            <w:pPr>
              <w:jc w:val="center"/>
              <w:rPr>
                <w:sz w:val="22"/>
                <w:szCs w:val="24"/>
              </w:rPr>
            </w:pPr>
            <w:r w:rsidRPr="00863B7B">
              <w:rPr>
                <w:b/>
                <w:bCs/>
                <w:sz w:val="22"/>
                <w:szCs w:val="24"/>
              </w:rPr>
              <w:t>Model Summary</w:t>
            </w:r>
            <w:r w:rsidRPr="00863B7B">
              <w:rPr>
                <w:b/>
                <w:bCs/>
                <w:sz w:val="22"/>
                <w:szCs w:val="24"/>
                <w:vertAlign w:val="superscript"/>
              </w:rPr>
              <w:t>b</w:t>
            </w:r>
          </w:p>
        </w:tc>
      </w:tr>
      <w:tr w:rsidR="00A23485" w:rsidRPr="00863B7B" w:rsidTr="00A23485">
        <w:trPr>
          <w:gridAfter w:val="3"/>
          <w:wAfter w:w="1305" w:type="dxa"/>
          <w:cantSplit/>
          <w:tblHeader/>
        </w:trPr>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23485" w:rsidRPr="00863B7B" w:rsidRDefault="00A23485" w:rsidP="00797251">
            <w:pPr>
              <w:rPr>
                <w:sz w:val="22"/>
                <w:szCs w:val="24"/>
              </w:rPr>
            </w:pPr>
            <w:r w:rsidRPr="00863B7B">
              <w:rPr>
                <w:sz w:val="22"/>
                <w:szCs w:val="24"/>
              </w:rPr>
              <w:t>Model</w:t>
            </w:r>
          </w:p>
        </w:tc>
        <w:tc>
          <w:tcPr>
            <w:tcW w:w="161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23485" w:rsidRPr="00863B7B" w:rsidRDefault="00A23485" w:rsidP="00797251">
            <w:pPr>
              <w:jc w:val="both"/>
              <w:rPr>
                <w:sz w:val="22"/>
                <w:szCs w:val="24"/>
              </w:rPr>
            </w:pPr>
            <w:r w:rsidRPr="00863B7B">
              <w:rPr>
                <w:sz w:val="22"/>
                <w:szCs w:val="24"/>
              </w:rPr>
              <w:t>R</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23485" w:rsidRPr="00863B7B" w:rsidRDefault="00A23485" w:rsidP="00A23485">
            <w:pPr>
              <w:ind w:left="395" w:hanging="395"/>
              <w:jc w:val="both"/>
              <w:rPr>
                <w:sz w:val="22"/>
                <w:szCs w:val="24"/>
              </w:rPr>
            </w:pPr>
            <w:r w:rsidRPr="00863B7B">
              <w:rPr>
                <w:sz w:val="22"/>
                <w:szCs w:val="24"/>
              </w:rPr>
              <w:t>Durbin-Watson</w:t>
            </w:r>
          </w:p>
        </w:tc>
      </w:tr>
      <w:tr w:rsidR="00A23485" w:rsidRPr="00863B7B" w:rsidTr="00A23485">
        <w:trPr>
          <w:gridAfter w:val="3"/>
          <w:wAfter w:w="1305" w:type="dxa"/>
          <w:cantSplit/>
          <w:tblHeader/>
        </w:trPr>
        <w:tc>
          <w:tcPr>
            <w:tcW w:w="1134" w:type="dxa"/>
            <w:tcBorders>
              <w:top w:val="single" w:sz="4" w:space="0" w:color="auto"/>
              <w:bottom w:val="single" w:sz="4" w:space="0" w:color="auto"/>
            </w:tcBorders>
            <w:shd w:val="clear" w:color="auto" w:fill="FFFFFF"/>
            <w:tcMar>
              <w:top w:w="30" w:type="dxa"/>
              <w:left w:w="30" w:type="dxa"/>
              <w:bottom w:w="30" w:type="dxa"/>
              <w:right w:w="30" w:type="dxa"/>
            </w:tcMar>
          </w:tcPr>
          <w:p w:rsidR="00A23485" w:rsidRPr="00863B7B" w:rsidRDefault="00A23485" w:rsidP="00797251">
            <w:pPr>
              <w:jc w:val="both"/>
              <w:rPr>
                <w:sz w:val="22"/>
                <w:szCs w:val="24"/>
              </w:rPr>
            </w:pPr>
            <w:r w:rsidRPr="00863B7B">
              <w:rPr>
                <w:sz w:val="22"/>
                <w:szCs w:val="24"/>
              </w:rPr>
              <w:t>1</w:t>
            </w:r>
          </w:p>
        </w:tc>
        <w:tc>
          <w:tcPr>
            <w:tcW w:w="161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A23485" w:rsidRPr="00863B7B" w:rsidRDefault="00A23485" w:rsidP="00797251">
            <w:pPr>
              <w:ind w:left="-263" w:firstLine="263"/>
              <w:jc w:val="both"/>
              <w:rPr>
                <w:sz w:val="22"/>
                <w:szCs w:val="24"/>
              </w:rPr>
            </w:pPr>
            <w:r w:rsidRPr="00863B7B">
              <w:rPr>
                <w:sz w:val="22"/>
                <w:szCs w:val="24"/>
              </w:rPr>
              <w:t>0,626</w:t>
            </w:r>
            <w:r w:rsidRPr="00863B7B">
              <w:rPr>
                <w:sz w:val="22"/>
                <w:szCs w:val="24"/>
                <w:vertAlign w:val="superscript"/>
              </w:rPr>
              <w:t>a</w:t>
            </w:r>
          </w:p>
        </w:tc>
        <w:tc>
          <w:tcPr>
            <w:tcW w:w="17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A23485" w:rsidRPr="00863B7B" w:rsidRDefault="00A23485" w:rsidP="00797251">
            <w:pPr>
              <w:jc w:val="both"/>
              <w:rPr>
                <w:sz w:val="22"/>
                <w:szCs w:val="24"/>
              </w:rPr>
            </w:pPr>
            <w:r w:rsidRPr="00863B7B">
              <w:rPr>
                <w:sz w:val="22"/>
                <w:szCs w:val="24"/>
              </w:rPr>
              <w:t>1,759</w:t>
            </w:r>
          </w:p>
        </w:tc>
      </w:tr>
      <w:tr w:rsidR="00A23485" w:rsidRPr="00863B7B" w:rsidTr="00A23485">
        <w:trPr>
          <w:gridAfter w:val="2"/>
          <w:wAfter w:w="1214" w:type="dxa"/>
          <w:cantSplit/>
          <w:tblHeader/>
        </w:trPr>
        <w:tc>
          <w:tcPr>
            <w:tcW w:w="4536" w:type="dxa"/>
            <w:gridSpan w:val="4"/>
            <w:shd w:val="clear" w:color="auto" w:fill="FFFFFF"/>
            <w:tcMar>
              <w:top w:w="30" w:type="dxa"/>
              <w:left w:w="30" w:type="dxa"/>
              <w:bottom w:w="30" w:type="dxa"/>
              <w:right w:w="30" w:type="dxa"/>
            </w:tcMar>
          </w:tcPr>
          <w:p w:rsidR="00A23485" w:rsidRPr="00863B7B" w:rsidRDefault="00A23485" w:rsidP="00797251">
            <w:pPr>
              <w:rPr>
                <w:sz w:val="22"/>
                <w:szCs w:val="24"/>
              </w:rPr>
            </w:pPr>
            <w:r w:rsidRPr="00863B7B">
              <w:rPr>
                <w:sz w:val="22"/>
                <w:szCs w:val="24"/>
              </w:rPr>
              <w:t>a. Predictors: (Constant), Komitmen_Organisasi, Pengendalian_Intern, GCG</w:t>
            </w:r>
          </w:p>
        </w:tc>
      </w:tr>
      <w:tr w:rsidR="00A23485" w:rsidRPr="00863B7B" w:rsidTr="00A23485">
        <w:trPr>
          <w:cantSplit/>
        </w:trPr>
        <w:tc>
          <w:tcPr>
            <w:tcW w:w="5670" w:type="dxa"/>
            <w:gridSpan w:val="5"/>
            <w:shd w:val="clear" w:color="auto" w:fill="FFFFFF"/>
            <w:tcMar>
              <w:top w:w="30" w:type="dxa"/>
              <w:left w:w="30" w:type="dxa"/>
              <w:bottom w:w="30" w:type="dxa"/>
              <w:right w:w="30" w:type="dxa"/>
            </w:tcMar>
          </w:tcPr>
          <w:p w:rsidR="00A23485" w:rsidRPr="00863B7B" w:rsidRDefault="00A23485" w:rsidP="00797251">
            <w:pPr>
              <w:jc w:val="both"/>
              <w:rPr>
                <w:sz w:val="22"/>
                <w:szCs w:val="24"/>
              </w:rPr>
            </w:pPr>
            <w:r w:rsidRPr="00863B7B">
              <w:rPr>
                <w:noProof/>
                <w:sz w:val="22"/>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190500</wp:posOffset>
                      </wp:positionV>
                      <wp:extent cx="2800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2ABBB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5pt" to="22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" strokecolor="black [3200]" strokeweight=".5pt">
                      <v:stroke joinstyle="miter"/>
                    </v:line>
                  </w:pict>
                </mc:Fallback>
              </mc:AlternateContent>
            </w:r>
            <w:r w:rsidRPr="00863B7B">
              <w:rPr>
                <w:sz w:val="22"/>
                <w:szCs w:val="24"/>
              </w:rPr>
              <w:t>b. Dependent Variable: Kinerja_Pemdes</w:t>
            </w:r>
          </w:p>
        </w:tc>
        <w:tc>
          <w:tcPr>
            <w:tcW w:w="80" w:type="dxa"/>
            <w:shd w:val="clear" w:color="auto" w:fill="FFFFFF"/>
            <w:tcMar>
              <w:top w:w="30" w:type="dxa"/>
              <w:left w:w="30" w:type="dxa"/>
              <w:bottom w:w="30" w:type="dxa"/>
              <w:right w:w="30" w:type="dxa"/>
            </w:tcMar>
          </w:tcPr>
          <w:p w:rsidR="00A23485" w:rsidRPr="00863B7B" w:rsidRDefault="00A23485" w:rsidP="00797251">
            <w:pPr>
              <w:jc w:val="both"/>
              <w:rPr>
                <w:sz w:val="22"/>
                <w:szCs w:val="24"/>
              </w:rPr>
            </w:pPr>
          </w:p>
        </w:tc>
      </w:tr>
    </w:tbl>
    <w:p w:rsidR="00A23485" w:rsidRDefault="00A23485" w:rsidP="00A23485">
      <w:pPr>
        <w:jc w:val="both"/>
        <w:rPr>
          <w:sz w:val="22"/>
          <w:szCs w:val="24"/>
        </w:rPr>
      </w:pPr>
      <w:proofErr w:type="gramStart"/>
      <w:r w:rsidRPr="00700828">
        <w:rPr>
          <w:sz w:val="22"/>
          <w:szCs w:val="24"/>
        </w:rPr>
        <w:t>Sumber :</w:t>
      </w:r>
      <w:proofErr w:type="gramEnd"/>
      <w:r w:rsidRPr="00700828">
        <w:rPr>
          <w:sz w:val="22"/>
          <w:szCs w:val="24"/>
        </w:rPr>
        <w:t xml:space="preserve"> </w:t>
      </w:r>
      <w:r>
        <w:rPr>
          <w:sz w:val="22"/>
          <w:szCs w:val="24"/>
        </w:rPr>
        <w:t>Output SPSS Versi 16.0</w:t>
      </w:r>
      <w:r w:rsidRPr="00700828">
        <w:rPr>
          <w:sz w:val="22"/>
          <w:szCs w:val="24"/>
        </w:rPr>
        <w:t>, 2022</w:t>
      </w:r>
    </w:p>
    <w:p w:rsidR="00A23485" w:rsidRDefault="00A23485" w:rsidP="00863B7B">
      <w:pPr>
        <w:spacing w:after="240"/>
        <w:ind w:firstLine="360"/>
        <w:jc w:val="both"/>
        <w:rPr>
          <w:sz w:val="22"/>
        </w:rPr>
      </w:pPr>
      <w:r w:rsidRPr="00A23485">
        <w:rPr>
          <w:sz w:val="22"/>
        </w:rPr>
        <w:t>Nilai uji Durbin – Watson sebesar 1,759 lebih dari batas atas dU yaitu 1,736 dan kurang dari (4-Du) 4 – 1,736 =2.264. Maka dapat disimpulkan bahwa tidak terdapat masalah atau gejala autokorelasi.</w:t>
      </w:r>
    </w:p>
    <w:p w:rsidR="00A23485" w:rsidRDefault="00A23485" w:rsidP="00A23485">
      <w:pPr>
        <w:pStyle w:val="Heading1"/>
        <w:suppressAutoHyphens/>
        <w:rPr>
          <w:i w:val="0"/>
          <w:sz w:val="22"/>
          <w:szCs w:val="22"/>
          <w:lang w:val="id-ID"/>
        </w:rPr>
      </w:pPr>
      <w:r>
        <w:rPr>
          <w:i w:val="0"/>
          <w:sz w:val="22"/>
          <w:szCs w:val="22"/>
          <w:lang w:val="id-ID"/>
        </w:rPr>
        <w:t>3.1.3.4 Hasil Uji Multikolinearitas</w:t>
      </w:r>
    </w:p>
    <w:p w:rsidR="00A23485" w:rsidRPr="00A23485" w:rsidRDefault="00A23485" w:rsidP="00A23485">
      <w:pPr>
        <w:ind w:firstLine="360"/>
        <w:jc w:val="both"/>
        <w:rPr>
          <w:sz w:val="22"/>
        </w:rPr>
      </w:pPr>
      <w:r w:rsidRPr="00CE7A96">
        <w:rPr>
          <w:szCs w:val="24"/>
        </w:rPr>
        <w:t xml:space="preserve">     </w:t>
      </w:r>
      <w:r w:rsidRPr="00A23485">
        <w:rPr>
          <w:sz w:val="22"/>
        </w:rPr>
        <w:t xml:space="preserve">Uji multikolinearitas bertujuan menguji model regresi yang ditemukan terdapat adanya korelasi antar variabel independen. Berikut hasil pengujian uji multikolinearitas pada </w:t>
      </w:r>
      <w:proofErr w:type="gramStart"/>
      <w:r w:rsidRPr="00A23485">
        <w:rPr>
          <w:sz w:val="22"/>
        </w:rPr>
        <w:t>penelitian :</w:t>
      </w:r>
      <w:proofErr w:type="gramEnd"/>
    </w:p>
    <w:tbl>
      <w:tblPr>
        <w:tblpPr w:leftFromText="180" w:rightFromText="180" w:vertAnchor="text" w:horzAnchor="page" w:tblpX="6238" w:tblpY="165"/>
        <w:tblW w:w="4678" w:type="dxa"/>
        <w:tblLayout w:type="fixed"/>
        <w:tblCellMar>
          <w:left w:w="30" w:type="dxa"/>
          <w:right w:w="30" w:type="dxa"/>
        </w:tblCellMar>
        <w:tblLook w:val="0000" w:firstRow="0" w:lastRow="0" w:firstColumn="0" w:lastColumn="0" w:noHBand="0" w:noVBand="0"/>
      </w:tblPr>
      <w:tblGrid>
        <w:gridCol w:w="284"/>
        <w:gridCol w:w="2268"/>
        <w:gridCol w:w="1265"/>
        <w:gridCol w:w="861"/>
      </w:tblGrid>
      <w:tr w:rsidR="00A23485" w:rsidRPr="00863B7B" w:rsidTr="00A23485">
        <w:trPr>
          <w:cantSplit/>
          <w:tblHeader/>
        </w:trPr>
        <w:tc>
          <w:tcPr>
            <w:tcW w:w="2552" w:type="dxa"/>
            <w:gridSpan w:val="2"/>
            <w:vMerge w:val="restart"/>
            <w:tcBorders>
              <w:top w:val="single" w:sz="4" w:space="0" w:color="auto"/>
            </w:tcBorders>
            <w:shd w:val="clear" w:color="auto" w:fill="FFFFFF"/>
            <w:tcMar>
              <w:top w:w="30" w:type="dxa"/>
              <w:left w:w="30" w:type="dxa"/>
              <w:bottom w:w="30" w:type="dxa"/>
              <w:right w:w="30" w:type="dxa"/>
            </w:tcMar>
            <w:vAlign w:val="center"/>
          </w:tcPr>
          <w:p w:rsidR="00A23485" w:rsidRPr="00863B7B" w:rsidRDefault="00A23485" w:rsidP="00A23485">
            <w:pPr>
              <w:ind w:left="112" w:hanging="112"/>
              <w:jc w:val="center"/>
              <w:rPr>
                <w:sz w:val="22"/>
                <w:szCs w:val="24"/>
              </w:rPr>
            </w:pPr>
            <w:r w:rsidRPr="00863B7B">
              <w:rPr>
                <w:sz w:val="22"/>
                <w:szCs w:val="24"/>
              </w:rPr>
              <w:t>Model</w:t>
            </w:r>
          </w:p>
        </w:tc>
        <w:tc>
          <w:tcPr>
            <w:tcW w:w="2126" w:type="dxa"/>
            <w:gridSpan w:val="2"/>
            <w:tcBorders>
              <w:top w:val="single" w:sz="4" w:space="0" w:color="auto"/>
            </w:tcBorders>
            <w:shd w:val="clear" w:color="auto" w:fill="FFFFFF"/>
            <w:tcMar>
              <w:top w:w="30" w:type="dxa"/>
              <w:left w:w="30" w:type="dxa"/>
              <w:bottom w:w="30" w:type="dxa"/>
              <w:right w:w="30" w:type="dxa"/>
            </w:tcMar>
            <w:vAlign w:val="bottom"/>
          </w:tcPr>
          <w:p w:rsidR="00A23485" w:rsidRPr="00863B7B" w:rsidRDefault="00A23485" w:rsidP="00A23485">
            <w:pPr>
              <w:jc w:val="both"/>
              <w:rPr>
                <w:sz w:val="22"/>
                <w:szCs w:val="24"/>
              </w:rPr>
            </w:pPr>
            <w:r w:rsidRPr="00863B7B">
              <w:rPr>
                <w:sz w:val="22"/>
                <w:szCs w:val="24"/>
              </w:rPr>
              <w:t>Collinearity Statistics</w:t>
            </w:r>
          </w:p>
        </w:tc>
      </w:tr>
      <w:tr w:rsidR="00A23485" w:rsidRPr="00863B7B" w:rsidTr="00A23485">
        <w:trPr>
          <w:cantSplit/>
          <w:tblHeader/>
        </w:trPr>
        <w:tc>
          <w:tcPr>
            <w:tcW w:w="2552" w:type="dxa"/>
            <w:gridSpan w:val="2"/>
            <w:vMerge/>
            <w:tcBorders>
              <w:bottom w:val="single" w:sz="4" w:space="0" w:color="auto"/>
            </w:tcBorders>
            <w:shd w:val="clear" w:color="auto" w:fill="FFFFFF"/>
            <w:tcMar>
              <w:top w:w="30" w:type="dxa"/>
              <w:left w:w="30" w:type="dxa"/>
              <w:bottom w:w="30" w:type="dxa"/>
              <w:right w:w="30" w:type="dxa"/>
            </w:tcMar>
            <w:vAlign w:val="bottom"/>
          </w:tcPr>
          <w:p w:rsidR="00A23485" w:rsidRPr="00863B7B" w:rsidRDefault="00A23485" w:rsidP="00A23485">
            <w:pPr>
              <w:jc w:val="both"/>
              <w:rPr>
                <w:sz w:val="22"/>
                <w:szCs w:val="24"/>
              </w:rPr>
            </w:pPr>
          </w:p>
        </w:tc>
        <w:tc>
          <w:tcPr>
            <w:tcW w:w="1265" w:type="dxa"/>
            <w:tcBorders>
              <w:bottom w:val="single" w:sz="4" w:space="0" w:color="auto"/>
            </w:tcBorders>
            <w:shd w:val="clear" w:color="auto" w:fill="FFFFFF"/>
            <w:tcMar>
              <w:top w:w="30" w:type="dxa"/>
              <w:left w:w="30" w:type="dxa"/>
              <w:bottom w:w="30" w:type="dxa"/>
              <w:right w:w="30" w:type="dxa"/>
            </w:tcMar>
            <w:vAlign w:val="bottom"/>
          </w:tcPr>
          <w:p w:rsidR="00A23485" w:rsidRPr="00863B7B" w:rsidRDefault="00A23485" w:rsidP="00A23485">
            <w:pPr>
              <w:jc w:val="both"/>
              <w:rPr>
                <w:sz w:val="22"/>
                <w:szCs w:val="24"/>
              </w:rPr>
            </w:pPr>
            <w:r w:rsidRPr="00863B7B">
              <w:rPr>
                <w:sz w:val="22"/>
                <w:szCs w:val="24"/>
              </w:rPr>
              <w:t>Tolerance</w:t>
            </w:r>
          </w:p>
        </w:tc>
        <w:tc>
          <w:tcPr>
            <w:tcW w:w="861" w:type="dxa"/>
            <w:tcBorders>
              <w:bottom w:val="single" w:sz="4" w:space="0" w:color="auto"/>
            </w:tcBorders>
            <w:shd w:val="clear" w:color="auto" w:fill="FFFFFF"/>
            <w:tcMar>
              <w:top w:w="30" w:type="dxa"/>
              <w:left w:w="30" w:type="dxa"/>
              <w:bottom w:w="30" w:type="dxa"/>
              <w:right w:w="30" w:type="dxa"/>
            </w:tcMar>
            <w:vAlign w:val="bottom"/>
          </w:tcPr>
          <w:p w:rsidR="00A23485" w:rsidRPr="00863B7B" w:rsidRDefault="00A23485" w:rsidP="00A23485">
            <w:pPr>
              <w:jc w:val="both"/>
              <w:rPr>
                <w:sz w:val="22"/>
                <w:szCs w:val="24"/>
              </w:rPr>
            </w:pPr>
            <w:r w:rsidRPr="00863B7B">
              <w:rPr>
                <w:sz w:val="22"/>
                <w:szCs w:val="24"/>
              </w:rPr>
              <w:t>VIF</w:t>
            </w:r>
          </w:p>
        </w:tc>
      </w:tr>
      <w:tr w:rsidR="00A23485" w:rsidRPr="00863B7B" w:rsidTr="00A23485">
        <w:trPr>
          <w:cantSplit/>
          <w:tblHeader/>
        </w:trPr>
        <w:tc>
          <w:tcPr>
            <w:tcW w:w="284" w:type="dxa"/>
            <w:vMerge w:val="restart"/>
            <w:tcBorders>
              <w:top w:val="single" w:sz="4" w:space="0" w:color="auto"/>
            </w:tcBorders>
            <w:shd w:val="clear" w:color="auto" w:fill="FFFFFF"/>
            <w:tcMar>
              <w:top w:w="30" w:type="dxa"/>
              <w:left w:w="30" w:type="dxa"/>
              <w:bottom w:w="30" w:type="dxa"/>
              <w:right w:w="30" w:type="dxa"/>
            </w:tcMar>
          </w:tcPr>
          <w:p w:rsidR="00A23485" w:rsidRPr="00863B7B" w:rsidRDefault="00A23485" w:rsidP="00A23485">
            <w:pPr>
              <w:jc w:val="both"/>
              <w:rPr>
                <w:sz w:val="22"/>
                <w:szCs w:val="24"/>
              </w:rPr>
            </w:pPr>
          </w:p>
        </w:tc>
        <w:tc>
          <w:tcPr>
            <w:tcW w:w="2268" w:type="dxa"/>
            <w:tcBorders>
              <w:top w:val="single" w:sz="4" w:space="0" w:color="auto"/>
            </w:tcBorders>
            <w:shd w:val="clear" w:color="auto" w:fill="FFFFFF"/>
            <w:tcMar>
              <w:top w:w="30" w:type="dxa"/>
              <w:left w:w="30" w:type="dxa"/>
              <w:bottom w:w="30" w:type="dxa"/>
              <w:right w:w="30" w:type="dxa"/>
            </w:tcMar>
          </w:tcPr>
          <w:p w:rsidR="00A23485" w:rsidRPr="00863B7B" w:rsidRDefault="00A23485" w:rsidP="00A23485">
            <w:pPr>
              <w:jc w:val="both"/>
              <w:rPr>
                <w:sz w:val="22"/>
                <w:szCs w:val="24"/>
              </w:rPr>
            </w:pPr>
            <w:r w:rsidRPr="00863B7B">
              <w:rPr>
                <w:sz w:val="22"/>
                <w:szCs w:val="24"/>
              </w:rPr>
              <w:t>GCG</w:t>
            </w:r>
          </w:p>
        </w:tc>
        <w:tc>
          <w:tcPr>
            <w:tcW w:w="1265" w:type="dxa"/>
            <w:tcBorders>
              <w:top w:val="single" w:sz="4" w:space="0" w:color="auto"/>
            </w:tcBorders>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0,509</w:t>
            </w:r>
          </w:p>
        </w:tc>
        <w:tc>
          <w:tcPr>
            <w:tcW w:w="861" w:type="dxa"/>
            <w:tcBorders>
              <w:top w:val="single" w:sz="4" w:space="0" w:color="auto"/>
            </w:tcBorders>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1,964</w:t>
            </w:r>
          </w:p>
        </w:tc>
      </w:tr>
      <w:tr w:rsidR="00A23485" w:rsidRPr="00863B7B" w:rsidTr="00A23485">
        <w:trPr>
          <w:cantSplit/>
          <w:tblHeader/>
        </w:trPr>
        <w:tc>
          <w:tcPr>
            <w:tcW w:w="284" w:type="dxa"/>
            <w:vMerge/>
            <w:shd w:val="clear" w:color="auto" w:fill="FFFFFF"/>
            <w:tcMar>
              <w:top w:w="30" w:type="dxa"/>
              <w:left w:w="30" w:type="dxa"/>
              <w:bottom w:w="30" w:type="dxa"/>
              <w:right w:w="30" w:type="dxa"/>
            </w:tcMar>
          </w:tcPr>
          <w:p w:rsidR="00A23485" w:rsidRPr="00863B7B" w:rsidRDefault="00A23485" w:rsidP="00A23485">
            <w:pPr>
              <w:jc w:val="both"/>
              <w:rPr>
                <w:sz w:val="22"/>
                <w:szCs w:val="24"/>
              </w:rPr>
            </w:pPr>
          </w:p>
        </w:tc>
        <w:tc>
          <w:tcPr>
            <w:tcW w:w="2268" w:type="dxa"/>
            <w:shd w:val="clear" w:color="auto" w:fill="FFFFFF"/>
            <w:tcMar>
              <w:top w:w="30" w:type="dxa"/>
              <w:left w:w="30" w:type="dxa"/>
              <w:bottom w:w="30" w:type="dxa"/>
              <w:right w:w="30" w:type="dxa"/>
            </w:tcMar>
          </w:tcPr>
          <w:p w:rsidR="00A23485" w:rsidRPr="00863B7B" w:rsidRDefault="00A23485" w:rsidP="00A23485">
            <w:pPr>
              <w:jc w:val="both"/>
              <w:rPr>
                <w:sz w:val="22"/>
                <w:szCs w:val="24"/>
              </w:rPr>
            </w:pPr>
            <w:r w:rsidRPr="00863B7B">
              <w:rPr>
                <w:sz w:val="22"/>
                <w:szCs w:val="24"/>
              </w:rPr>
              <w:t>Pengendalian_intern</w:t>
            </w:r>
          </w:p>
        </w:tc>
        <w:tc>
          <w:tcPr>
            <w:tcW w:w="1265" w:type="dxa"/>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0,567</w:t>
            </w:r>
          </w:p>
        </w:tc>
        <w:tc>
          <w:tcPr>
            <w:tcW w:w="861" w:type="dxa"/>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1,522</w:t>
            </w:r>
          </w:p>
        </w:tc>
      </w:tr>
      <w:tr w:rsidR="00A23485" w:rsidRPr="00863B7B" w:rsidTr="00A23485">
        <w:trPr>
          <w:cantSplit/>
          <w:tblHeader/>
        </w:trPr>
        <w:tc>
          <w:tcPr>
            <w:tcW w:w="284" w:type="dxa"/>
            <w:vMerge/>
            <w:tcBorders>
              <w:bottom w:val="single" w:sz="4" w:space="0" w:color="auto"/>
            </w:tcBorders>
            <w:shd w:val="clear" w:color="auto" w:fill="FFFFFF"/>
            <w:tcMar>
              <w:top w:w="30" w:type="dxa"/>
              <w:left w:w="30" w:type="dxa"/>
              <w:bottom w:w="30" w:type="dxa"/>
              <w:right w:w="30" w:type="dxa"/>
            </w:tcMar>
          </w:tcPr>
          <w:p w:rsidR="00A23485" w:rsidRPr="00863B7B" w:rsidRDefault="00A23485" w:rsidP="00A23485">
            <w:pPr>
              <w:jc w:val="both"/>
              <w:rPr>
                <w:sz w:val="22"/>
                <w:szCs w:val="24"/>
              </w:rPr>
            </w:pPr>
          </w:p>
        </w:tc>
        <w:tc>
          <w:tcPr>
            <w:tcW w:w="2268" w:type="dxa"/>
            <w:tcBorders>
              <w:bottom w:val="single" w:sz="4" w:space="0" w:color="auto"/>
            </w:tcBorders>
            <w:shd w:val="clear" w:color="auto" w:fill="FFFFFF"/>
            <w:tcMar>
              <w:top w:w="30" w:type="dxa"/>
              <w:left w:w="30" w:type="dxa"/>
              <w:bottom w:w="30" w:type="dxa"/>
              <w:right w:w="30" w:type="dxa"/>
            </w:tcMar>
          </w:tcPr>
          <w:p w:rsidR="00A23485" w:rsidRPr="00863B7B" w:rsidRDefault="00A23485" w:rsidP="00A23485">
            <w:pPr>
              <w:jc w:val="both"/>
              <w:rPr>
                <w:sz w:val="22"/>
                <w:szCs w:val="24"/>
              </w:rPr>
            </w:pPr>
            <w:r w:rsidRPr="00863B7B">
              <w:rPr>
                <w:sz w:val="22"/>
                <w:szCs w:val="24"/>
              </w:rPr>
              <w:t>Komitmen_organisasi</w:t>
            </w:r>
          </w:p>
        </w:tc>
        <w:tc>
          <w:tcPr>
            <w:tcW w:w="1265" w:type="dxa"/>
            <w:tcBorders>
              <w:bottom w:val="single" w:sz="4" w:space="0" w:color="auto"/>
            </w:tcBorders>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0,510</w:t>
            </w:r>
          </w:p>
        </w:tc>
        <w:tc>
          <w:tcPr>
            <w:tcW w:w="861" w:type="dxa"/>
            <w:tcBorders>
              <w:bottom w:val="single" w:sz="4" w:space="0" w:color="auto"/>
            </w:tcBorders>
            <w:shd w:val="clear" w:color="auto" w:fill="FFFFFF"/>
            <w:tcMar>
              <w:top w:w="30" w:type="dxa"/>
              <w:left w:w="30" w:type="dxa"/>
              <w:bottom w:w="30" w:type="dxa"/>
              <w:right w:w="30" w:type="dxa"/>
            </w:tcMar>
            <w:vAlign w:val="center"/>
          </w:tcPr>
          <w:p w:rsidR="00A23485" w:rsidRPr="00863B7B" w:rsidRDefault="00A23485" w:rsidP="00A23485">
            <w:pPr>
              <w:jc w:val="both"/>
              <w:rPr>
                <w:sz w:val="22"/>
                <w:szCs w:val="24"/>
              </w:rPr>
            </w:pPr>
            <w:r w:rsidRPr="00863B7B">
              <w:rPr>
                <w:sz w:val="22"/>
                <w:szCs w:val="24"/>
              </w:rPr>
              <w:t>1,961</w:t>
            </w:r>
          </w:p>
        </w:tc>
      </w:tr>
    </w:tbl>
    <w:p w:rsidR="00A23485" w:rsidRPr="00A23485" w:rsidRDefault="00A23485" w:rsidP="00A23485">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A23485" w:rsidRPr="00A23485" w:rsidRDefault="00A42623" w:rsidP="00863B7B">
      <w:pPr>
        <w:spacing w:after="240"/>
        <w:jc w:val="both"/>
        <w:rPr>
          <w:sz w:val="22"/>
          <w:szCs w:val="24"/>
        </w:rPr>
      </w:pPr>
      <w:r>
        <w:rPr>
          <w:sz w:val="22"/>
          <w:szCs w:val="24"/>
        </w:rPr>
        <w:t xml:space="preserve">       H</w:t>
      </w:r>
      <w:r w:rsidR="00A23485" w:rsidRPr="00A23485">
        <w:rPr>
          <w:sz w:val="22"/>
          <w:szCs w:val="24"/>
        </w:rPr>
        <w:t>asil uji multikolinearitas, dapat disimpulkan bahwa pada penelitian ini tidak terjadi multikolinearitas dalam regresi dikarenakan, nilai tolerance variabel pemahaman prinsip Good Corporate Governance sebesar 0,509, variabel pengendalian intern dengan nilai tolerance 0,567, dan nilai tolerance variabel komitmen organisasi sebesar 0,510, maka ketiga varaiabel penelitian memiliki nilai tolerance lebih dari 0,10 dan nilai VIF variabel pemahaman prinsip Good Corporate Governance sebesar 1,964, variabel pengendalian intern dengan nilai VIF 1,522, dan nilaI VIF variabel komitmen organisasi sebesar 1,961 kurang dari 10, maka ketiga varaiabel penelitian memiliki nilai VIF kurang dari 10, sehingga dalam penelitian ini tidak terjadi korelasi diantara variabel bebas.</w:t>
      </w:r>
    </w:p>
    <w:p w:rsidR="00A42623" w:rsidRDefault="00A42623" w:rsidP="00A42623">
      <w:pPr>
        <w:pStyle w:val="Heading1"/>
        <w:suppressAutoHyphens/>
        <w:rPr>
          <w:i w:val="0"/>
          <w:sz w:val="22"/>
          <w:szCs w:val="22"/>
          <w:lang w:val="id-ID"/>
        </w:rPr>
      </w:pPr>
      <w:r>
        <w:rPr>
          <w:i w:val="0"/>
          <w:sz w:val="22"/>
          <w:szCs w:val="22"/>
          <w:lang w:val="id-ID"/>
        </w:rPr>
        <w:lastRenderedPageBreak/>
        <w:t xml:space="preserve">3.1.4. Hasil Uji Hipotesis </w:t>
      </w:r>
    </w:p>
    <w:p w:rsidR="00A42623" w:rsidRDefault="00A42623" w:rsidP="00A42623">
      <w:pPr>
        <w:pStyle w:val="Heading1"/>
        <w:suppressAutoHyphens/>
        <w:rPr>
          <w:i w:val="0"/>
          <w:sz w:val="22"/>
          <w:szCs w:val="22"/>
          <w:lang w:val="id-ID"/>
        </w:rPr>
      </w:pPr>
      <w:r>
        <w:rPr>
          <w:i w:val="0"/>
          <w:sz w:val="22"/>
          <w:szCs w:val="22"/>
          <w:lang w:val="id-ID"/>
        </w:rPr>
        <w:t>3.1.4.1 Hasil Uji Analisa Statistik Deskriptif</w:t>
      </w:r>
    </w:p>
    <w:p w:rsidR="00A42623" w:rsidRDefault="00A42623" w:rsidP="00A42623">
      <w:pPr>
        <w:spacing w:after="240"/>
        <w:ind w:firstLine="360"/>
        <w:jc w:val="both"/>
        <w:rPr>
          <w:szCs w:val="24"/>
        </w:rPr>
      </w:pPr>
      <w:r w:rsidRPr="00A42623">
        <w:rPr>
          <w:sz w:val="22"/>
          <w:szCs w:val="22"/>
          <w:lang w:val="id-ID"/>
        </w:rPr>
        <w:t>Analisa statistik deskriptif dipergunakan untuk memberikan gambaran data statistik hubungan antara variabel independen dan varibel dependen</w:t>
      </w:r>
      <w:r>
        <w:rPr>
          <w:sz w:val="22"/>
          <w:szCs w:val="22"/>
          <w:lang w:val="id-ID"/>
        </w:rPr>
        <w:t xml:space="preserve">, </w:t>
      </w:r>
      <w:r w:rsidRPr="00CE7A96">
        <w:rPr>
          <w:szCs w:val="24"/>
        </w:rPr>
        <w:t xml:space="preserve">hasil pengujian </w:t>
      </w:r>
      <w:r>
        <w:rPr>
          <w:szCs w:val="24"/>
        </w:rPr>
        <w:t>adalah sebagai berikut :</w:t>
      </w:r>
    </w:p>
    <w:tbl>
      <w:tblPr>
        <w:tblW w:w="4353" w:type="dxa"/>
        <w:tblLayout w:type="fixed"/>
        <w:tblCellMar>
          <w:left w:w="30" w:type="dxa"/>
          <w:right w:w="30" w:type="dxa"/>
        </w:tblCellMar>
        <w:tblLook w:val="0000" w:firstRow="0" w:lastRow="0" w:firstColumn="0" w:lastColumn="0" w:noHBand="0" w:noVBand="0"/>
      </w:tblPr>
      <w:tblGrid>
        <w:gridCol w:w="993"/>
        <w:gridCol w:w="426"/>
        <w:gridCol w:w="567"/>
        <w:gridCol w:w="567"/>
        <w:gridCol w:w="708"/>
        <w:gridCol w:w="1092"/>
      </w:tblGrid>
      <w:tr w:rsidR="00A42623" w:rsidRPr="00863B7B" w:rsidTr="00A42623">
        <w:trPr>
          <w:cantSplit/>
          <w:tblHeader/>
        </w:trPr>
        <w:tc>
          <w:tcPr>
            <w:tcW w:w="4353" w:type="dxa"/>
            <w:gridSpan w:val="6"/>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center"/>
              <w:rPr>
                <w:color w:val="000000"/>
                <w:sz w:val="22"/>
                <w:szCs w:val="24"/>
              </w:rPr>
            </w:pPr>
            <w:r w:rsidRPr="00863B7B">
              <w:rPr>
                <w:b/>
                <w:bCs/>
                <w:color w:val="000000"/>
                <w:sz w:val="22"/>
                <w:szCs w:val="24"/>
              </w:rPr>
              <w:t>Descriptive Statistics</w:t>
            </w:r>
          </w:p>
        </w:tc>
      </w:tr>
      <w:tr w:rsidR="00A42623" w:rsidRPr="00863B7B" w:rsidTr="00A42623">
        <w:trPr>
          <w:cantSplit/>
          <w:tblHeader/>
        </w:trPr>
        <w:tc>
          <w:tcPr>
            <w:tcW w:w="993"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sz w:val="22"/>
                <w:szCs w:val="24"/>
              </w:rPr>
            </w:pPr>
          </w:p>
        </w:tc>
        <w:tc>
          <w:tcPr>
            <w:tcW w:w="4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N</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Min</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42623" w:rsidRPr="00863B7B" w:rsidRDefault="00A42623" w:rsidP="00797251">
            <w:pPr>
              <w:autoSpaceDE w:val="0"/>
              <w:autoSpaceDN w:val="0"/>
              <w:adjustRightInd w:val="0"/>
              <w:jc w:val="both"/>
              <w:rPr>
                <w:color w:val="000000"/>
                <w:sz w:val="22"/>
                <w:szCs w:val="24"/>
                <w:lang w:val="id-ID"/>
              </w:rPr>
            </w:pPr>
            <w:r w:rsidRPr="00863B7B">
              <w:rPr>
                <w:color w:val="000000"/>
                <w:sz w:val="22"/>
                <w:szCs w:val="24"/>
              </w:rPr>
              <w:t>Max</w:t>
            </w:r>
          </w:p>
        </w:tc>
        <w:tc>
          <w:tcPr>
            <w:tcW w:w="70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Mean</w:t>
            </w:r>
          </w:p>
        </w:tc>
        <w:tc>
          <w:tcPr>
            <w:tcW w:w="10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Std. Dev</w:t>
            </w:r>
          </w:p>
        </w:tc>
      </w:tr>
      <w:tr w:rsidR="00A42623" w:rsidRPr="00863B7B" w:rsidTr="00A42623">
        <w:trPr>
          <w:cantSplit/>
          <w:tblHeader/>
        </w:trPr>
        <w:tc>
          <w:tcPr>
            <w:tcW w:w="993" w:type="dxa"/>
            <w:tcBorders>
              <w:top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GCG</w:t>
            </w:r>
          </w:p>
        </w:tc>
        <w:tc>
          <w:tcPr>
            <w:tcW w:w="426" w:type="dxa"/>
            <w:tcBorders>
              <w:top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98</w:t>
            </w:r>
          </w:p>
        </w:tc>
        <w:tc>
          <w:tcPr>
            <w:tcW w:w="567" w:type="dxa"/>
            <w:tcBorders>
              <w:top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20</w:t>
            </w:r>
          </w:p>
        </w:tc>
        <w:tc>
          <w:tcPr>
            <w:tcW w:w="567" w:type="dxa"/>
            <w:tcBorders>
              <w:top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23</w:t>
            </w:r>
          </w:p>
        </w:tc>
        <w:tc>
          <w:tcPr>
            <w:tcW w:w="708" w:type="dxa"/>
            <w:tcBorders>
              <w:top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21,09</w:t>
            </w:r>
          </w:p>
        </w:tc>
        <w:tc>
          <w:tcPr>
            <w:tcW w:w="1092" w:type="dxa"/>
            <w:tcBorders>
              <w:top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0,898</w:t>
            </w:r>
          </w:p>
        </w:tc>
      </w:tr>
      <w:tr w:rsidR="00A42623" w:rsidRPr="00863B7B" w:rsidTr="00A42623">
        <w:trPr>
          <w:cantSplit/>
          <w:tblHeader/>
        </w:trPr>
        <w:tc>
          <w:tcPr>
            <w:tcW w:w="993" w:type="dxa"/>
            <w:shd w:val="clear" w:color="auto" w:fill="FFFFFF"/>
            <w:tcMar>
              <w:top w:w="30" w:type="dxa"/>
              <w:left w:w="30" w:type="dxa"/>
              <w:bottom w:w="30" w:type="dxa"/>
              <w:right w:w="30" w:type="dxa"/>
            </w:tcMar>
          </w:tcPr>
          <w:p w:rsidR="00A42623" w:rsidRPr="00863B7B" w:rsidRDefault="00A42623" w:rsidP="00A42623">
            <w:pPr>
              <w:autoSpaceDE w:val="0"/>
              <w:autoSpaceDN w:val="0"/>
              <w:adjustRightInd w:val="0"/>
              <w:jc w:val="both"/>
              <w:rPr>
                <w:color w:val="000000"/>
                <w:sz w:val="22"/>
                <w:szCs w:val="24"/>
              </w:rPr>
            </w:pPr>
            <w:r w:rsidRPr="00863B7B">
              <w:rPr>
                <w:color w:val="000000"/>
                <w:sz w:val="22"/>
                <w:szCs w:val="24"/>
              </w:rPr>
              <w:t>Peng</w:t>
            </w:r>
            <w:r w:rsidRPr="00863B7B">
              <w:rPr>
                <w:color w:val="000000"/>
                <w:sz w:val="22"/>
                <w:szCs w:val="24"/>
                <w:lang w:val="id-ID"/>
              </w:rPr>
              <w:t>.</w:t>
            </w:r>
            <w:r w:rsidRPr="00863B7B">
              <w:rPr>
                <w:color w:val="000000"/>
                <w:sz w:val="22"/>
                <w:szCs w:val="24"/>
              </w:rPr>
              <w:t>Int</w:t>
            </w:r>
          </w:p>
        </w:tc>
        <w:tc>
          <w:tcPr>
            <w:tcW w:w="426"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98</w:t>
            </w:r>
          </w:p>
        </w:tc>
        <w:tc>
          <w:tcPr>
            <w:tcW w:w="567"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20</w:t>
            </w:r>
          </w:p>
        </w:tc>
        <w:tc>
          <w:tcPr>
            <w:tcW w:w="567"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24</w:t>
            </w:r>
          </w:p>
        </w:tc>
        <w:tc>
          <w:tcPr>
            <w:tcW w:w="708"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21,29</w:t>
            </w:r>
          </w:p>
        </w:tc>
        <w:tc>
          <w:tcPr>
            <w:tcW w:w="1092"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1,103</w:t>
            </w:r>
          </w:p>
        </w:tc>
      </w:tr>
      <w:tr w:rsidR="00A42623" w:rsidRPr="00863B7B" w:rsidTr="00A42623">
        <w:trPr>
          <w:cantSplit/>
          <w:tblHeader/>
        </w:trPr>
        <w:tc>
          <w:tcPr>
            <w:tcW w:w="993" w:type="dxa"/>
            <w:shd w:val="clear" w:color="auto" w:fill="FFFFFF"/>
            <w:tcMar>
              <w:top w:w="30" w:type="dxa"/>
              <w:left w:w="30" w:type="dxa"/>
              <w:bottom w:w="30" w:type="dxa"/>
              <w:right w:w="30" w:type="dxa"/>
            </w:tcMar>
          </w:tcPr>
          <w:p w:rsidR="00A42623" w:rsidRPr="00863B7B" w:rsidRDefault="00A42623" w:rsidP="00A42623">
            <w:pPr>
              <w:autoSpaceDE w:val="0"/>
              <w:autoSpaceDN w:val="0"/>
              <w:adjustRightInd w:val="0"/>
              <w:jc w:val="both"/>
              <w:rPr>
                <w:color w:val="000000"/>
                <w:sz w:val="22"/>
                <w:szCs w:val="24"/>
              </w:rPr>
            </w:pPr>
            <w:r w:rsidRPr="00863B7B">
              <w:rPr>
                <w:color w:val="000000"/>
                <w:sz w:val="22"/>
                <w:szCs w:val="24"/>
              </w:rPr>
              <w:t>Kom.Org</w:t>
            </w:r>
          </w:p>
        </w:tc>
        <w:tc>
          <w:tcPr>
            <w:tcW w:w="426"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98</w:t>
            </w:r>
          </w:p>
        </w:tc>
        <w:tc>
          <w:tcPr>
            <w:tcW w:w="567"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20</w:t>
            </w:r>
          </w:p>
        </w:tc>
        <w:tc>
          <w:tcPr>
            <w:tcW w:w="567"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23</w:t>
            </w:r>
          </w:p>
        </w:tc>
        <w:tc>
          <w:tcPr>
            <w:tcW w:w="708"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21,10</w:t>
            </w:r>
          </w:p>
        </w:tc>
        <w:tc>
          <w:tcPr>
            <w:tcW w:w="1092" w:type="dxa"/>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0,947</w:t>
            </w:r>
          </w:p>
        </w:tc>
      </w:tr>
      <w:tr w:rsidR="00A42623" w:rsidRPr="00863B7B" w:rsidTr="00A42623">
        <w:trPr>
          <w:cantSplit/>
          <w:tblHeader/>
        </w:trPr>
        <w:tc>
          <w:tcPr>
            <w:tcW w:w="993" w:type="dxa"/>
            <w:tcBorders>
              <w:bottom w:val="single" w:sz="4" w:space="0" w:color="auto"/>
            </w:tcBorders>
            <w:shd w:val="clear" w:color="auto" w:fill="FFFFFF"/>
            <w:tcMar>
              <w:top w:w="30" w:type="dxa"/>
              <w:left w:w="30" w:type="dxa"/>
              <w:bottom w:w="30" w:type="dxa"/>
              <w:right w:w="30" w:type="dxa"/>
            </w:tcMar>
          </w:tcPr>
          <w:p w:rsidR="00A42623" w:rsidRPr="00863B7B" w:rsidRDefault="00A42623" w:rsidP="00A42623">
            <w:pPr>
              <w:autoSpaceDE w:val="0"/>
              <w:autoSpaceDN w:val="0"/>
              <w:adjustRightInd w:val="0"/>
              <w:jc w:val="both"/>
              <w:rPr>
                <w:color w:val="000000"/>
                <w:sz w:val="22"/>
                <w:szCs w:val="24"/>
              </w:rPr>
            </w:pPr>
            <w:r w:rsidRPr="00863B7B">
              <w:rPr>
                <w:color w:val="000000"/>
                <w:sz w:val="22"/>
                <w:szCs w:val="24"/>
              </w:rPr>
              <w:t>Kinerja</w:t>
            </w:r>
          </w:p>
        </w:tc>
        <w:tc>
          <w:tcPr>
            <w:tcW w:w="426" w:type="dxa"/>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98</w:t>
            </w:r>
          </w:p>
        </w:tc>
        <w:tc>
          <w:tcPr>
            <w:tcW w:w="567" w:type="dxa"/>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20</w:t>
            </w:r>
          </w:p>
        </w:tc>
        <w:tc>
          <w:tcPr>
            <w:tcW w:w="567" w:type="dxa"/>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25</w:t>
            </w:r>
          </w:p>
        </w:tc>
        <w:tc>
          <w:tcPr>
            <w:tcW w:w="708" w:type="dxa"/>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23,15</w:t>
            </w:r>
          </w:p>
        </w:tc>
        <w:tc>
          <w:tcPr>
            <w:tcW w:w="1092" w:type="dxa"/>
            <w:tcBorders>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1,467</w:t>
            </w:r>
          </w:p>
        </w:tc>
      </w:tr>
      <w:tr w:rsidR="00A42623" w:rsidRPr="00863B7B" w:rsidTr="00A42623">
        <w:trPr>
          <w:cantSplit/>
        </w:trPr>
        <w:tc>
          <w:tcPr>
            <w:tcW w:w="993"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Valid N (listwise)</w:t>
            </w:r>
          </w:p>
        </w:tc>
        <w:tc>
          <w:tcPr>
            <w:tcW w:w="4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A42623" w:rsidRPr="00863B7B" w:rsidRDefault="00A42623" w:rsidP="00797251">
            <w:pPr>
              <w:autoSpaceDE w:val="0"/>
              <w:autoSpaceDN w:val="0"/>
              <w:adjustRightInd w:val="0"/>
              <w:jc w:val="both"/>
              <w:rPr>
                <w:color w:val="000000"/>
                <w:sz w:val="22"/>
                <w:szCs w:val="24"/>
              </w:rPr>
            </w:pPr>
            <w:r w:rsidRPr="00863B7B">
              <w:rPr>
                <w:color w:val="000000"/>
                <w:sz w:val="22"/>
                <w:szCs w:val="24"/>
              </w:rPr>
              <w:t>98</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sz w:val="22"/>
                <w:szCs w:val="24"/>
              </w:rPr>
            </w:pPr>
          </w:p>
          <w:p w:rsidR="00A42623" w:rsidRPr="00863B7B" w:rsidRDefault="00A42623" w:rsidP="00797251">
            <w:pPr>
              <w:autoSpaceDE w:val="0"/>
              <w:autoSpaceDN w:val="0"/>
              <w:adjustRightInd w:val="0"/>
              <w:jc w:val="both"/>
              <w:rPr>
                <w:sz w:val="22"/>
                <w:szCs w:val="24"/>
              </w:rPr>
            </w:pPr>
          </w:p>
        </w:tc>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sz w:val="22"/>
                <w:szCs w:val="24"/>
              </w:rPr>
            </w:pPr>
          </w:p>
        </w:tc>
        <w:tc>
          <w:tcPr>
            <w:tcW w:w="708"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sz w:val="22"/>
                <w:szCs w:val="24"/>
              </w:rPr>
            </w:pPr>
          </w:p>
        </w:tc>
        <w:tc>
          <w:tcPr>
            <w:tcW w:w="1092" w:type="dxa"/>
            <w:tcBorders>
              <w:top w:val="single" w:sz="4" w:space="0" w:color="auto"/>
              <w:bottom w:val="single" w:sz="4" w:space="0" w:color="auto"/>
            </w:tcBorders>
            <w:shd w:val="clear" w:color="auto" w:fill="FFFFFF"/>
            <w:tcMar>
              <w:top w:w="30" w:type="dxa"/>
              <w:left w:w="30" w:type="dxa"/>
              <w:bottom w:w="30" w:type="dxa"/>
              <w:right w:w="30" w:type="dxa"/>
            </w:tcMar>
          </w:tcPr>
          <w:p w:rsidR="00A42623" w:rsidRPr="00863B7B" w:rsidRDefault="00A42623" w:rsidP="00797251">
            <w:pPr>
              <w:autoSpaceDE w:val="0"/>
              <w:autoSpaceDN w:val="0"/>
              <w:adjustRightInd w:val="0"/>
              <w:jc w:val="both"/>
              <w:rPr>
                <w:sz w:val="22"/>
                <w:szCs w:val="24"/>
              </w:rPr>
            </w:pPr>
          </w:p>
        </w:tc>
      </w:tr>
    </w:tbl>
    <w:p w:rsidR="00A42623" w:rsidRPr="00A23485" w:rsidRDefault="00A42623" w:rsidP="00A42623">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A42623" w:rsidRPr="00A42623" w:rsidRDefault="00A42623" w:rsidP="00A42623">
      <w:pPr>
        <w:ind w:firstLine="360"/>
        <w:jc w:val="both"/>
        <w:rPr>
          <w:sz w:val="22"/>
          <w:szCs w:val="22"/>
        </w:rPr>
      </w:pPr>
      <w:r w:rsidRPr="00A42623">
        <w:rPr>
          <w:sz w:val="22"/>
          <w:szCs w:val="22"/>
        </w:rPr>
        <w:t>Dari tabel 4.11 Hasil Pengujian statistik deskriptif menunjukkan bahwa jumlah responden (N) sebanyak 98, maka didapatkan hasil sebagai berikut:</w:t>
      </w:r>
    </w:p>
    <w:p w:rsidR="00A42623" w:rsidRDefault="00A42623" w:rsidP="00A42623">
      <w:pPr>
        <w:pStyle w:val="ListParagraph"/>
        <w:numPr>
          <w:ilvl w:val="0"/>
          <w:numId w:val="5"/>
        </w:numPr>
        <w:spacing w:after="160"/>
        <w:ind w:left="851" w:hanging="425"/>
        <w:jc w:val="both"/>
        <w:rPr>
          <w:sz w:val="22"/>
          <w:szCs w:val="24"/>
        </w:rPr>
      </w:pPr>
      <w:r w:rsidRPr="00A42623">
        <w:rPr>
          <w:sz w:val="22"/>
          <w:szCs w:val="24"/>
        </w:rPr>
        <w:t xml:space="preserve">Variabel pemahaman prinsip </w:t>
      </w:r>
      <w:r w:rsidRPr="00A42623">
        <w:rPr>
          <w:i/>
          <w:sz w:val="22"/>
          <w:szCs w:val="24"/>
        </w:rPr>
        <w:t xml:space="preserve">Good Corporate Governance </w:t>
      </w:r>
      <w:r w:rsidRPr="00A42623">
        <w:rPr>
          <w:sz w:val="22"/>
          <w:szCs w:val="24"/>
        </w:rPr>
        <w:t>memiliki nilai minimal 20, nilai maksimal 23, nilai rata – rata 21,09 dan dengan standar deviasi sebesar 0,898.</w:t>
      </w:r>
    </w:p>
    <w:p w:rsidR="00A42623" w:rsidRDefault="00A42623" w:rsidP="00A42623">
      <w:pPr>
        <w:pStyle w:val="ListParagraph"/>
        <w:numPr>
          <w:ilvl w:val="0"/>
          <w:numId w:val="5"/>
        </w:numPr>
        <w:spacing w:after="160"/>
        <w:ind w:left="851" w:hanging="425"/>
        <w:jc w:val="both"/>
        <w:rPr>
          <w:sz w:val="22"/>
          <w:szCs w:val="24"/>
        </w:rPr>
      </w:pPr>
      <w:r w:rsidRPr="00A42623">
        <w:rPr>
          <w:sz w:val="22"/>
          <w:szCs w:val="24"/>
        </w:rPr>
        <w:t>Variabel pengendalian intern memiliki nilai minimal 20, nilai maksimal 24, nilai rata – rata 21</w:t>
      </w:r>
      <w:proofErr w:type="gramStart"/>
      <w:r w:rsidRPr="00A42623">
        <w:rPr>
          <w:sz w:val="22"/>
          <w:szCs w:val="24"/>
        </w:rPr>
        <w:t>,29</w:t>
      </w:r>
      <w:proofErr w:type="gramEnd"/>
      <w:r w:rsidRPr="00A42623">
        <w:rPr>
          <w:sz w:val="22"/>
          <w:szCs w:val="24"/>
        </w:rPr>
        <w:t xml:space="preserve"> dan dengan standar deviasi sebesar 1,103.</w:t>
      </w:r>
    </w:p>
    <w:p w:rsidR="00A42623" w:rsidRDefault="00A42623" w:rsidP="00A42623">
      <w:pPr>
        <w:pStyle w:val="ListParagraph"/>
        <w:numPr>
          <w:ilvl w:val="0"/>
          <w:numId w:val="5"/>
        </w:numPr>
        <w:spacing w:after="160"/>
        <w:ind w:left="851" w:hanging="425"/>
        <w:jc w:val="both"/>
        <w:rPr>
          <w:sz w:val="22"/>
          <w:szCs w:val="24"/>
        </w:rPr>
      </w:pPr>
      <w:r w:rsidRPr="00A42623">
        <w:rPr>
          <w:sz w:val="22"/>
          <w:szCs w:val="24"/>
        </w:rPr>
        <w:t>Variabel komitmen organisasi memiliki nilai minimal 20, nilai maksimal 23, nilai rata – rata 21</w:t>
      </w:r>
      <w:proofErr w:type="gramStart"/>
      <w:r w:rsidRPr="00A42623">
        <w:rPr>
          <w:sz w:val="22"/>
          <w:szCs w:val="24"/>
        </w:rPr>
        <w:t>,10</w:t>
      </w:r>
      <w:proofErr w:type="gramEnd"/>
      <w:r w:rsidRPr="00A42623">
        <w:rPr>
          <w:sz w:val="22"/>
          <w:szCs w:val="24"/>
        </w:rPr>
        <w:t xml:space="preserve"> dan dengan standar deviasi sebesar 0,947.</w:t>
      </w:r>
    </w:p>
    <w:p w:rsidR="00A42623" w:rsidRPr="00A42623" w:rsidRDefault="00A42623" w:rsidP="00A42623">
      <w:pPr>
        <w:pStyle w:val="ListParagraph"/>
        <w:numPr>
          <w:ilvl w:val="0"/>
          <w:numId w:val="5"/>
        </w:numPr>
        <w:ind w:left="851" w:hanging="425"/>
        <w:jc w:val="both"/>
        <w:rPr>
          <w:sz w:val="22"/>
          <w:szCs w:val="24"/>
        </w:rPr>
      </w:pPr>
      <w:r w:rsidRPr="00A42623">
        <w:rPr>
          <w:sz w:val="22"/>
          <w:szCs w:val="24"/>
        </w:rPr>
        <w:t>Variabel kinerja pemerintah Desa Kateguhan, Sawit, Boyolali memiliki nilai minimal 20, nilai maksimal 25, nilai rata – rata 23,15 dan dengan standar deviasi sebesar 1,467.</w:t>
      </w:r>
    </w:p>
    <w:p w:rsidR="00A42623" w:rsidRDefault="00A42623" w:rsidP="00A42623">
      <w:pPr>
        <w:pStyle w:val="Heading1"/>
        <w:suppressAutoHyphens/>
        <w:rPr>
          <w:i w:val="0"/>
          <w:sz w:val="22"/>
          <w:szCs w:val="22"/>
          <w:lang w:val="id-ID"/>
        </w:rPr>
      </w:pPr>
      <w:r>
        <w:rPr>
          <w:i w:val="0"/>
          <w:sz w:val="22"/>
          <w:szCs w:val="22"/>
          <w:lang w:val="id-ID"/>
        </w:rPr>
        <w:t>3.1.4.2 Hasil Uji Analisis Regresi Berganda</w:t>
      </w:r>
    </w:p>
    <w:p w:rsidR="00A42623" w:rsidRDefault="00A42623" w:rsidP="00A42623">
      <w:pPr>
        <w:spacing w:after="240"/>
        <w:jc w:val="both"/>
        <w:rPr>
          <w:szCs w:val="24"/>
        </w:rPr>
      </w:pPr>
      <w:r w:rsidRPr="00CE7A96">
        <w:rPr>
          <w:szCs w:val="24"/>
        </w:rPr>
        <w:t xml:space="preserve">       Analisis regresi berganda digunakan untuk mengetahui pengaruh antar variabel. Hasil pengujian regresi berganda dalam penelitian adalah sebagai </w:t>
      </w:r>
      <w:proofErr w:type="gramStart"/>
      <w:r w:rsidRPr="00CE7A96">
        <w:rPr>
          <w:szCs w:val="24"/>
        </w:rPr>
        <w:t>berikut :</w:t>
      </w:r>
      <w:proofErr w:type="gramEnd"/>
    </w:p>
    <w:tbl>
      <w:tblPr>
        <w:tblW w:w="4536" w:type="dxa"/>
        <w:tblLayout w:type="fixed"/>
        <w:tblCellMar>
          <w:left w:w="30" w:type="dxa"/>
          <w:right w:w="30" w:type="dxa"/>
        </w:tblCellMar>
        <w:tblLook w:val="0000" w:firstRow="0" w:lastRow="0" w:firstColumn="0" w:lastColumn="0" w:noHBand="0" w:noVBand="0"/>
      </w:tblPr>
      <w:tblGrid>
        <w:gridCol w:w="269"/>
        <w:gridCol w:w="2425"/>
        <w:gridCol w:w="757"/>
        <w:gridCol w:w="1085"/>
      </w:tblGrid>
      <w:tr w:rsidR="006B72C0" w:rsidRPr="006B72C0" w:rsidTr="006B72C0">
        <w:trPr>
          <w:cantSplit/>
          <w:trHeight w:val="823"/>
          <w:tblHeader/>
        </w:trPr>
        <w:tc>
          <w:tcPr>
            <w:tcW w:w="2694" w:type="dxa"/>
            <w:gridSpan w:val="2"/>
            <w:vMerge w:val="restart"/>
            <w:tcBorders>
              <w:top w:val="single" w:sz="4" w:space="0" w:color="auto"/>
            </w:tcBorders>
            <w:shd w:val="clear" w:color="auto" w:fill="FFFFFF"/>
            <w:tcMar>
              <w:top w:w="30" w:type="dxa"/>
              <w:left w:w="30" w:type="dxa"/>
              <w:bottom w:w="30" w:type="dxa"/>
              <w:right w:w="30" w:type="dxa"/>
            </w:tcMar>
            <w:vAlign w:val="center"/>
          </w:tcPr>
          <w:p w:rsidR="006B72C0" w:rsidRPr="006B72C0" w:rsidRDefault="006B72C0" w:rsidP="006B72C0">
            <w:pPr>
              <w:jc w:val="center"/>
              <w:rPr>
                <w:sz w:val="22"/>
                <w:szCs w:val="24"/>
              </w:rPr>
            </w:pPr>
            <w:r w:rsidRPr="006B72C0">
              <w:rPr>
                <w:sz w:val="22"/>
                <w:szCs w:val="24"/>
              </w:rPr>
              <w:lastRenderedPageBreak/>
              <w:t>Model</w:t>
            </w:r>
          </w:p>
        </w:tc>
        <w:tc>
          <w:tcPr>
            <w:tcW w:w="1842" w:type="dxa"/>
            <w:gridSpan w:val="2"/>
            <w:tcBorders>
              <w:top w:val="single" w:sz="4" w:space="0" w:color="auto"/>
            </w:tcBorders>
            <w:shd w:val="clear" w:color="auto" w:fill="FFFFFF"/>
            <w:tcMar>
              <w:top w:w="30" w:type="dxa"/>
              <w:left w:w="30" w:type="dxa"/>
              <w:bottom w:w="30" w:type="dxa"/>
              <w:right w:w="30" w:type="dxa"/>
            </w:tcMar>
            <w:vAlign w:val="bottom"/>
          </w:tcPr>
          <w:p w:rsidR="006B72C0" w:rsidRPr="006B72C0" w:rsidRDefault="006B72C0" w:rsidP="006B72C0">
            <w:pPr>
              <w:jc w:val="both"/>
              <w:rPr>
                <w:sz w:val="22"/>
                <w:szCs w:val="24"/>
              </w:rPr>
            </w:pPr>
            <w:r w:rsidRPr="006B72C0">
              <w:rPr>
                <w:sz w:val="22"/>
                <w:szCs w:val="24"/>
              </w:rPr>
              <w:t>Unstandardized Coefficients</w:t>
            </w:r>
          </w:p>
        </w:tc>
      </w:tr>
      <w:tr w:rsidR="006B72C0" w:rsidRPr="006B72C0" w:rsidTr="006B72C0">
        <w:trPr>
          <w:cantSplit/>
          <w:trHeight w:val="289"/>
          <w:tblHeader/>
        </w:trPr>
        <w:tc>
          <w:tcPr>
            <w:tcW w:w="2694" w:type="dxa"/>
            <w:gridSpan w:val="2"/>
            <w:vMerge/>
            <w:tcBorders>
              <w:bottom w:val="single" w:sz="4" w:space="0" w:color="auto"/>
            </w:tcBorders>
            <w:shd w:val="clear" w:color="auto" w:fill="FFFFFF"/>
            <w:tcMar>
              <w:top w:w="30" w:type="dxa"/>
              <w:left w:w="30" w:type="dxa"/>
              <w:bottom w:w="30" w:type="dxa"/>
              <w:right w:w="30" w:type="dxa"/>
            </w:tcMar>
            <w:vAlign w:val="bottom"/>
          </w:tcPr>
          <w:p w:rsidR="006B72C0" w:rsidRPr="006B72C0" w:rsidRDefault="006B72C0" w:rsidP="006B72C0">
            <w:pPr>
              <w:jc w:val="both"/>
              <w:rPr>
                <w:sz w:val="22"/>
                <w:szCs w:val="24"/>
              </w:rPr>
            </w:pPr>
          </w:p>
        </w:tc>
        <w:tc>
          <w:tcPr>
            <w:tcW w:w="757" w:type="dxa"/>
            <w:tcBorders>
              <w:bottom w:val="single" w:sz="4" w:space="0" w:color="auto"/>
            </w:tcBorders>
            <w:shd w:val="clear" w:color="auto" w:fill="FFFFFF"/>
            <w:tcMar>
              <w:top w:w="30" w:type="dxa"/>
              <w:left w:w="30" w:type="dxa"/>
              <w:bottom w:w="30" w:type="dxa"/>
              <w:right w:w="30" w:type="dxa"/>
            </w:tcMar>
            <w:vAlign w:val="bottom"/>
          </w:tcPr>
          <w:p w:rsidR="006B72C0" w:rsidRPr="006B72C0" w:rsidRDefault="006B72C0" w:rsidP="006B72C0">
            <w:pPr>
              <w:jc w:val="both"/>
              <w:rPr>
                <w:sz w:val="22"/>
                <w:szCs w:val="24"/>
              </w:rPr>
            </w:pPr>
            <w:r w:rsidRPr="006B72C0">
              <w:rPr>
                <w:sz w:val="22"/>
                <w:szCs w:val="24"/>
              </w:rPr>
              <w:t>B</w:t>
            </w:r>
          </w:p>
        </w:tc>
        <w:tc>
          <w:tcPr>
            <w:tcW w:w="1085" w:type="dxa"/>
            <w:tcBorders>
              <w:bottom w:val="single" w:sz="4" w:space="0" w:color="auto"/>
            </w:tcBorders>
            <w:shd w:val="clear" w:color="auto" w:fill="FFFFFF"/>
            <w:tcMar>
              <w:top w:w="30" w:type="dxa"/>
              <w:left w:w="30" w:type="dxa"/>
              <w:bottom w:w="30" w:type="dxa"/>
              <w:right w:w="30" w:type="dxa"/>
            </w:tcMar>
            <w:vAlign w:val="bottom"/>
          </w:tcPr>
          <w:p w:rsidR="006B72C0" w:rsidRPr="006B72C0" w:rsidRDefault="006B72C0" w:rsidP="006B72C0">
            <w:pPr>
              <w:jc w:val="both"/>
              <w:rPr>
                <w:sz w:val="22"/>
                <w:szCs w:val="24"/>
              </w:rPr>
            </w:pPr>
            <w:r w:rsidRPr="006B72C0">
              <w:rPr>
                <w:sz w:val="22"/>
                <w:szCs w:val="24"/>
              </w:rPr>
              <w:t>Std. Error</w:t>
            </w:r>
          </w:p>
        </w:tc>
      </w:tr>
      <w:tr w:rsidR="006B72C0" w:rsidRPr="006B72C0" w:rsidTr="006B72C0">
        <w:trPr>
          <w:cantSplit/>
          <w:trHeight w:val="505"/>
          <w:tblHeader/>
        </w:trPr>
        <w:tc>
          <w:tcPr>
            <w:tcW w:w="269" w:type="dxa"/>
            <w:vMerge w:val="restart"/>
            <w:tcBorders>
              <w:top w:val="single" w:sz="4" w:space="0" w:color="auto"/>
            </w:tcBorders>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1</w:t>
            </w:r>
          </w:p>
        </w:tc>
        <w:tc>
          <w:tcPr>
            <w:tcW w:w="2425" w:type="dxa"/>
            <w:tcBorders>
              <w:top w:val="single" w:sz="4" w:space="0" w:color="auto"/>
            </w:tcBorders>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(Constant)</w:t>
            </w:r>
          </w:p>
        </w:tc>
        <w:tc>
          <w:tcPr>
            <w:tcW w:w="757" w:type="dxa"/>
            <w:tcBorders>
              <w:top w:val="single" w:sz="4" w:space="0" w:color="auto"/>
            </w:tcBorders>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-0,312</w:t>
            </w:r>
          </w:p>
        </w:tc>
        <w:tc>
          <w:tcPr>
            <w:tcW w:w="1085" w:type="dxa"/>
            <w:tcBorders>
              <w:top w:val="single" w:sz="4" w:space="0" w:color="auto"/>
            </w:tcBorders>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3,040</w:t>
            </w:r>
          </w:p>
        </w:tc>
      </w:tr>
      <w:tr w:rsidR="006B72C0" w:rsidRPr="006B72C0" w:rsidTr="006B72C0">
        <w:trPr>
          <w:cantSplit/>
          <w:trHeight w:val="580"/>
          <w:tblHeader/>
        </w:trPr>
        <w:tc>
          <w:tcPr>
            <w:tcW w:w="269" w:type="dxa"/>
            <w:vMerge/>
            <w:shd w:val="clear" w:color="auto" w:fill="FFFFFF"/>
            <w:tcMar>
              <w:top w:w="30" w:type="dxa"/>
              <w:left w:w="30" w:type="dxa"/>
              <w:bottom w:w="30" w:type="dxa"/>
              <w:right w:w="30" w:type="dxa"/>
            </w:tcMar>
          </w:tcPr>
          <w:p w:rsidR="006B72C0" w:rsidRPr="006B72C0" w:rsidRDefault="006B72C0" w:rsidP="006B72C0">
            <w:pPr>
              <w:jc w:val="both"/>
              <w:rPr>
                <w:sz w:val="22"/>
                <w:szCs w:val="24"/>
              </w:rPr>
            </w:pPr>
          </w:p>
        </w:tc>
        <w:tc>
          <w:tcPr>
            <w:tcW w:w="2425" w:type="dxa"/>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GCG</w:t>
            </w:r>
          </w:p>
        </w:tc>
        <w:tc>
          <w:tcPr>
            <w:tcW w:w="757" w:type="dxa"/>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0,374</w:t>
            </w:r>
          </w:p>
        </w:tc>
        <w:tc>
          <w:tcPr>
            <w:tcW w:w="1085" w:type="dxa"/>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0,184</w:t>
            </w:r>
          </w:p>
        </w:tc>
      </w:tr>
      <w:tr w:rsidR="006B72C0" w:rsidRPr="006B72C0" w:rsidTr="006B72C0">
        <w:trPr>
          <w:cantSplit/>
          <w:trHeight w:val="580"/>
          <w:tblHeader/>
        </w:trPr>
        <w:tc>
          <w:tcPr>
            <w:tcW w:w="269" w:type="dxa"/>
            <w:vMerge/>
            <w:shd w:val="clear" w:color="auto" w:fill="FFFFFF"/>
            <w:tcMar>
              <w:top w:w="30" w:type="dxa"/>
              <w:left w:w="30" w:type="dxa"/>
              <w:bottom w:w="30" w:type="dxa"/>
              <w:right w:w="30" w:type="dxa"/>
            </w:tcMar>
          </w:tcPr>
          <w:p w:rsidR="006B72C0" w:rsidRPr="006B72C0" w:rsidRDefault="006B72C0" w:rsidP="006B72C0">
            <w:pPr>
              <w:jc w:val="both"/>
              <w:rPr>
                <w:sz w:val="22"/>
                <w:szCs w:val="24"/>
              </w:rPr>
            </w:pPr>
          </w:p>
        </w:tc>
        <w:tc>
          <w:tcPr>
            <w:tcW w:w="2425" w:type="dxa"/>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Pengendalian_intern</w:t>
            </w:r>
          </w:p>
        </w:tc>
        <w:tc>
          <w:tcPr>
            <w:tcW w:w="757" w:type="dxa"/>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0,308</w:t>
            </w:r>
          </w:p>
        </w:tc>
        <w:tc>
          <w:tcPr>
            <w:tcW w:w="1085" w:type="dxa"/>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0,132</w:t>
            </w:r>
          </w:p>
        </w:tc>
      </w:tr>
      <w:tr w:rsidR="006B72C0" w:rsidRPr="006B72C0" w:rsidTr="006B72C0">
        <w:trPr>
          <w:cantSplit/>
          <w:trHeight w:val="561"/>
          <w:tblHeader/>
        </w:trPr>
        <w:tc>
          <w:tcPr>
            <w:tcW w:w="269" w:type="dxa"/>
            <w:vMerge/>
            <w:tcBorders>
              <w:bottom w:val="single" w:sz="4" w:space="0" w:color="auto"/>
            </w:tcBorders>
            <w:shd w:val="clear" w:color="auto" w:fill="FFFFFF"/>
            <w:tcMar>
              <w:top w:w="30" w:type="dxa"/>
              <w:left w:w="30" w:type="dxa"/>
              <w:bottom w:w="30" w:type="dxa"/>
              <w:right w:w="30" w:type="dxa"/>
            </w:tcMar>
          </w:tcPr>
          <w:p w:rsidR="006B72C0" w:rsidRPr="006B72C0" w:rsidRDefault="006B72C0" w:rsidP="006B72C0">
            <w:pPr>
              <w:jc w:val="both"/>
              <w:rPr>
                <w:sz w:val="22"/>
                <w:szCs w:val="24"/>
              </w:rPr>
            </w:pPr>
          </w:p>
        </w:tc>
        <w:tc>
          <w:tcPr>
            <w:tcW w:w="2425" w:type="dxa"/>
            <w:tcBorders>
              <w:bottom w:val="single" w:sz="4" w:space="0" w:color="auto"/>
            </w:tcBorders>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Komitmen_organisasi</w:t>
            </w:r>
          </w:p>
        </w:tc>
        <w:tc>
          <w:tcPr>
            <w:tcW w:w="757" w:type="dxa"/>
            <w:tcBorders>
              <w:bottom w:val="single" w:sz="4" w:space="0" w:color="auto"/>
            </w:tcBorders>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0,428</w:t>
            </w:r>
          </w:p>
        </w:tc>
        <w:tc>
          <w:tcPr>
            <w:tcW w:w="1085" w:type="dxa"/>
            <w:tcBorders>
              <w:bottom w:val="single" w:sz="4" w:space="0" w:color="auto"/>
            </w:tcBorders>
            <w:shd w:val="clear" w:color="auto" w:fill="FFFFFF"/>
            <w:tcMar>
              <w:top w:w="30" w:type="dxa"/>
              <w:left w:w="30" w:type="dxa"/>
              <w:bottom w:w="30" w:type="dxa"/>
              <w:right w:w="30" w:type="dxa"/>
            </w:tcMar>
            <w:vAlign w:val="center"/>
          </w:tcPr>
          <w:p w:rsidR="006B72C0" w:rsidRPr="006B72C0" w:rsidRDefault="006B72C0" w:rsidP="006B72C0">
            <w:pPr>
              <w:jc w:val="both"/>
              <w:rPr>
                <w:sz w:val="22"/>
                <w:szCs w:val="24"/>
              </w:rPr>
            </w:pPr>
            <w:r w:rsidRPr="006B72C0">
              <w:rPr>
                <w:sz w:val="22"/>
                <w:szCs w:val="24"/>
              </w:rPr>
              <w:t>0,174</w:t>
            </w:r>
          </w:p>
        </w:tc>
      </w:tr>
      <w:tr w:rsidR="006B72C0" w:rsidRPr="006B72C0" w:rsidTr="006B72C0">
        <w:trPr>
          <w:cantSplit/>
          <w:trHeight w:val="468"/>
        </w:trPr>
        <w:tc>
          <w:tcPr>
            <w:tcW w:w="4536" w:type="dxa"/>
            <w:gridSpan w:val="4"/>
            <w:tcBorders>
              <w:top w:val="single" w:sz="4" w:space="0" w:color="auto"/>
              <w:bottom w:val="single" w:sz="4" w:space="0" w:color="auto"/>
            </w:tcBorders>
            <w:shd w:val="clear" w:color="auto" w:fill="FFFFFF"/>
            <w:tcMar>
              <w:top w:w="30" w:type="dxa"/>
              <w:left w:w="30" w:type="dxa"/>
              <w:bottom w:w="30" w:type="dxa"/>
              <w:right w:w="30" w:type="dxa"/>
            </w:tcMar>
          </w:tcPr>
          <w:p w:rsidR="006B72C0" w:rsidRPr="006B72C0" w:rsidRDefault="006B72C0" w:rsidP="006B72C0">
            <w:pPr>
              <w:jc w:val="both"/>
              <w:rPr>
                <w:sz w:val="22"/>
                <w:szCs w:val="24"/>
              </w:rPr>
            </w:pPr>
            <w:r w:rsidRPr="006B72C0">
              <w:rPr>
                <w:sz w:val="22"/>
                <w:szCs w:val="24"/>
              </w:rPr>
              <w:t>a. Dependent Variable: Kinerja_Pemdes</w:t>
            </w:r>
          </w:p>
        </w:tc>
      </w:tr>
    </w:tbl>
    <w:p w:rsidR="006B72C0" w:rsidRPr="00A23485" w:rsidRDefault="006B72C0" w:rsidP="006B72C0">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6B72C0" w:rsidRPr="00CE7A96" w:rsidRDefault="006B72C0" w:rsidP="006B72C0">
      <w:pPr>
        <w:ind w:firstLine="360"/>
        <w:jc w:val="both"/>
        <w:rPr>
          <w:szCs w:val="24"/>
        </w:rPr>
      </w:pPr>
      <w:r w:rsidRPr="006B72C0">
        <w:rPr>
          <w:sz w:val="22"/>
          <w:szCs w:val="22"/>
        </w:rPr>
        <w:t xml:space="preserve">Yang artinya dijelaskan sebagai </w:t>
      </w:r>
      <w:proofErr w:type="gramStart"/>
      <w:r w:rsidRPr="006B72C0">
        <w:rPr>
          <w:sz w:val="22"/>
          <w:szCs w:val="22"/>
        </w:rPr>
        <w:t>berikut :</w:t>
      </w:r>
      <w:proofErr w:type="gramEnd"/>
    </w:p>
    <w:p w:rsidR="006B72C0" w:rsidRPr="006B72C0" w:rsidRDefault="006B72C0" w:rsidP="006B72C0">
      <w:pPr>
        <w:pStyle w:val="ListParagraph"/>
        <w:numPr>
          <w:ilvl w:val="0"/>
          <w:numId w:val="8"/>
        </w:numPr>
        <w:spacing w:after="160"/>
        <w:ind w:left="851" w:hanging="425"/>
        <w:jc w:val="both"/>
        <w:rPr>
          <w:sz w:val="22"/>
          <w:szCs w:val="24"/>
        </w:rPr>
      </w:pPr>
      <w:r w:rsidRPr="006B72C0">
        <w:rPr>
          <w:sz w:val="22"/>
          <w:szCs w:val="24"/>
        </w:rPr>
        <w:t xml:space="preserve">Konstanta bernilai -0,312 artinya apabila variabel pemahaman prinsip </w:t>
      </w:r>
      <w:r w:rsidRPr="006B72C0">
        <w:rPr>
          <w:i/>
          <w:sz w:val="22"/>
          <w:szCs w:val="24"/>
        </w:rPr>
        <w:t>Good Corporate Governance</w:t>
      </w:r>
      <w:r w:rsidRPr="006B72C0">
        <w:rPr>
          <w:sz w:val="22"/>
          <w:szCs w:val="24"/>
        </w:rPr>
        <w:t xml:space="preserve">, pengendalian intern dan komitmen organsasi bernilai 0 </w:t>
      </w:r>
      <w:proofErr w:type="gramStart"/>
      <w:r w:rsidRPr="006B72C0">
        <w:rPr>
          <w:sz w:val="22"/>
          <w:szCs w:val="24"/>
        </w:rPr>
        <w:t>( nol</w:t>
      </w:r>
      <w:proofErr w:type="gramEnd"/>
      <w:r w:rsidRPr="006B72C0">
        <w:rPr>
          <w:sz w:val="22"/>
          <w:szCs w:val="24"/>
        </w:rPr>
        <w:t xml:space="preserve"> ) maka nilai kinerja pemerintah Desa Kateguhan sebesar -0,312.</w:t>
      </w:r>
    </w:p>
    <w:p w:rsidR="006B72C0" w:rsidRPr="006B72C0" w:rsidRDefault="006B72C0" w:rsidP="006B72C0">
      <w:pPr>
        <w:pStyle w:val="ListParagraph"/>
        <w:numPr>
          <w:ilvl w:val="0"/>
          <w:numId w:val="8"/>
        </w:numPr>
        <w:spacing w:after="160"/>
        <w:ind w:left="851" w:hanging="425"/>
        <w:jc w:val="both"/>
        <w:rPr>
          <w:sz w:val="22"/>
          <w:szCs w:val="24"/>
        </w:rPr>
      </w:pPr>
      <w:r w:rsidRPr="006B72C0">
        <w:rPr>
          <w:sz w:val="22"/>
          <w:szCs w:val="24"/>
        </w:rPr>
        <w:t xml:space="preserve">Koefisien regresi pemahaman prinsip </w:t>
      </w:r>
      <w:r w:rsidRPr="006B72C0">
        <w:rPr>
          <w:i/>
          <w:sz w:val="22"/>
          <w:szCs w:val="24"/>
        </w:rPr>
        <w:t>Good Corporate Governance</w:t>
      </w:r>
      <w:r w:rsidRPr="006B72C0">
        <w:rPr>
          <w:sz w:val="22"/>
          <w:szCs w:val="24"/>
        </w:rPr>
        <w:t xml:space="preserve"> (X1) sebesar 0,374, yang artinya setiap ada kenaikan satu satuan variabel pemahaman prinsip </w:t>
      </w:r>
      <w:r w:rsidRPr="006B72C0">
        <w:rPr>
          <w:i/>
          <w:sz w:val="22"/>
          <w:szCs w:val="24"/>
        </w:rPr>
        <w:t>Good Corporate Governance</w:t>
      </w:r>
      <w:r w:rsidRPr="006B72C0">
        <w:rPr>
          <w:sz w:val="22"/>
          <w:szCs w:val="24"/>
        </w:rPr>
        <w:t xml:space="preserve"> akan menaikkan satu satuan kinerja pemerintah Desa Kateguhan sebesar 0,374. Dan sebaliknya apabila ada penurunan satu satuan variabel pemahaman prinsip </w:t>
      </w:r>
      <w:r w:rsidRPr="006B72C0">
        <w:rPr>
          <w:i/>
          <w:sz w:val="22"/>
          <w:szCs w:val="24"/>
        </w:rPr>
        <w:t>Good Corporate Governance</w:t>
      </w:r>
      <w:r w:rsidRPr="006B72C0">
        <w:rPr>
          <w:sz w:val="22"/>
          <w:szCs w:val="24"/>
        </w:rPr>
        <w:t xml:space="preserve"> </w:t>
      </w:r>
      <w:proofErr w:type="gramStart"/>
      <w:r w:rsidRPr="006B72C0">
        <w:rPr>
          <w:sz w:val="22"/>
          <w:szCs w:val="24"/>
        </w:rPr>
        <w:t>akan</w:t>
      </w:r>
      <w:proofErr w:type="gramEnd"/>
      <w:r w:rsidRPr="006B72C0">
        <w:rPr>
          <w:sz w:val="22"/>
          <w:szCs w:val="24"/>
        </w:rPr>
        <w:t xml:space="preserve"> menurunkan satu satuan variabel kinerja pemerintah Desa Kateguhan sebesar 0,374, dengan anggapan bahwa nilai pengendalian intern (X2) dan komitmen organisasi (X3) bernilai tetap.</w:t>
      </w:r>
    </w:p>
    <w:p w:rsidR="006B72C0" w:rsidRPr="006B72C0" w:rsidRDefault="006B72C0" w:rsidP="006B72C0">
      <w:pPr>
        <w:pStyle w:val="ListParagraph"/>
        <w:numPr>
          <w:ilvl w:val="0"/>
          <w:numId w:val="8"/>
        </w:numPr>
        <w:spacing w:after="160"/>
        <w:ind w:left="851" w:hanging="425"/>
        <w:jc w:val="both"/>
        <w:rPr>
          <w:sz w:val="22"/>
          <w:szCs w:val="24"/>
        </w:rPr>
      </w:pPr>
      <w:r w:rsidRPr="006B72C0">
        <w:rPr>
          <w:sz w:val="22"/>
          <w:szCs w:val="24"/>
        </w:rPr>
        <w:t xml:space="preserve">Koefisien regresi pengendalian intern (X2) sebesar 0,308, yang artinya setiap ada kenaikan satu satuan variabel pengendalian intern </w:t>
      </w:r>
      <w:proofErr w:type="gramStart"/>
      <w:r w:rsidRPr="006B72C0">
        <w:rPr>
          <w:sz w:val="22"/>
          <w:szCs w:val="24"/>
        </w:rPr>
        <w:t>akan</w:t>
      </w:r>
      <w:proofErr w:type="gramEnd"/>
      <w:r w:rsidRPr="006B72C0">
        <w:rPr>
          <w:sz w:val="22"/>
          <w:szCs w:val="24"/>
        </w:rPr>
        <w:t xml:space="preserve"> menaikkan satu satuan variabel kinerja pemerintah Desa Kateguhan sebesar 0,308. Dan sebaliknya apabila ada penurunan satu satuan variabel pengendalian intern </w:t>
      </w:r>
      <w:proofErr w:type="gramStart"/>
      <w:r w:rsidRPr="006B72C0">
        <w:rPr>
          <w:sz w:val="22"/>
          <w:szCs w:val="24"/>
        </w:rPr>
        <w:t>akan</w:t>
      </w:r>
      <w:proofErr w:type="gramEnd"/>
      <w:r w:rsidRPr="006B72C0">
        <w:rPr>
          <w:sz w:val="22"/>
          <w:szCs w:val="24"/>
        </w:rPr>
        <w:t xml:space="preserve"> </w:t>
      </w:r>
      <w:r w:rsidRPr="006B72C0">
        <w:rPr>
          <w:sz w:val="22"/>
          <w:szCs w:val="24"/>
        </w:rPr>
        <w:lastRenderedPageBreak/>
        <w:t xml:space="preserve">menurunkan satu satuan kinerja pemerintah Desa Kateguhan sebesar 0,308, dengan anggapan bahwa nilai pemahaman prinsip </w:t>
      </w:r>
      <w:r w:rsidRPr="006B72C0">
        <w:rPr>
          <w:i/>
          <w:sz w:val="22"/>
          <w:szCs w:val="24"/>
        </w:rPr>
        <w:t>Good Corporate Governance</w:t>
      </w:r>
      <w:r w:rsidRPr="006B72C0">
        <w:rPr>
          <w:sz w:val="22"/>
          <w:szCs w:val="24"/>
        </w:rPr>
        <w:t xml:space="preserve"> (X1) dan komitmen organisasi (X3) bernilai tetap.</w:t>
      </w:r>
    </w:p>
    <w:p w:rsidR="006B72C0" w:rsidRPr="00A42623" w:rsidRDefault="006B72C0" w:rsidP="00863B7B">
      <w:pPr>
        <w:pStyle w:val="ListParagraph"/>
        <w:numPr>
          <w:ilvl w:val="0"/>
          <w:numId w:val="8"/>
        </w:numPr>
        <w:spacing w:after="240"/>
        <w:ind w:left="851" w:hanging="425"/>
        <w:jc w:val="both"/>
        <w:rPr>
          <w:sz w:val="22"/>
          <w:szCs w:val="22"/>
          <w:lang w:val="id-ID"/>
        </w:rPr>
      </w:pPr>
      <w:r w:rsidRPr="006B72C0">
        <w:rPr>
          <w:sz w:val="22"/>
          <w:szCs w:val="24"/>
        </w:rPr>
        <w:t xml:space="preserve">Koefisien regresi komitmen organisasi (X3) sebesar 0,428, yang artinya setiap ada kenaikan satu satuan variabel komitmen organisasi </w:t>
      </w:r>
      <w:proofErr w:type="gramStart"/>
      <w:r w:rsidRPr="006B72C0">
        <w:rPr>
          <w:sz w:val="22"/>
          <w:szCs w:val="24"/>
        </w:rPr>
        <w:t>akan</w:t>
      </w:r>
      <w:proofErr w:type="gramEnd"/>
      <w:r w:rsidRPr="006B72C0">
        <w:rPr>
          <w:sz w:val="22"/>
          <w:szCs w:val="24"/>
        </w:rPr>
        <w:t xml:space="preserve"> menaikkan satu satuan variabel kinerja pemerintah Desa Kateguhan sebesar 0,428. Dan sebaliknya apabila ada penurunan satu satuan variabel komitmen organisasi </w:t>
      </w:r>
      <w:proofErr w:type="gramStart"/>
      <w:r w:rsidRPr="006B72C0">
        <w:rPr>
          <w:sz w:val="22"/>
          <w:szCs w:val="24"/>
        </w:rPr>
        <w:t>akan</w:t>
      </w:r>
      <w:proofErr w:type="gramEnd"/>
      <w:r w:rsidRPr="006B72C0">
        <w:rPr>
          <w:sz w:val="22"/>
          <w:szCs w:val="24"/>
        </w:rPr>
        <w:t xml:space="preserve"> menurunkan satu satuan kinerja pemerintah Desa Kateguhan sebesar 0,428, dengan anggapan bahwa nilai pemahaman prinsip </w:t>
      </w:r>
      <w:r w:rsidRPr="006B72C0">
        <w:rPr>
          <w:i/>
          <w:sz w:val="22"/>
          <w:szCs w:val="24"/>
        </w:rPr>
        <w:t>Good Corporate Governance</w:t>
      </w:r>
      <w:r w:rsidRPr="006B72C0">
        <w:rPr>
          <w:sz w:val="22"/>
          <w:szCs w:val="24"/>
        </w:rPr>
        <w:t xml:space="preserve"> (X1) dan pengendalian intern (X2) bernilai tetap.</w:t>
      </w:r>
    </w:p>
    <w:p w:rsidR="00A42623" w:rsidRDefault="006B72C0" w:rsidP="00A42623">
      <w:pPr>
        <w:rPr>
          <w:b/>
          <w:sz w:val="22"/>
          <w:szCs w:val="22"/>
          <w:lang w:val="id-ID"/>
        </w:rPr>
      </w:pPr>
      <w:r w:rsidRPr="006B72C0">
        <w:rPr>
          <w:b/>
          <w:sz w:val="22"/>
          <w:szCs w:val="22"/>
          <w:lang w:val="id-ID"/>
        </w:rPr>
        <w:t xml:space="preserve">3.1.4.2 Hasil Uji </w:t>
      </w:r>
      <w:r>
        <w:rPr>
          <w:b/>
          <w:sz w:val="22"/>
          <w:szCs w:val="22"/>
          <w:lang w:val="id-ID"/>
        </w:rPr>
        <w:t>F (</w:t>
      </w:r>
      <w:r w:rsidRPr="006B72C0">
        <w:rPr>
          <w:b/>
          <w:i/>
          <w:sz w:val="22"/>
          <w:szCs w:val="22"/>
          <w:lang w:val="id-ID"/>
        </w:rPr>
        <w:t>F – Test</w:t>
      </w:r>
      <w:r>
        <w:rPr>
          <w:b/>
          <w:sz w:val="22"/>
          <w:szCs w:val="22"/>
          <w:lang w:val="id-ID"/>
        </w:rPr>
        <w:t>)</w:t>
      </w:r>
    </w:p>
    <w:p w:rsidR="006B72C0" w:rsidRDefault="006B72C0" w:rsidP="006B72C0">
      <w:pPr>
        <w:spacing w:after="240"/>
        <w:ind w:firstLine="360"/>
        <w:jc w:val="both"/>
        <w:rPr>
          <w:sz w:val="22"/>
          <w:szCs w:val="22"/>
        </w:rPr>
      </w:pPr>
      <w:r w:rsidRPr="006B72C0">
        <w:rPr>
          <w:sz w:val="22"/>
          <w:szCs w:val="22"/>
        </w:rPr>
        <w:t xml:space="preserve">Uji statistik F digunakan untuk menunjukkan apakah semua variabel yang diteliti tersebut memiliki pengaruh secara bersamaan. Hasil pengujian uji F pada penelitian ini adalah sebagai </w:t>
      </w:r>
      <w:proofErr w:type="gramStart"/>
      <w:r w:rsidRPr="006B72C0">
        <w:rPr>
          <w:sz w:val="22"/>
          <w:szCs w:val="22"/>
        </w:rPr>
        <w:t>berikut :</w:t>
      </w:r>
      <w:proofErr w:type="gramEnd"/>
    </w:p>
    <w:tbl>
      <w:tblPr>
        <w:tblW w:w="4449" w:type="dxa"/>
        <w:tblLayout w:type="fixed"/>
        <w:tblCellMar>
          <w:left w:w="30" w:type="dxa"/>
          <w:right w:w="30" w:type="dxa"/>
        </w:tblCellMar>
        <w:tblLook w:val="0000" w:firstRow="0" w:lastRow="0" w:firstColumn="0" w:lastColumn="0" w:noHBand="0" w:noVBand="0"/>
      </w:tblPr>
      <w:tblGrid>
        <w:gridCol w:w="692"/>
        <w:gridCol w:w="1576"/>
        <w:gridCol w:w="1418"/>
        <w:gridCol w:w="763"/>
      </w:tblGrid>
      <w:tr w:rsidR="006B72C0" w:rsidRPr="00CE7A96" w:rsidTr="006B72C0">
        <w:trPr>
          <w:cantSplit/>
          <w:tblHeader/>
        </w:trPr>
        <w:tc>
          <w:tcPr>
            <w:tcW w:w="2268" w:type="dxa"/>
            <w:gridSpan w:val="2"/>
            <w:tcBorders>
              <w:top w:val="single" w:sz="4" w:space="0" w:color="auto"/>
              <w:bottom w:val="single" w:sz="4" w:space="0" w:color="auto"/>
            </w:tcBorders>
            <w:shd w:val="clear" w:color="auto" w:fill="FFFFFF"/>
            <w:tcMar>
              <w:top w:w="30" w:type="dxa"/>
              <w:left w:w="30" w:type="dxa"/>
              <w:bottom w:w="30" w:type="dxa"/>
              <w:right w:w="30" w:type="dxa"/>
            </w:tcMar>
            <w:vAlign w:val="bottom"/>
          </w:tcPr>
          <w:p w:rsidR="006B72C0" w:rsidRPr="00CE7A96" w:rsidRDefault="006B72C0" w:rsidP="00797251">
            <w:pPr>
              <w:jc w:val="both"/>
              <w:rPr>
                <w:szCs w:val="24"/>
              </w:rPr>
            </w:pPr>
            <w:r w:rsidRPr="00CE7A96">
              <w:rPr>
                <w:szCs w:val="24"/>
              </w:rPr>
              <w:t>Model</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6B72C0" w:rsidRPr="00CE7A96" w:rsidRDefault="006B72C0" w:rsidP="00797251">
            <w:pPr>
              <w:jc w:val="both"/>
              <w:rPr>
                <w:szCs w:val="24"/>
              </w:rPr>
            </w:pPr>
            <w:r w:rsidRPr="00CE7A96">
              <w:rPr>
                <w:szCs w:val="24"/>
              </w:rPr>
              <w:t>F</w:t>
            </w:r>
          </w:p>
        </w:tc>
        <w:tc>
          <w:tcPr>
            <w:tcW w:w="76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6B72C0" w:rsidRPr="00CE7A96" w:rsidRDefault="006B72C0" w:rsidP="00797251">
            <w:pPr>
              <w:jc w:val="both"/>
              <w:rPr>
                <w:szCs w:val="24"/>
              </w:rPr>
            </w:pPr>
            <w:r w:rsidRPr="00CE7A96">
              <w:rPr>
                <w:szCs w:val="24"/>
              </w:rPr>
              <w:t>Sig.</w:t>
            </w:r>
          </w:p>
        </w:tc>
      </w:tr>
      <w:tr w:rsidR="006B72C0" w:rsidRPr="00CE7A96" w:rsidTr="006B72C0">
        <w:trPr>
          <w:cantSplit/>
          <w:tblHeader/>
        </w:trPr>
        <w:tc>
          <w:tcPr>
            <w:tcW w:w="692" w:type="dxa"/>
            <w:vMerge w:val="restart"/>
            <w:tcBorders>
              <w:top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r w:rsidRPr="00CE7A96">
              <w:rPr>
                <w:szCs w:val="24"/>
              </w:rPr>
              <w:t>1</w:t>
            </w:r>
          </w:p>
        </w:tc>
        <w:tc>
          <w:tcPr>
            <w:tcW w:w="1576" w:type="dxa"/>
            <w:tcBorders>
              <w:top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r w:rsidRPr="00CE7A96">
              <w:rPr>
                <w:szCs w:val="24"/>
              </w:rPr>
              <w:t>Regression</w:t>
            </w:r>
          </w:p>
        </w:tc>
        <w:tc>
          <w:tcPr>
            <w:tcW w:w="1418" w:type="dxa"/>
            <w:tcBorders>
              <w:top w:val="single" w:sz="4" w:space="0" w:color="auto"/>
            </w:tcBorders>
            <w:shd w:val="clear" w:color="auto" w:fill="FFFFFF"/>
            <w:tcMar>
              <w:top w:w="30" w:type="dxa"/>
              <w:left w:w="30" w:type="dxa"/>
              <w:bottom w:w="30" w:type="dxa"/>
              <w:right w:w="30" w:type="dxa"/>
            </w:tcMar>
            <w:vAlign w:val="center"/>
          </w:tcPr>
          <w:p w:rsidR="006B72C0" w:rsidRPr="00CE7A96" w:rsidRDefault="006B72C0" w:rsidP="00797251">
            <w:pPr>
              <w:jc w:val="both"/>
              <w:rPr>
                <w:szCs w:val="24"/>
              </w:rPr>
            </w:pPr>
            <w:r>
              <w:rPr>
                <w:szCs w:val="24"/>
              </w:rPr>
              <w:t>20,174</w:t>
            </w:r>
          </w:p>
        </w:tc>
        <w:tc>
          <w:tcPr>
            <w:tcW w:w="763" w:type="dxa"/>
            <w:tcBorders>
              <w:top w:val="single" w:sz="4" w:space="0" w:color="auto"/>
            </w:tcBorders>
            <w:shd w:val="clear" w:color="auto" w:fill="FFFFFF"/>
            <w:tcMar>
              <w:top w:w="30" w:type="dxa"/>
              <w:left w:w="30" w:type="dxa"/>
              <w:bottom w:w="30" w:type="dxa"/>
              <w:right w:w="30" w:type="dxa"/>
            </w:tcMar>
            <w:vAlign w:val="center"/>
          </w:tcPr>
          <w:p w:rsidR="006B72C0" w:rsidRPr="00CE7A96" w:rsidRDefault="006B72C0" w:rsidP="00797251">
            <w:pPr>
              <w:jc w:val="both"/>
              <w:rPr>
                <w:szCs w:val="24"/>
              </w:rPr>
            </w:pPr>
            <w:r w:rsidRPr="00CE7A96">
              <w:rPr>
                <w:szCs w:val="24"/>
              </w:rPr>
              <w:t>0,000</w:t>
            </w:r>
            <w:r w:rsidRPr="00CE7A96">
              <w:rPr>
                <w:szCs w:val="24"/>
                <w:vertAlign w:val="superscript"/>
              </w:rPr>
              <w:t>a</w:t>
            </w:r>
          </w:p>
        </w:tc>
      </w:tr>
      <w:tr w:rsidR="006B72C0" w:rsidRPr="00CE7A96" w:rsidTr="006B72C0">
        <w:trPr>
          <w:cantSplit/>
          <w:tblHeader/>
        </w:trPr>
        <w:tc>
          <w:tcPr>
            <w:tcW w:w="692" w:type="dxa"/>
            <w:vMerge/>
            <w:tcBorders>
              <w:bottom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p>
        </w:tc>
        <w:tc>
          <w:tcPr>
            <w:tcW w:w="1576" w:type="dxa"/>
            <w:tcBorders>
              <w:bottom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r w:rsidRPr="00CE7A96">
              <w:rPr>
                <w:szCs w:val="24"/>
              </w:rPr>
              <w:t>Residual</w:t>
            </w:r>
          </w:p>
        </w:tc>
        <w:tc>
          <w:tcPr>
            <w:tcW w:w="1418" w:type="dxa"/>
            <w:tcBorders>
              <w:bottom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p>
        </w:tc>
        <w:tc>
          <w:tcPr>
            <w:tcW w:w="763" w:type="dxa"/>
            <w:tcBorders>
              <w:bottom w:val="single" w:sz="4" w:space="0" w:color="auto"/>
            </w:tcBorders>
            <w:shd w:val="clear" w:color="auto" w:fill="FFFFFF"/>
            <w:tcMar>
              <w:top w:w="30" w:type="dxa"/>
              <w:left w:w="30" w:type="dxa"/>
              <w:bottom w:w="30" w:type="dxa"/>
              <w:right w:w="30" w:type="dxa"/>
            </w:tcMar>
          </w:tcPr>
          <w:p w:rsidR="006B72C0" w:rsidRPr="00CE7A96" w:rsidRDefault="006B72C0" w:rsidP="00797251">
            <w:pPr>
              <w:jc w:val="both"/>
              <w:rPr>
                <w:szCs w:val="24"/>
              </w:rPr>
            </w:pPr>
          </w:p>
        </w:tc>
      </w:tr>
    </w:tbl>
    <w:tbl>
      <w:tblPr>
        <w:tblpPr w:leftFromText="180" w:rightFromText="180" w:vertAnchor="text" w:horzAnchor="margin" w:tblpY="21"/>
        <w:tblW w:w="4536" w:type="dxa"/>
        <w:tblLayout w:type="fixed"/>
        <w:tblCellMar>
          <w:left w:w="30" w:type="dxa"/>
          <w:right w:w="30" w:type="dxa"/>
        </w:tblCellMar>
        <w:tblLook w:val="0000" w:firstRow="0" w:lastRow="0" w:firstColumn="0" w:lastColumn="0" w:noHBand="0" w:noVBand="0"/>
      </w:tblPr>
      <w:tblGrid>
        <w:gridCol w:w="4395"/>
        <w:gridCol w:w="80"/>
        <w:gridCol w:w="61"/>
      </w:tblGrid>
      <w:tr w:rsidR="006B72C0" w:rsidRPr="00863B7B" w:rsidTr="006B72C0">
        <w:trPr>
          <w:cantSplit/>
          <w:tblHeader/>
        </w:trPr>
        <w:tc>
          <w:tcPr>
            <w:tcW w:w="4536" w:type="dxa"/>
            <w:gridSpan w:val="3"/>
            <w:tcBorders>
              <w:top w:val="single" w:sz="4" w:space="0" w:color="auto"/>
            </w:tcBorders>
            <w:shd w:val="clear" w:color="auto" w:fill="FFFFFF"/>
            <w:tcMar>
              <w:top w:w="30" w:type="dxa"/>
              <w:left w:w="30" w:type="dxa"/>
              <w:bottom w:w="30" w:type="dxa"/>
              <w:right w:w="30" w:type="dxa"/>
            </w:tcMar>
          </w:tcPr>
          <w:p w:rsidR="006B72C0" w:rsidRPr="00863B7B" w:rsidRDefault="006B72C0" w:rsidP="006B72C0">
            <w:pPr>
              <w:jc w:val="both"/>
              <w:rPr>
                <w:sz w:val="22"/>
                <w:szCs w:val="24"/>
              </w:rPr>
            </w:pPr>
            <w:r w:rsidRPr="00863B7B">
              <w:rPr>
                <w:sz w:val="22"/>
                <w:szCs w:val="24"/>
              </w:rPr>
              <w:t>a. Predictors: (Constant), Komitmen_Organisasi, Pengendalian_Intern, GCG</w:t>
            </w:r>
          </w:p>
        </w:tc>
      </w:tr>
      <w:tr w:rsidR="006B72C0" w:rsidRPr="00863B7B" w:rsidTr="006B72C0">
        <w:trPr>
          <w:gridAfter w:val="1"/>
          <w:wAfter w:w="61" w:type="dxa"/>
          <w:cantSplit/>
        </w:trPr>
        <w:tc>
          <w:tcPr>
            <w:tcW w:w="4395" w:type="dxa"/>
            <w:tcBorders>
              <w:bottom w:val="single" w:sz="4" w:space="0" w:color="auto"/>
            </w:tcBorders>
            <w:shd w:val="clear" w:color="auto" w:fill="FFFFFF"/>
            <w:tcMar>
              <w:top w:w="30" w:type="dxa"/>
              <w:left w:w="30" w:type="dxa"/>
              <w:bottom w:w="30" w:type="dxa"/>
              <w:right w:w="30" w:type="dxa"/>
            </w:tcMar>
          </w:tcPr>
          <w:p w:rsidR="006B72C0" w:rsidRPr="00863B7B" w:rsidRDefault="006B72C0" w:rsidP="006B72C0">
            <w:pPr>
              <w:jc w:val="both"/>
              <w:rPr>
                <w:sz w:val="22"/>
                <w:szCs w:val="24"/>
              </w:rPr>
            </w:pPr>
            <w:r w:rsidRPr="00863B7B">
              <w:rPr>
                <w:sz w:val="22"/>
                <w:szCs w:val="24"/>
              </w:rPr>
              <w:t>b. dependent variable: Kinerja_Pemdes</w:t>
            </w:r>
          </w:p>
        </w:tc>
        <w:tc>
          <w:tcPr>
            <w:tcW w:w="80" w:type="dxa"/>
            <w:tcBorders>
              <w:bottom w:val="single" w:sz="4" w:space="0" w:color="auto"/>
            </w:tcBorders>
            <w:shd w:val="clear" w:color="auto" w:fill="FFFFFF"/>
            <w:tcMar>
              <w:top w:w="30" w:type="dxa"/>
              <w:left w:w="30" w:type="dxa"/>
              <w:bottom w:w="30" w:type="dxa"/>
              <w:right w:w="30" w:type="dxa"/>
            </w:tcMar>
          </w:tcPr>
          <w:p w:rsidR="006B72C0" w:rsidRPr="00863B7B" w:rsidRDefault="006B72C0" w:rsidP="006B72C0">
            <w:pPr>
              <w:jc w:val="both"/>
              <w:rPr>
                <w:sz w:val="22"/>
                <w:szCs w:val="24"/>
              </w:rPr>
            </w:pPr>
          </w:p>
        </w:tc>
      </w:tr>
    </w:tbl>
    <w:p w:rsidR="00204F4B" w:rsidRPr="00A23485" w:rsidRDefault="00204F4B" w:rsidP="00204F4B">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6B72C0" w:rsidRPr="00204F4B" w:rsidRDefault="00204F4B" w:rsidP="00863B7B">
      <w:pPr>
        <w:spacing w:after="240"/>
        <w:ind w:firstLine="360"/>
        <w:jc w:val="both"/>
        <w:rPr>
          <w:sz w:val="22"/>
          <w:szCs w:val="22"/>
        </w:rPr>
      </w:pPr>
      <w:r w:rsidRPr="00204F4B">
        <w:rPr>
          <w:sz w:val="22"/>
          <w:szCs w:val="22"/>
        </w:rPr>
        <w:t xml:space="preserve">Dari uji F diatas diperoleh F hitung sebesar 20,174 lebih besar dari F tabel sebesar 2,70 dan nilai siginifikansi 0,000 kurang dari α = 0,05, maka secara simultan terdapat pengaruh yang signifikan pada variabel pemahaman prinsip </w:t>
      </w:r>
      <w:r w:rsidRPr="00204F4B">
        <w:rPr>
          <w:i/>
          <w:sz w:val="22"/>
          <w:szCs w:val="22"/>
        </w:rPr>
        <w:t>Good Corporate Governance (GCG),</w:t>
      </w:r>
      <w:r w:rsidRPr="00204F4B">
        <w:rPr>
          <w:sz w:val="22"/>
          <w:szCs w:val="22"/>
        </w:rPr>
        <w:t xml:space="preserve"> pengendalian internal, dan komitmen organisasi terhadap kinerja pemerintah Desa Kateguhan.</w:t>
      </w:r>
    </w:p>
    <w:p w:rsidR="00204F4B" w:rsidRDefault="00204F4B" w:rsidP="00204F4B">
      <w:pPr>
        <w:rPr>
          <w:b/>
          <w:sz w:val="22"/>
          <w:szCs w:val="22"/>
          <w:lang w:val="id-ID"/>
        </w:rPr>
      </w:pPr>
      <w:r w:rsidRPr="006B72C0">
        <w:rPr>
          <w:b/>
          <w:sz w:val="22"/>
          <w:szCs w:val="22"/>
          <w:lang w:val="id-ID"/>
        </w:rPr>
        <w:t>3.1.4.</w:t>
      </w:r>
      <w:r>
        <w:rPr>
          <w:b/>
          <w:sz w:val="22"/>
          <w:szCs w:val="22"/>
          <w:lang w:val="id-ID"/>
        </w:rPr>
        <w:t>3</w:t>
      </w:r>
      <w:r w:rsidRPr="006B72C0">
        <w:rPr>
          <w:b/>
          <w:sz w:val="22"/>
          <w:szCs w:val="22"/>
          <w:lang w:val="id-ID"/>
        </w:rPr>
        <w:t xml:space="preserve"> Hasil Uji </w:t>
      </w:r>
      <w:r>
        <w:rPr>
          <w:b/>
          <w:sz w:val="22"/>
          <w:szCs w:val="22"/>
          <w:lang w:val="id-ID"/>
        </w:rPr>
        <w:t>t (</w:t>
      </w:r>
      <w:r>
        <w:rPr>
          <w:b/>
          <w:i/>
          <w:sz w:val="22"/>
          <w:szCs w:val="22"/>
          <w:lang w:val="id-ID"/>
        </w:rPr>
        <w:t>t</w:t>
      </w:r>
      <w:r w:rsidRPr="006B72C0">
        <w:rPr>
          <w:b/>
          <w:i/>
          <w:sz w:val="22"/>
          <w:szCs w:val="22"/>
          <w:lang w:val="id-ID"/>
        </w:rPr>
        <w:t xml:space="preserve"> – Test</w:t>
      </w:r>
      <w:r>
        <w:rPr>
          <w:b/>
          <w:sz w:val="22"/>
          <w:szCs w:val="22"/>
          <w:lang w:val="id-ID"/>
        </w:rPr>
        <w:t>)</w:t>
      </w:r>
    </w:p>
    <w:p w:rsidR="006B72C0" w:rsidRDefault="00204F4B" w:rsidP="00204F4B">
      <w:pPr>
        <w:ind w:firstLine="360"/>
        <w:jc w:val="both"/>
        <w:rPr>
          <w:szCs w:val="24"/>
        </w:rPr>
      </w:pPr>
      <w:r w:rsidRPr="00204F4B">
        <w:rPr>
          <w:sz w:val="22"/>
          <w:szCs w:val="22"/>
        </w:rPr>
        <w:t>Uji t (t – test) digunakan untuk mengetahui pengaruh secara parsial variabel pemahaman prinsip Good Corporate Governnace (GCG), variabel pengendalian intern, dan variabel komitmen organisasi terhadap variabel kinerja pemerintah Desa Kateguhan.</w:t>
      </w:r>
      <w:r w:rsidRPr="00204F4B">
        <w:rPr>
          <w:szCs w:val="24"/>
        </w:rPr>
        <w:t xml:space="preserve"> </w:t>
      </w:r>
      <w:r w:rsidRPr="00CE7A96">
        <w:rPr>
          <w:szCs w:val="24"/>
        </w:rPr>
        <w:t xml:space="preserve">Dengan hasil pengujian adalah sebagai </w:t>
      </w:r>
      <w:proofErr w:type="gramStart"/>
      <w:r w:rsidRPr="00CE7A96">
        <w:rPr>
          <w:szCs w:val="24"/>
        </w:rPr>
        <w:t>berikut :</w:t>
      </w:r>
      <w:proofErr w:type="gramEnd"/>
    </w:p>
    <w:tbl>
      <w:tblPr>
        <w:tblW w:w="4616" w:type="dxa"/>
        <w:tblLayout w:type="fixed"/>
        <w:tblCellMar>
          <w:left w:w="30" w:type="dxa"/>
          <w:right w:w="30" w:type="dxa"/>
        </w:tblCellMar>
        <w:tblLook w:val="0000" w:firstRow="0" w:lastRow="0" w:firstColumn="0" w:lastColumn="0" w:noHBand="0" w:noVBand="0"/>
      </w:tblPr>
      <w:tblGrid>
        <w:gridCol w:w="269"/>
        <w:gridCol w:w="2425"/>
        <w:gridCol w:w="806"/>
        <w:gridCol w:w="673"/>
        <w:gridCol w:w="201"/>
        <w:gridCol w:w="21"/>
        <w:gridCol w:w="59"/>
        <w:gridCol w:w="82"/>
        <w:gridCol w:w="80"/>
      </w:tblGrid>
      <w:tr w:rsidR="00D00051" w:rsidRPr="00863B7B" w:rsidTr="00D00051">
        <w:trPr>
          <w:gridAfter w:val="3"/>
          <w:wAfter w:w="221" w:type="dxa"/>
          <w:cantSplit/>
          <w:trHeight w:val="486"/>
          <w:tblHeader/>
        </w:trPr>
        <w:tc>
          <w:tcPr>
            <w:tcW w:w="4395" w:type="dxa"/>
            <w:gridSpan w:val="6"/>
            <w:tcBorders>
              <w:bottom w:val="single" w:sz="4" w:space="0" w:color="auto"/>
            </w:tcBorders>
            <w:shd w:val="clear" w:color="auto" w:fill="FFFFFF"/>
            <w:tcMar>
              <w:top w:w="30" w:type="dxa"/>
              <w:left w:w="30" w:type="dxa"/>
              <w:bottom w:w="30" w:type="dxa"/>
              <w:right w:w="30" w:type="dxa"/>
            </w:tcMar>
            <w:vAlign w:val="center"/>
          </w:tcPr>
          <w:p w:rsidR="00D00051" w:rsidRPr="00863B7B" w:rsidRDefault="00D00051" w:rsidP="00797251">
            <w:pPr>
              <w:jc w:val="center"/>
              <w:rPr>
                <w:b/>
                <w:bCs/>
                <w:sz w:val="22"/>
                <w:szCs w:val="24"/>
                <w:vertAlign w:val="superscript"/>
              </w:rPr>
            </w:pPr>
            <w:r w:rsidRPr="00863B7B">
              <w:rPr>
                <w:b/>
                <w:bCs/>
                <w:sz w:val="22"/>
                <w:szCs w:val="24"/>
              </w:rPr>
              <w:lastRenderedPageBreak/>
              <w:t>Coefficients</w:t>
            </w:r>
            <w:r w:rsidRPr="00863B7B">
              <w:rPr>
                <w:b/>
                <w:bCs/>
                <w:sz w:val="22"/>
                <w:szCs w:val="24"/>
                <w:vertAlign w:val="superscript"/>
              </w:rPr>
              <w:t>a</w:t>
            </w:r>
          </w:p>
          <w:p w:rsidR="00D00051" w:rsidRPr="00863B7B" w:rsidRDefault="00D00051" w:rsidP="00797251">
            <w:pPr>
              <w:jc w:val="center"/>
              <w:rPr>
                <w:b/>
                <w:bCs/>
                <w:sz w:val="22"/>
                <w:szCs w:val="24"/>
                <w:vertAlign w:val="superscript"/>
              </w:rPr>
            </w:pPr>
          </w:p>
          <w:p w:rsidR="00D00051" w:rsidRPr="00863B7B" w:rsidRDefault="00D00051" w:rsidP="00D00051">
            <w:pPr>
              <w:rPr>
                <w:sz w:val="22"/>
                <w:szCs w:val="24"/>
                <w:lang w:val="id-ID"/>
              </w:rPr>
            </w:pPr>
            <w:r w:rsidRPr="00863B7B">
              <w:rPr>
                <w:sz w:val="22"/>
                <w:szCs w:val="24"/>
                <w:lang w:val="id-ID"/>
              </w:rPr>
              <w:t xml:space="preserve">                                                t           Sig</w:t>
            </w:r>
          </w:p>
        </w:tc>
      </w:tr>
      <w:tr w:rsidR="00D00051" w:rsidRPr="00863B7B" w:rsidTr="00D00051">
        <w:trPr>
          <w:gridAfter w:val="5"/>
          <w:wAfter w:w="443" w:type="dxa"/>
          <w:cantSplit/>
          <w:trHeight w:val="505"/>
          <w:tblHeader/>
        </w:trPr>
        <w:tc>
          <w:tcPr>
            <w:tcW w:w="269" w:type="dxa"/>
            <w:vMerge w:val="restart"/>
            <w:tcBorders>
              <w:top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1</w:t>
            </w:r>
          </w:p>
        </w:tc>
        <w:tc>
          <w:tcPr>
            <w:tcW w:w="2425" w:type="dxa"/>
            <w:tcBorders>
              <w:top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(Constant)</w:t>
            </w:r>
          </w:p>
        </w:tc>
        <w:tc>
          <w:tcPr>
            <w:tcW w:w="806" w:type="dxa"/>
            <w:tcBorders>
              <w:top w:val="single" w:sz="4" w:space="0" w:color="auto"/>
            </w:tcBorders>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-0,103</w:t>
            </w:r>
          </w:p>
        </w:tc>
        <w:tc>
          <w:tcPr>
            <w:tcW w:w="673" w:type="dxa"/>
            <w:tcBorders>
              <w:top w:val="single" w:sz="4" w:space="0" w:color="auto"/>
            </w:tcBorders>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0,916</w:t>
            </w:r>
          </w:p>
        </w:tc>
      </w:tr>
      <w:tr w:rsidR="00D00051" w:rsidRPr="00863B7B" w:rsidTr="00D00051">
        <w:trPr>
          <w:gridAfter w:val="5"/>
          <w:wAfter w:w="443" w:type="dxa"/>
          <w:cantSplit/>
          <w:trHeight w:val="580"/>
          <w:tblHeader/>
        </w:trPr>
        <w:tc>
          <w:tcPr>
            <w:tcW w:w="269" w:type="dxa"/>
            <w:vMerge/>
            <w:shd w:val="clear" w:color="auto" w:fill="FFFFFF"/>
            <w:tcMar>
              <w:top w:w="30" w:type="dxa"/>
              <w:left w:w="30" w:type="dxa"/>
              <w:bottom w:w="30" w:type="dxa"/>
              <w:right w:w="30" w:type="dxa"/>
            </w:tcMar>
          </w:tcPr>
          <w:p w:rsidR="00D00051" w:rsidRPr="00863B7B" w:rsidRDefault="00D00051" w:rsidP="00797251">
            <w:pPr>
              <w:jc w:val="both"/>
              <w:rPr>
                <w:sz w:val="22"/>
                <w:szCs w:val="24"/>
              </w:rPr>
            </w:pPr>
          </w:p>
        </w:tc>
        <w:tc>
          <w:tcPr>
            <w:tcW w:w="2425" w:type="dxa"/>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GCG</w:t>
            </w:r>
          </w:p>
        </w:tc>
        <w:tc>
          <w:tcPr>
            <w:tcW w:w="806" w:type="dxa"/>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2,030</w:t>
            </w:r>
          </w:p>
        </w:tc>
        <w:tc>
          <w:tcPr>
            <w:tcW w:w="673" w:type="dxa"/>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0,045</w:t>
            </w:r>
          </w:p>
        </w:tc>
      </w:tr>
      <w:tr w:rsidR="00D00051" w:rsidRPr="00863B7B" w:rsidTr="00D00051">
        <w:trPr>
          <w:gridAfter w:val="5"/>
          <w:wAfter w:w="443" w:type="dxa"/>
          <w:cantSplit/>
          <w:trHeight w:val="580"/>
          <w:tblHeader/>
        </w:trPr>
        <w:tc>
          <w:tcPr>
            <w:tcW w:w="269" w:type="dxa"/>
            <w:vMerge/>
            <w:shd w:val="clear" w:color="auto" w:fill="FFFFFF"/>
            <w:tcMar>
              <w:top w:w="30" w:type="dxa"/>
              <w:left w:w="30" w:type="dxa"/>
              <w:bottom w:w="30" w:type="dxa"/>
              <w:right w:w="30" w:type="dxa"/>
            </w:tcMar>
          </w:tcPr>
          <w:p w:rsidR="00D00051" w:rsidRPr="00863B7B" w:rsidRDefault="00D00051" w:rsidP="00797251">
            <w:pPr>
              <w:jc w:val="both"/>
              <w:rPr>
                <w:sz w:val="22"/>
                <w:szCs w:val="24"/>
              </w:rPr>
            </w:pPr>
          </w:p>
        </w:tc>
        <w:tc>
          <w:tcPr>
            <w:tcW w:w="2425" w:type="dxa"/>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Pengendalian_intern</w:t>
            </w:r>
          </w:p>
        </w:tc>
        <w:tc>
          <w:tcPr>
            <w:tcW w:w="806" w:type="dxa"/>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2,332</w:t>
            </w:r>
          </w:p>
        </w:tc>
        <w:tc>
          <w:tcPr>
            <w:tcW w:w="673" w:type="dxa"/>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0,022</w:t>
            </w:r>
          </w:p>
        </w:tc>
      </w:tr>
      <w:tr w:rsidR="00D00051" w:rsidRPr="00863B7B" w:rsidTr="00D00051">
        <w:trPr>
          <w:gridAfter w:val="5"/>
          <w:wAfter w:w="443" w:type="dxa"/>
          <w:cantSplit/>
          <w:trHeight w:val="561"/>
          <w:tblHeader/>
        </w:trPr>
        <w:tc>
          <w:tcPr>
            <w:tcW w:w="269" w:type="dxa"/>
            <w:vMerge/>
            <w:tcBorders>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p>
        </w:tc>
        <w:tc>
          <w:tcPr>
            <w:tcW w:w="2425" w:type="dxa"/>
            <w:tcBorders>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Komitmen_organisasi</w:t>
            </w:r>
          </w:p>
        </w:tc>
        <w:tc>
          <w:tcPr>
            <w:tcW w:w="806" w:type="dxa"/>
            <w:tcBorders>
              <w:bottom w:val="single" w:sz="4" w:space="0" w:color="auto"/>
            </w:tcBorders>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2,452</w:t>
            </w:r>
          </w:p>
        </w:tc>
        <w:tc>
          <w:tcPr>
            <w:tcW w:w="673" w:type="dxa"/>
            <w:tcBorders>
              <w:bottom w:val="single" w:sz="4" w:space="0" w:color="auto"/>
            </w:tcBorders>
            <w:shd w:val="clear" w:color="auto" w:fill="FFFFFF"/>
            <w:tcMar>
              <w:top w:w="30" w:type="dxa"/>
              <w:left w:w="30" w:type="dxa"/>
              <w:bottom w:w="30" w:type="dxa"/>
              <w:right w:w="30" w:type="dxa"/>
            </w:tcMar>
            <w:vAlign w:val="center"/>
          </w:tcPr>
          <w:p w:rsidR="00D00051" w:rsidRPr="00863B7B" w:rsidRDefault="00D00051" w:rsidP="00797251">
            <w:pPr>
              <w:jc w:val="both"/>
              <w:rPr>
                <w:sz w:val="22"/>
                <w:szCs w:val="24"/>
              </w:rPr>
            </w:pPr>
            <w:r w:rsidRPr="00863B7B">
              <w:rPr>
                <w:sz w:val="22"/>
                <w:szCs w:val="24"/>
              </w:rPr>
              <w:t>0,016</w:t>
            </w:r>
          </w:p>
        </w:tc>
      </w:tr>
      <w:tr w:rsidR="00D00051" w:rsidRPr="00863B7B" w:rsidTr="00D00051">
        <w:trPr>
          <w:cantSplit/>
          <w:trHeight w:val="468"/>
        </w:trPr>
        <w:tc>
          <w:tcPr>
            <w:tcW w:w="4374" w:type="dxa"/>
            <w:gridSpan w:val="5"/>
            <w:tcBorders>
              <w:top w:val="single" w:sz="4" w:space="0" w:color="auto"/>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r w:rsidRPr="00863B7B">
              <w:rPr>
                <w:sz w:val="22"/>
                <w:szCs w:val="24"/>
              </w:rPr>
              <w:t>a. Dependent Variable: Kinerja_Pemdes</w:t>
            </w:r>
          </w:p>
        </w:tc>
        <w:tc>
          <w:tcPr>
            <w:tcW w:w="80" w:type="dxa"/>
            <w:gridSpan w:val="2"/>
            <w:tcBorders>
              <w:top w:val="single" w:sz="4" w:space="0" w:color="auto"/>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p>
        </w:tc>
        <w:tc>
          <w:tcPr>
            <w:tcW w:w="82" w:type="dxa"/>
            <w:tcBorders>
              <w:top w:val="single" w:sz="4" w:space="0" w:color="auto"/>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p>
        </w:tc>
        <w:tc>
          <w:tcPr>
            <w:tcW w:w="80" w:type="dxa"/>
            <w:tcBorders>
              <w:top w:val="single" w:sz="4" w:space="0" w:color="auto"/>
              <w:bottom w:val="single" w:sz="4" w:space="0" w:color="auto"/>
            </w:tcBorders>
            <w:shd w:val="clear" w:color="auto" w:fill="FFFFFF"/>
            <w:tcMar>
              <w:top w:w="30" w:type="dxa"/>
              <w:left w:w="30" w:type="dxa"/>
              <w:bottom w:w="30" w:type="dxa"/>
              <w:right w:w="30" w:type="dxa"/>
            </w:tcMar>
          </w:tcPr>
          <w:p w:rsidR="00D00051" w:rsidRPr="00863B7B" w:rsidRDefault="00D00051" w:rsidP="00797251">
            <w:pPr>
              <w:jc w:val="both"/>
              <w:rPr>
                <w:sz w:val="22"/>
                <w:szCs w:val="24"/>
              </w:rPr>
            </w:pPr>
          </w:p>
        </w:tc>
      </w:tr>
    </w:tbl>
    <w:p w:rsidR="00D00051" w:rsidRDefault="00D00051" w:rsidP="00D00051">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D00051" w:rsidRPr="00D00051" w:rsidRDefault="00D00051" w:rsidP="00D00051">
      <w:pPr>
        <w:ind w:firstLine="360"/>
        <w:jc w:val="both"/>
        <w:rPr>
          <w:sz w:val="22"/>
          <w:szCs w:val="24"/>
          <w:lang w:val="id-ID"/>
        </w:rPr>
      </w:pPr>
      <w:r w:rsidRPr="00D00051">
        <w:rPr>
          <w:sz w:val="22"/>
          <w:szCs w:val="22"/>
        </w:rPr>
        <w:t xml:space="preserve">Dari </w:t>
      </w:r>
      <w:r w:rsidR="00863B7B">
        <w:rPr>
          <w:sz w:val="22"/>
          <w:szCs w:val="22"/>
        </w:rPr>
        <w:t>hasil uji</w:t>
      </w:r>
      <w:r w:rsidR="00863B7B">
        <w:rPr>
          <w:sz w:val="22"/>
          <w:szCs w:val="22"/>
          <w:lang w:val="id-ID"/>
        </w:rPr>
        <w:t xml:space="preserve"> </w:t>
      </w:r>
      <w:r w:rsidRPr="00D00051">
        <w:rPr>
          <w:sz w:val="22"/>
          <w:szCs w:val="22"/>
        </w:rPr>
        <w:t xml:space="preserve">di atas dapat </w:t>
      </w:r>
      <w:proofErr w:type="gramStart"/>
      <w:r w:rsidRPr="00D00051">
        <w:rPr>
          <w:sz w:val="22"/>
          <w:szCs w:val="22"/>
        </w:rPr>
        <w:t>disimpulkan</w:t>
      </w:r>
      <w:r w:rsidR="00863B7B">
        <w:rPr>
          <w:sz w:val="22"/>
          <w:szCs w:val="22"/>
          <w:lang w:val="id-ID"/>
        </w:rPr>
        <w:t xml:space="preserve"> </w:t>
      </w:r>
      <w:r w:rsidRPr="00D00051">
        <w:rPr>
          <w:sz w:val="22"/>
          <w:szCs w:val="22"/>
        </w:rPr>
        <w:t>:</w:t>
      </w:r>
      <w:proofErr w:type="gramEnd"/>
    </w:p>
    <w:p w:rsidR="00D00051" w:rsidRDefault="00D00051" w:rsidP="00D00051">
      <w:pPr>
        <w:pStyle w:val="ListParagraph"/>
        <w:numPr>
          <w:ilvl w:val="0"/>
          <w:numId w:val="10"/>
        </w:numPr>
        <w:spacing w:after="160"/>
        <w:ind w:left="709"/>
        <w:jc w:val="both"/>
        <w:rPr>
          <w:sz w:val="22"/>
          <w:szCs w:val="24"/>
        </w:rPr>
      </w:pPr>
      <w:r w:rsidRPr="00D00051">
        <w:rPr>
          <w:sz w:val="22"/>
          <w:szCs w:val="24"/>
        </w:rPr>
        <w:t>Pengaruh pemahaman prinsip Good Corporate Governance (GCG) (X1) terhadap kinerja pemerintah Desa Kateguhan (Y).</w:t>
      </w:r>
    </w:p>
    <w:p w:rsidR="00D00051" w:rsidRPr="00D00051" w:rsidRDefault="00D00051" w:rsidP="00D00051">
      <w:pPr>
        <w:pStyle w:val="ListParagraph"/>
        <w:spacing w:after="160"/>
        <w:ind w:left="709"/>
        <w:jc w:val="both"/>
        <w:rPr>
          <w:sz w:val="22"/>
          <w:szCs w:val="24"/>
        </w:rPr>
      </w:pPr>
      <w:r>
        <w:rPr>
          <w:sz w:val="22"/>
          <w:szCs w:val="24"/>
        </w:rPr>
        <w:t xml:space="preserve">        </w:t>
      </w:r>
      <w:r w:rsidRPr="00D00051">
        <w:rPr>
          <w:sz w:val="22"/>
          <w:szCs w:val="24"/>
        </w:rPr>
        <w:t xml:space="preserve">Berdasarkan hasil analisis </w:t>
      </w:r>
      <w:r>
        <w:rPr>
          <w:sz w:val="22"/>
          <w:szCs w:val="24"/>
          <w:lang w:val="id-ID"/>
        </w:rPr>
        <w:t xml:space="preserve">diatas </w:t>
      </w:r>
      <w:r w:rsidRPr="00D00051">
        <w:rPr>
          <w:sz w:val="22"/>
          <w:szCs w:val="24"/>
        </w:rPr>
        <w:t xml:space="preserve">dapat dilihat bahwa t hitung X1 (pemahaman prinsip </w:t>
      </w:r>
      <w:r w:rsidRPr="00D00051">
        <w:rPr>
          <w:i/>
          <w:sz w:val="22"/>
          <w:szCs w:val="24"/>
        </w:rPr>
        <w:t>Good Corporate Governance (GCG)</w:t>
      </w:r>
      <w:r w:rsidRPr="00D00051">
        <w:rPr>
          <w:sz w:val="22"/>
          <w:szCs w:val="24"/>
        </w:rPr>
        <w:t>) adalah 2,030 &gt; t tabel 1,989 dengan signifikansi 0,045 kurang dari (a) = 5% (0</w:t>
      </w:r>
      <w:proofErr w:type="gramStart"/>
      <w:r w:rsidRPr="00D00051">
        <w:rPr>
          <w:sz w:val="22"/>
          <w:szCs w:val="24"/>
        </w:rPr>
        <w:t>,05</w:t>
      </w:r>
      <w:proofErr w:type="gramEnd"/>
      <w:r w:rsidRPr="00D00051">
        <w:rPr>
          <w:sz w:val="22"/>
          <w:szCs w:val="24"/>
        </w:rPr>
        <w:t xml:space="preserve">). Maka keputusannya H0 ditolak, sehingga dari pengujian ini dapat disimpulkan bahwa hipotesis “Pemahaman prinsip </w:t>
      </w:r>
      <w:r w:rsidRPr="00D00051">
        <w:rPr>
          <w:i/>
          <w:sz w:val="22"/>
          <w:szCs w:val="24"/>
        </w:rPr>
        <w:t>Good Corporate Governance (GCG)</w:t>
      </w:r>
      <w:r w:rsidRPr="00D00051">
        <w:rPr>
          <w:sz w:val="22"/>
          <w:szCs w:val="24"/>
        </w:rPr>
        <w:t xml:space="preserve"> berpengaruh secara signifikan terhadap kinerja pemerintah Desa Kateguhan” diterima.</w:t>
      </w:r>
    </w:p>
    <w:p w:rsidR="00D00051" w:rsidRDefault="00D00051" w:rsidP="00D00051">
      <w:pPr>
        <w:pStyle w:val="ListParagraph"/>
        <w:numPr>
          <w:ilvl w:val="0"/>
          <w:numId w:val="10"/>
        </w:numPr>
        <w:spacing w:after="160"/>
        <w:ind w:left="709" w:hanging="425"/>
        <w:jc w:val="both"/>
        <w:rPr>
          <w:sz w:val="22"/>
          <w:szCs w:val="24"/>
        </w:rPr>
      </w:pPr>
      <w:r w:rsidRPr="00D00051">
        <w:rPr>
          <w:sz w:val="22"/>
          <w:szCs w:val="24"/>
        </w:rPr>
        <w:t>Pengaruh pengendalian intern (X2) terhadap terhadap kinerja pemerintah Desa Kateguhan (Y).</w:t>
      </w:r>
    </w:p>
    <w:p w:rsidR="00D00051" w:rsidRPr="00D00051" w:rsidRDefault="00D00051" w:rsidP="00D00051">
      <w:pPr>
        <w:pStyle w:val="ListParagraph"/>
        <w:spacing w:after="160"/>
        <w:ind w:left="709"/>
        <w:jc w:val="both"/>
        <w:rPr>
          <w:sz w:val="22"/>
          <w:szCs w:val="24"/>
        </w:rPr>
      </w:pPr>
      <w:r>
        <w:rPr>
          <w:sz w:val="22"/>
          <w:szCs w:val="24"/>
          <w:lang w:val="id-ID"/>
        </w:rPr>
        <w:t xml:space="preserve">       </w:t>
      </w:r>
      <w:r w:rsidRPr="00D00051">
        <w:rPr>
          <w:sz w:val="22"/>
          <w:szCs w:val="24"/>
        </w:rPr>
        <w:t xml:space="preserve">Berdasarkan hasil analisis </w:t>
      </w:r>
      <w:r>
        <w:rPr>
          <w:sz w:val="22"/>
          <w:szCs w:val="24"/>
          <w:lang w:val="id-ID"/>
        </w:rPr>
        <w:t xml:space="preserve">diatas </w:t>
      </w:r>
      <w:r w:rsidRPr="00D00051">
        <w:rPr>
          <w:sz w:val="22"/>
          <w:szCs w:val="24"/>
        </w:rPr>
        <w:t xml:space="preserve">dapat dilihat bahwa t hitung X2 (pengendalian intern) </w:t>
      </w:r>
      <w:proofErr w:type="gramStart"/>
      <w:r w:rsidRPr="00D00051">
        <w:rPr>
          <w:sz w:val="22"/>
          <w:szCs w:val="24"/>
        </w:rPr>
        <w:t>adalah  2,332</w:t>
      </w:r>
      <w:proofErr w:type="gramEnd"/>
      <w:r w:rsidRPr="00D00051">
        <w:rPr>
          <w:sz w:val="22"/>
          <w:szCs w:val="24"/>
        </w:rPr>
        <w:t xml:space="preserve"> &gt; t tabel 1,989 dengan signifikansi 0,022 kurang dari (a) = 5% (0,05). Maka keputusannya H0 ditolak, sehingga dari pengujian ini dapat disimpulkan bahwa hipotesis “Pengendalian intern berpengaruh secara signifikan terhadap kinerja pemerintah Desa Kateguhan” diterima. </w:t>
      </w:r>
    </w:p>
    <w:p w:rsidR="00D00051" w:rsidRDefault="00D00051" w:rsidP="00D00051">
      <w:pPr>
        <w:pStyle w:val="ListParagraph"/>
        <w:numPr>
          <w:ilvl w:val="0"/>
          <w:numId w:val="10"/>
        </w:numPr>
        <w:spacing w:after="160"/>
        <w:ind w:left="709" w:hanging="283"/>
        <w:jc w:val="both"/>
        <w:rPr>
          <w:sz w:val="22"/>
          <w:szCs w:val="24"/>
        </w:rPr>
      </w:pPr>
      <w:r w:rsidRPr="00D00051">
        <w:rPr>
          <w:sz w:val="22"/>
          <w:szCs w:val="24"/>
        </w:rPr>
        <w:t>Pengaruh komitmen organisasi (X3) terhadap kinerja pemerintah Desa Kateguhan (Y)</w:t>
      </w:r>
    </w:p>
    <w:p w:rsidR="00D00051" w:rsidRDefault="00D00051" w:rsidP="00863B7B">
      <w:pPr>
        <w:spacing w:after="240"/>
        <w:ind w:left="426"/>
        <w:jc w:val="both"/>
        <w:rPr>
          <w:szCs w:val="24"/>
        </w:rPr>
      </w:pPr>
      <w:r>
        <w:rPr>
          <w:sz w:val="22"/>
          <w:szCs w:val="24"/>
          <w:lang w:val="id-ID"/>
        </w:rPr>
        <w:lastRenderedPageBreak/>
        <w:t xml:space="preserve">       </w:t>
      </w:r>
      <w:r w:rsidRPr="00D00051">
        <w:rPr>
          <w:sz w:val="22"/>
          <w:szCs w:val="24"/>
        </w:rPr>
        <w:t xml:space="preserve">Berdasarkan hasil analisis </w:t>
      </w:r>
      <w:proofErr w:type="gramStart"/>
      <w:r>
        <w:rPr>
          <w:sz w:val="22"/>
          <w:szCs w:val="24"/>
          <w:lang w:val="id-ID"/>
        </w:rPr>
        <w:t xml:space="preserve">diatas </w:t>
      </w:r>
      <w:r w:rsidRPr="00D00051">
        <w:rPr>
          <w:sz w:val="22"/>
          <w:szCs w:val="24"/>
        </w:rPr>
        <w:t xml:space="preserve"> dapat</w:t>
      </w:r>
      <w:proofErr w:type="gramEnd"/>
      <w:r w:rsidRPr="00D00051">
        <w:rPr>
          <w:sz w:val="22"/>
          <w:szCs w:val="24"/>
        </w:rPr>
        <w:t xml:space="preserve"> dilihat bahwa t hitung X3 (komitmen organisasi) adalah 2,452 &gt; t tabel 1,989 dengan signifikansi 0,016 kurang dari (a) = 5% (0,05). Maka keputusannya H0 ditolak, sehingga dari pengujian ini dapat disimpulkan bahwa hipotesis “Pengaruh komitmen organisasi terhadap kinerja pemerintah Desa Kateguhan” diterima.</w:t>
      </w:r>
    </w:p>
    <w:p w:rsidR="00D00051" w:rsidRPr="00D00051" w:rsidRDefault="00D00051" w:rsidP="00D00051">
      <w:pPr>
        <w:ind w:left="709" w:hanging="709"/>
        <w:rPr>
          <w:b/>
          <w:sz w:val="22"/>
          <w:szCs w:val="22"/>
          <w:lang w:val="id-ID"/>
        </w:rPr>
      </w:pPr>
      <w:r w:rsidRPr="006B72C0">
        <w:rPr>
          <w:b/>
          <w:sz w:val="22"/>
          <w:szCs w:val="22"/>
          <w:lang w:val="id-ID"/>
        </w:rPr>
        <w:t>3.1.4.</w:t>
      </w:r>
      <w:r>
        <w:rPr>
          <w:b/>
          <w:sz w:val="22"/>
          <w:szCs w:val="22"/>
          <w:lang w:val="id-ID"/>
        </w:rPr>
        <w:t>3</w:t>
      </w:r>
      <w:r w:rsidRPr="006B72C0">
        <w:rPr>
          <w:b/>
          <w:sz w:val="22"/>
          <w:szCs w:val="22"/>
          <w:lang w:val="id-ID"/>
        </w:rPr>
        <w:t xml:space="preserve"> Hasil Uji </w:t>
      </w:r>
      <w:r>
        <w:rPr>
          <w:b/>
          <w:sz w:val="22"/>
          <w:szCs w:val="22"/>
          <w:lang w:val="id-ID"/>
        </w:rPr>
        <w:t>koefisien determinasi yang disesuaikan (</w:t>
      </w:r>
      <w:r w:rsidRPr="00D00051">
        <w:rPr>
          <w:b/>
          <w:i/>
          <w:sz w:val="22"/>
          <w:szCs w:val="22"/>
          <w:lang w:val="id-ID"/>
        </w:rPr>
        <w:t>Adjusted</w:t>
      </w:r>
      <w:r>
        <w:rPr>
          <w:b/>
          <w:sz w:val="22"/>
          <w:szCs w:val="22"/>
          <w:lang w:val="id-ID"/>
        </w:rPr>
        <w:t xml:space="preserve"> R</w:t>
      </w:r>
      <w:r w:rsidRPr="00D00051">
        <w:rPr>
          <w:b/>
          <w:sz w:val="22"/>
          <w:szCs w:val="22"/>
          <w:vertAlign w:val="superscript"/>
          <w:lang w:val="id-ID"/>
        </w:rPr>
        <w:t>2</w:t>
      </w:r>
      <w:r>
        <w:rPr>
          <w:b/>
          <w:sz w:val="22"/>
          <w:szCs w:val="22"/>
          <w:lang w:val="id-ID"/>
        </w:rPr>
        <w:t>)</w:t>
      </w:r>
    </w:p>
    <w:p w:rsidR="00D00051" w:rsidRDefault="00863B7B" w:rsidP="00863B7B">
      <w:pPr>
        <w:ind w:firstLine="360"/>
        <w:jc w:val="both"/>
        <w:rPr>
          <w:szCs w:val="24"/>
        </w:rPr>
      </w:pPr>
      <w:r w:rsidRPr="00863B7B">
        <w:rPr>
          <w:sz w:val="22"/>
          <w:szCs w:val="22"/>
          <w:lang w:val="id-ID"/>
        </w:rPr>
        <w:t xml:space="preserve">Koefisien Determinasi yang disesuaikan ( </w:t>
      </w:r>
      <w:r w:rsidRPr="00863B7B">
        <w:rPr>
          <w:i/>
          <w:sz w:val="22"/>
          <w:szCs w:val="22"/>
          <w:lang w:val="id-ID"/>
        </w:rPr>
        <w:t>Adjusted</w:t>
      </w:r>
      <w:r w:rsidRPr="00863B7B">
        <w:rPr>
          <w:sz w:val="22"/>
          <w:szCs w:val="22"/>
          <w:lang w:val="id-ID"/>
        </w:rPr>
        <w:t xml:space="preserve"> R2 ) digunakan untuk mengetahui kontribusi dari variable bebas terhadap variabel terikat, pemilihan nilai </w:t>
      </w:r>
      <w:r w:rsidRPr="00863B7B">
        <w:rPr>
          <w:i/>
          <w:sz w:val="22"/>
          <w:szCs w:val="22"/>
          <w:lang w:val="id-ID"/>
        </w:rPr>
        <w:t>adjusted R square</w:t>
      </w:r>
      <w:r w:rsidRPr="00863B7B">
        <w:rPr>
          <w:sz w:val="22"/>
          <w:szCs w:val="22"/>
          <w:lang w:val="id-ID"/>
        </w:rPr>
        <w:t xml:space="preserve"> karena penelitian ini menggunakan analisis regresi berganda dengan jumlah variabel bebas lebih dari dua</w:t>
      </w:r>
      <w:r>
        <w:rPr>
          <w:sz w:val="22"/>
          <w:szCs w:val="22"/>
          <w:lang w:val="id-ID"/>
        </w:rPr>
        <w:t xml:space="preserve">. </w:t>
      </w:r>
      <w:r w:rsidRPr="00CE7A96">
        <w:rPr>
          <w:szCs w:val="24"/>
        </w:rPr>
        <w:t xml:space="preserve">Hasil pengujian dengan </w:t>
      </w:r>
      <w:r w:rsidRPr="00CE7A96">
        <w:rPr>
          <w:i/>
          <w:szCs w:val="24"/>
        </w:rPr>
        <w:t xml:space="preserve">adjusted </w:t>
      </w:r>
      <w:r w:rsidRPr="00CE7A96">
        <w:rPr>
          <w:szCs w:val="24"/>
        </w:rPr>
        <w:t>R</w:t>
      </w:r>
      <w:r w:rsidRPr="00CE7A96">
        <w:rPr>
          <w:szCs w:val="24"/>
          <w:vertAlign w:val="superscript"/>
        </w:rPr>
        <w:t>2</w:t>
      </w:r>
      <w:r w:rsidRPr="00CE7A96">
        <w:rPr>
          <w:szCs w:val="24"/>
        </w:rPr>
        <w:t xml:space="preserve"> adalah sebagai </w:t>
      </w:r>
      <w:proofErr w:type="gramStart"/>
      <w:r w:rsidRPr="00CE7A96">
        <w:rPr>
          <w:szCs w:val="24"/>
        </w:rPr>
        <w:t>berikut :</w:t>
      </w:r>
      <w:proofErr w:type="gramEnd"/>
    </w:p>
    <w:tbl>
      <w:tblPr>
        <w:tblW w:w="4536" w:type="dxa"/>
        <w:tblLayout w:type="fixed"/>
        <w:tblCellMar>
          <w:left w:w="30" w:type="dxa"/>
          <w:right w:w="30" w:type="dxa"/>
        </w:tblCellMar>
        <w:tblLook w:val="0000" w:firstRow="0" w:lastRow="0" w:firstColumn="0" w:lastColumn="0" w:noHBand="0" w:noVBand="0"/>
      </w:tblPr>
      <w:tblGrid>
        <w:gridCol w:w="799"/>
        <w:gridCol w:w="902"/>
        <w:gridCol w:w="851"/>
        <w:gridCol w:w="992"/>
        <w:gridCol w:w="992"/>
      </w:tblGrid>
      <w:tr w:rsidR="00863B7B" w:rsidRPr="00863B7B" w:rsidTr="00863B7B">
        <w:trPr>
          <w:cantSplit/>
          <w:tblHeader/>
        </w:trPr>
        <w:tc>
          <w:tcPr>
            <w:tcW w:w="4536" w:type="dxa"/>
            <w:gridSpan w:val="5"/>
            <w:tcBorders>
              <w:bottom w:val="single" w:sz="4" w:space="0" w:color="auto"/>
            </w:tcBorders>
            <w:shd w:val="clear" w:color="auto" w:fill="FFFFFF"/>
            <w:tcMar>
              <w:top w:w="30" w:type="dxa"/>
              <w:left w:w="30" w:type="dxa"/>
              <w:bottom w:w="30" w:type="dxa"/>
              <w:right w:w="30" w:type="dxa"/>
            </w:tcMar>
            <w:vAlign w:val="center"/>
          </w:tcPr>
          <w:p w:rsidR="00863B7B" w:rsidRPr="00863B7B" w:rsidRDefault="00863B7B" w:rsidP="00797251">
            <w:pPr>
              <w:jc w:val="center"/>
              <w:rPr>
                <w:sz w:val="22"/>
                <w:szCs w:val="24"/>
              </w:rPr>
            </w:pPr>
            <w:r w:rsidRPr="00863B7B">
              <w:rPr>
                <w:b/>
                <w:bCs/>
                <w:sz w:val="22"/>
                <w:szCs w:val="24"/>
              </w:rPr>
              <w:t>Model Summary</w:t>
            </w:r>
            <w:r w:rsidRPr="00863B7B">
              <w:rPr>
                <w:b/>
                <w:bCs/>
                <w:sz w:val="22"/>
                <w:szCs w:val="24"/>
                <w:vertAlign w:val="superscript"/>
              </w:rPr>
              <w:t>b</w:t>
            </w:r>
          </w:p>
        </w:tc>
      </w:tr>
      <w:tr w:rsidR="00863B7B" w:rsidRPr="00863B7B" w:rsidTr="00863B7B">
        <w:trPr>
          <w:cantSplit/>
          <w:tblHeader/>
        </w:trPr>
        <w:tc>
          <w:tcPr>
            <w:tcW w:w="79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63B7B" w:rsidRPr="00863B7B" w:rsidRDefault="00863B7B" w:rsidP="00797251">
            <w:pPr>
              <w:jc w:val="both"/>
              <w:rPr>
                <w:sz w:val="22"/>
                <w:szCs w:val="24"/>
              </w:rPr>
            </w:pPr>
            <w:r w:rsidRPr="00863B7B">
              <w:rPr>
                <w:sz w:val="22"/>
                <w:szCs w:val="24"/>
              </w:rPr>
              <w:t>Model</w:t>
            </w:r>
          </w:p>
        </w:tc>
        <w:tc>
          <w:tcPr>
            <w:tcW w:w="90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63B7B" w:rsidRPr="00863B7B" w:rsidRDefault="00863B7B" w:rsidP="00797251">
            <w:pPr>
              <w:jc w:val="both"/>
              <w:rPr>
                <w:sz w:val="22"/>
                <w:szCs w:val="24"/>
              </w:rPr>
            </w:pPr>
            <w:r w:rsidRPr="00863B7B">
              <w:rPr>
                <w:sz w:val="22"/>
                <w:szCs w:val="24"/>
              </w:rPr>
              <w:t>R</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63B7B" w:rsidRPr="00863B7B" w:rsidRDefault="00863B7B" w:rsidP="00863B7B">
            <w:pPr>
              <w:ind w:left="-30" w:firstLine="30"/>
              <w:jc w:val="both"/>
              <w:rPr>
                <w:sz w:val="22"/>
                <w:szCs w:val="24"/>
              </w:rPr>
            </w:pPr>
            <w:r w:rsidRPr="00863B7B">
              <w:rPr>
                <w:sz w:val="22"/>
                <w:szCs w:val="24"/>
              </w:rPr>
              <w:t>R Square</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63B7B" w:rsidRPr="00863B7B" w:rsidRDefault="00863B7B" w:rsidP="00797251">
            <w:pPr>
              <w:jc w:val="both"/>
              <w:rPr>
                <w:sz w:val="22"/>
                <w:szCs w:val="24"/>
              </w:rPr>
            </w:pPr>
            <w:r w:rsidRPr="00863B7B">
              <w:rPr>
                <w:sz w:val="22"/>
                <w:szCs w:val="24"/>
              </w:rPr>
              <w:t>Adjusted R Square</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63B7B" w:rsidRPr="00863B7B" w:rsidRDefault="00863B7B" w:rsidP="00797251">
            <w:pPr>
              <w:jc w:val="both"/>
              <w:rPr>
                <w:sz w:val="22"/>
                <w:szCs w:val="24"/>
              </w:rPr>
            </w:pPr>
            <w:r w:rsidRPr="00863B7B">
              <w:rPr>
                <w:sz w:val="22"/>
                <w:szCs w:val="24"/>
              </w:rPr>
              <w:t>Std. Error of the Estimate</w:t>
            </w:r>
          </w:p>
        </w:tc>
      </w:tr>
      <w:tr w:rsidR="00863B7B" w:rsidRPr="00863B7B" w:rsidTr="00863B7B">
        <w:trPr>
          <w:cantSplit/>
          <w:tblHeader/>
        </w:trPr>
        <w:tc>
          <w:tcPr>
            <w:tcW w:w="799" w:type="dxa"/>
            <w:tcBorders>
              <w:top w:val="single" w:sz="4" w:space="0" w:color="auto"/>
              <w:bottom w:val="single" w:sz="4" w:space="0" w:color="auto"/>
            </w:tcBorders>
            <w:shd w:val="clear" w:color="auto" w:fill="FFFFFF"/>
            <w:tcMar>
              <w:top w:w="30" w:type="dxa"/>
              <w:left w:w="30" w:type="dxa"/>
              <w:bottom w:w="30" w:type="dxa"/>
              <w:right w:w="30" w:type="dxa"/>
            </w:tcMar>
          </w:tcPr>
          <w:p w:rsidR="00863B7B" w:rsidRPr="00863B7B" w:rsidRDefault="00863B7B" w:rsidP="00797251">
            <w:pPr>
              <w:jc w:val="both"/>
              <w:rPr>
                <w:sz w:val="22"/>
                <w:szCs w:val="24"/>
              </w:rPr>
            </w:pPr>
            <w:r w:rsidRPr="00863B7B">
              <w:rPr>
                <w:sz w:val="22"/>
                <w:szCs w:val="24"/>
              </w:rPr>
              <w:t>1</w:t>
            </w:r>
          </w:p>
        </w:tc>
        <w:tc>
          <w:tcPr>
            <w:tcW w:w="902"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63B7B" w:rsidRPr="00863B7B" w:rsidRDefault="00863B7B" w:rsidP="00797251">
            <w:pPr>
              <w:jc w:val="both"/>
              <w:rPr>
                <w:sz w:val="22"/>
                <w:szCs w:val="24"/>
              </w:rPr>
            </w:pPr>
            <w:r w:rsidRPr="00863B7B">
              <w:rPr>
                <w:sz w:val="22"/>
                <w:szCs w:val="24"/>
              </w:rPr>
              <w:t>0,626</w:t>
            </w:r>
            <w:r w:rsidRPr="00863B7B">
              <w:rPr>
                <w:sz w:val="22"/>
                <w:szCs w:val="24"/>
                <w:vertAlign w:val="superscript"/>
              </w:rPr>
              <w:t>a</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63B7B" w:rsidRPr="00863B7B" w:rsidRDefault="00863B7B" w:rsidP="00797251">
            <w:pPr>
              <w:jc w:val="both"/>
              <w:rPr>
                <w:sz w:val="22"/>
                <w:szCs w:val="24"/>
              </w:rPr>
            </w:pPr>
            <w:r w:rsidRPr="00863B7B">
              <w:rPr>
                <w:sz w:val="22"/>
                <w:szCs w:val="24"/>
              </w:rPr>
              <w:t>0,392</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63B7B" w:rsidRPr="00863B7B" w:rsidRDefault="00863B7B" w:rsidP="00797251">
            <w:pPr>
              <w:jc w:val="both"/>
              <w:rPr>
                <w:sz w:val="22"/>
                <w:szCs w:val="24"/>
              </w:rPr>
            </w:pPr>
            <w:r w:rsidRPr="00863B7B">
              <w:rPr>
                <w:sz w:val="22"/>
                <w:szCs w:val="24"/>
              </w:rPr>
              <w:t>0,372</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63B7B" w:rsidRPr="00863B7B" w:rsidRDefault="00863B7B" w:rsidP="00797251">
            <w:pPr>
              <w:jc w:val="both"/>
              <w:rPr>
                <w:sz w:val="22"/>
                <w:szCs w:val="24"/>
              </w:rPr>
            </w:pPr>
            <w:r w:rsidRPr="00863B7B">
              <w:rPr>
                <w:sz w:val="22"/>
                <w:szCs w:val="24"/>
              </w:rPr>
              <w:t>1,162</w:t>
            </w:r>
          </w:p>
        </w:tc>
      </w:tr>
      <w:tr w:rsidR="00863B7B" w:rsidRPr="00863B7B" w:rsidTr="00863B7B">
        <w:trPr>
          <w:cantSplit/>
          <w:tblHeader/>
        </w:trPr>
        <w:tc>
          <w:tcPr>
            <w:tcW w:w="4536" w:type="dxa"/>
            <w:gridSpan w:val="5"/>
            <w:tcBorders>
              <w:top w:val="single" w:sz="4" w:space="0" w:color="auto"/>
            </w:tcBorders>
            <w:shd w:val="clear" w:color="auto" w:fill="FFFFFF"/>
            <w:tcMar>
              <w:top w:w="30" w:type="dxa"/>
              <w:left w:w="30" w:type="dxa"/>
              <w:bottom w:w="30" w:type="dxa"/>
              <w:right w:w="30" w:type="dxa"/>
            </w:tcMar>
          </w:tcPr>
          <w:p w:rsidR="00863B7B" w:rsidRPr="00863B7B" w:rsidRDefault="00863B7B" w:rsidP="00797251">
            <w:pPr>
              <w:jc w:val="both"/>
              <w:rPr>
                <w:sz w:val="22"/>
                <w:szCs w:val="24"/>
              </w:rPr>
            </w:pPr>
            <w:r w:rsidRPr="00863B7B">
              <w:rPr>
                <w:sz w:val="22"/>
                <w:szCs w:val="24"/>
              </w:rPr>
              <w:t>A. Predictors: (Constant), Komitmen_Organisasi, Pengendalian_Intern, GCG</w:t>
            </w:r>
          </w:p>
        </w:tc>
      </w:tr>
      <w:tr w:rsidR="00863B7B" w:rsidRPr="00863B7B" w:rsidTr="00863B7B">
        <w:trPr>
          <w:cantSplit/>
        </w:trPr>
        <w:tc>
          <w:tcPr>
            <w:tcW w:w="4536" w:type="dxa"/>
            <w:gridSpan w:val="5"/>
            <w:tcBorders>
              <w:top w:val="single" w:sz="4" w:space="0" w:color="auto"/>
              <w:bottom w:val="single" w:sz="4" w:space="0" w:color="auto"/>
            </w:tcBorders>
            <w:shd w:val="clear" w:color="auto" w:fill="FFFFFF"/>
            <w:tcMar>
              <w:top w:w="30" w:type="dxa"/>
              <w:left w:w="30" w:type="dxa"/>
              <w:bottom w:w="30" w:type="dxa"/>
              <w:right w:w="30" w:type="dxa"/>
            </w:tcMar>
          </w:tcPr>
          <w:p w:rsidR="00863B7B" w:rsidRPr="00863B7B" w:rsidRDefault="00863B7B" w:rsidP="00797251">
            <w:pPr>
              <w:jc w:val="both"/>
              <w:rPr>
                <w:sz w:val="22"/>
                <w:szCs w:val="24"/>
              </w:rPr>
            </w:pPr>
            <w:r w:rsidRPr="00863B7B">
              <w:rPr>
                <w:sz w:val="22"/>
                <w:szCs w:val="24"/>
              </w:rPr>
              <w:t>B. Dependent Variable: Kinerja_Pemdes</w:t>
            </w:r>
          </w:p>
        </w:tc>
      </w:tr>
    </w:tbl>
    <w:p w:rsidR="00863B7B" w:rsidRDefault="00863B7B" w:rsidP="00863B7B">
      <w:pPr>
        <w:jc w:val="both"/>
        <w:rPr>
          <w:sz w:val="22"/>
          <w:szCs w:val="24"/>
        </w:rPr>
      </w:pPr>
      <w:proofErr w:type="gramStart"/>
      <w:r w:rsidRPr="00A23485">
        <w:rPr>
          <w:sz w:val="22"/>
          <w:szCs w:val="24"/>
        </w:rPr>
        <w:t>Sumber :</w:t>
      </w:r>
      <w:proofErr w:type="gramEnd"/>
      <w:r w:rsidRPr="00A23485">
        <w:rPr>
          <w:sz w:val="22"/>
          <w:szCs w:val="24"/>
        </w:rPr>
        <w:t xml:space="preserve"> Output SPSS 16.0, 2022.</w:t>
      </w:r>
    </w:p>
    <w:p w:rsidR="00EE6244" w:rsidRDefault="00863B7B" w:rsidP="00863B7B">
      <w:pPr>
        <w:spacing w:after="240"/>
        <w:ind w:firstLine="360"/>
        <w:jc w:val="both"/>
        <w:rPr>
          <w:sz w:val="22"/>
          <w:szCs w:val="22"/>
          <w:lang w:val="id-ID"/>
        </w:rPr>
      </w:pPr>
      <w:r>
        <w:rPr>
          <w:sz w:val="22"/>
          <w:szCs w:val="22"/>
          <w:lang w:val="id-ID"/>
        </w:rPr>
        <w:t xml:space="preserve">Dari hasil uji diatas </w:t>
      </w:r>
      <w:r w:rsidRPr="00863B7B">
        <w:rPr>
          <w:sz w:val="22"/>
          <w:szCs w:val="22"/>
          <w:lang w:val="id-ID"/>
        </w:rPr>
        <w:t>menunjukkan hasil uji adjusted R2 , menghasilkan nilai adjusted R2 sebesar 0,372, yang menyatakan bahwa kemampuan variabel pemahaman prinsip Good Corporate Governance, pengendalian intern dan komitmen organisasi untuk memprediksi variabel kinerja pemerintah Desa Kateguhan, Sawit, Boyolali sebesar 37,2% dan sisanya 62,8% dipengaruhi dipengaruhi diluar model regresi yang dianalisa.</w:t>
      </w:r>
    </w:p>
    <w:p w:rsidR="00EE6244" w:rsidRPr="00670614" w:rsidRDefault="00EE6244" w:rsidP="00EE6244">
      <w:pPr>
        <w:pStyle w:val="Heading1"/>
        <w:numPr>
          <w:ilvl w:val="1"/>
          <w:numId w:val="2"/>
        </w:numPr>
        <w:suppressAutoHyphens/>
        <w:spacing w:after="60"/>
        <w:rPr>
          <w:b w:val="0"/>
          <w:sz w:val="22"/>
          <w:szCs w:val="22"/>
          <w:lang w:val="id-ID"/>
        </w:rPr>
      </w:pPr>
      <w:r w:rsidRPr="004B7814">
        <w:rPr>
          <w:i w:val="0"/>
          <w:sz w:val="22"/>
          <w:szCs w:val="22"/>
          <w:lang w:val="id-ID"/>
        </w:rPr>
        <w:t>Pembahasan</w:t>
      </w:r>
    </w:p>
    <w:p w:rsidR="00863B7B" w:rsidRPr="00863B7B" w:rsidRDefault="00863B7B" w:rsidP="00863B7B">
      <w:pPr>
        <w:spacing w:after="240"/>
        <w:ind w:firstLine="360"/>
        <w:jc w:val="both"/>
        <w:rPr>
          <w:sz w:val="22"/>
          <w:szCs w:val="22"/>
          <w:lang w:val="id-ID"/>
        </w:rPr>
      </w:pPr>
      <w:r w:rsidRPr="00863B7B">
        <w:rPr>
          <w:sz w:val="22"/>
          <w:szCs w:val="22"/>
          <w:lang w:val="id-ID"/>
        </w:rPr>
        <w:t>Serangkaian uji yang dilakukan dalam penelitian untuk mengetahui pengaruh pemahaman prinsip Good Corporate Governance, pengendalian intern, komitmen organisasi terhadap kinerja pemerintah Desa Kateguhan, Sawit, Boyolali baik secara simultan maupun parsial akan dibahas di bawah ini :</w:t>
      </w:r>
    </w:p>
    <w:p w:rsidR="001B3DC3" w:rsidRDefault="00863B7B" w:rsidP="001B3DC3">
      <w:pPr>
        <w:pStyle w:val="ListParagraph"/>
        <w:numPr>
          <w:ilvl w:val="0"/>
          <w:numId w:val="15"/>
        </w:numPr>
        <w:spacing w:after="160"/>
        <w:ind w:left="709"/>
        <w:jc w:val="both"/>
        <w:rPr>
          <w:sz w:val="22"/>
          <w:szCs w:val="24"/>
        </w:rPr>
      </w:pPr>
      <w:r w:rsidRPr="00863B7B">
        <w:rPr>
          <w:sz w:val="22"/>
          <w:szCs w:val="24"/>
        </w:rPr>
        <w:t xml:space="preserve">Pengaruh pemahaman prinsip Good Corporate Governance, pengendalian </w:t>
      </w:r>
      <w:r w:rsidRPr="00863B7B">
        <w:rPr>
          <w:sz w:val="22"/>
          <w:szCs w:val="24"/>
        </w:rPr>
        <w:lastRenderedPageBreak/>
        <w:t>intern, komitmen organisasi terhadap kinerja.</w:t>
      </w:r>
    </w:p>
    <w:p w:rsidR="001B3DC3" w:rsidRPr="001B3DC3" w:rsidRDefault="001B3DC3" w:rsidP="001B3DC3">
      <w:pPr>
        <w:pStyle w:val="ListParagraph"/>
        <w:spacing w:after="160"/>
        <w:ind w:left="709"/>
        <w:jc w:val="both"/>
        <w:rPr>
          <w:sz w:val="22"/>
          <w:szCs w:val="24"/>
        </w:rPr>
      </w:pPr>
      <w:r>
        <w:rPr>
          <w:sz w:val="22"/>
          <w:szCs w:val="24"/>
          <w:lang w:val="id-ID"/>
        </w:rPr>
        <w:t xml:space="preserve">       </w:t>
      </w:r>
      <w:r w:rsidR="00863B7B" w:rsidRPr="001B3DC3">
        <w:rPr>
          <w:sz w:val="22"/>
          <w:szCs w:val="24"/>
        </w:rPr>
        <w:t xml:space="preserve">Penelitian ini kurang sejalan dengan penelitian yang dilakukan oleh Winda Mulia Putri dan Suwardi Bambang Hermanto pada tahun 2018 dengan judul “Analisis Pengaruh Pengendalian Intern, Komitmen Organisasi, Dan </w:t>
      </w:r>
      <w:r w:rsidR="00863B7B" w:rsidRPr="001B3DC3">
        <w:rPr>
          <w:i/>
          <w:sz w:val="22"/>
          <w:szCs w:val="24"/>
        </w:rPr>
        <w:t>Good Corporate Governance</w:t>
      </w:r>
      <w:r w:rsidR="00863B7B" w:rsidRPr="001B3DC3">
        <w:rPr>
          <w:sz w:val="22"/>
          <w:szCs w:val="24"/>
        </w:rPr>
        <w:t xml:space="preserve"> Terhadap Kinerja UPTD 5 Badan Pengelolaan Keuangan Dan Pajak Daerah Kota Surabaya”, penelitian ini memiliki variabel penelitian yang sama namun dengan obyek penelitian yang berbeda. </w:t>
      </w:r>
    </w:p>
    <w:p w:rsidR="001B3DC3" w:rsidRPr="001B3DC3" w:rsidRDefault="001B3DC3" w:rsidP="001B3DC3">
      <w:pPr>
        <w:pStyle w:val="ListParagraph"/>
        <w:spacing w:after="160"/>
        <w:ind w:left="709"/>
        <w:jc w:val="both"/>
        <w:rPr>
          <w:sz w:val="22"/>
          <w:szCs w:val="24"/>
        </w:rPr>
      </w:pPr>
      <w:r w:rsidRPr="001B3DC3">
        <w:rPr>
          <w:sz w:val="22"/>
          <w:szCs w:val="24"/>
          <w:lang w:val="id-ID"/>
        </w:rPr>
        <w:t xml:space="preserve">       </w:t>
      </w:r>
      <w:r w:rsidR="00863B7B" w:rsidRPr="001B3DC3">
        <w:rPr>
          <w:sz w:val="22"/>
          <w:szCs w:val="24"/>
        </w:rPr>
        <w:t xml:space="preserve">Hasil penelitian yang dilakukan Winda memiliki hasil penelitian bahwa variabel pengendalian intern memiliki t – hitung sebesar 3,83431 dan nilai ini lebih besar dari  t tabel 1,96 sehingga hipotesis pertama (H1) diterima, yang artinya pengendalian intern berpengaruh positif dan signifikan terhadap kinerja, variabel komitmen organisasi memiliki t hitung sebesar 1,34898 kurang dari  t tabel 1,96 sehingga hipotesis (H2) ditolak, yang artinya komitmen organisasi berpengaruh positif namun tidak signifikan terhadap kinerja dan variabel </w:t>
      </w:r>
      <w:r w:rsidR="00863B7B" w:rsidRPr="001B3DC3">
        <w:rPr>
          <w:i/>
          <w:sz w:val="22"/>
          <w:szCs w:val="24"/>
        </w:rPr>
        <w:t xml:space="preserve">Good Corporate Governance </w:t>
      </w:r>
      <w:r w:rsidR="00863B7B" w:rsidRPr="001B3DC3">
        <w:rPr>
          <w:sz w:val="22"/>
          <w:szCs w:val="24"/>
        </w:rPr>
        <w:t xml:space="preserve">memiliki t hitung sebesar 4,32423 lebih besar dari t tabel 1,96, sehingga hipotesis (H3) diterima, yang artinya </w:t>
      </w:r>
      <w:r w:rsidR="00863B7B" w:rsidRPr="001B3DC3">
        <w:rPr>
          <w:i/>
          <w:sz w:val="22"/>
          <w:szCs w:val="24"/>
        </w:rPr>
        <w:t xml:space="preserve">Good Corporate Governance </w:t>
      </w:r>
      <w:r w:rsidR="00863B7B" w:rsidRPr="001B3DC3">
        <w:rPr>
          <w:sz w:val="22"/>
          <w:szCs w:val="24"/>
        </w:rPr>
        <w:t>berpengaruh positif dan signifikan terhadap kinerja.</w:t>
      </w:r>
    </w:p>
    <w:p w:rsidR="001B3DC3" w:rsidRDefault="001B3DC3" w:rsidP="001B3DC3">
      <w:pPr>
        <w:pStyle w:val="ListParagraph"/>
        <w:spacing w:after="160"/>
        <w:ind w:left="709"/>
        <w:jc w:val="both"/>
        <w:rPr>
          <w:sz w:val="22"/>
          <w:szCs w:val="24"/>
        </w:rPr>
      </w:pPr>
      <w:r w:rsidRPr="001B3DC3">
        <w:rPr>
          <w:sz w:val="22"/>
          <w:szCs w:val="24"/>
          <w:lang w:val="id-ID"/>
        </w:rPr>
        <w:t xml:space="preserve">      </w:t>
      </w:r>
      <w:r w:rsidR="00863B7B" w:rsidRPr="001B3DC3">
        <w:rPr>
          <w:sz w:val="22"/>
          <w:szCs w:val="24"/>
        </w:rPr>
        <w:t xml:space="preserve">Sedangkan penelitian yang dilakukan oleh penulis menghasilkan kesimpulan bahwa pemahaman prinsip  </w:t>
      </w:r>
      <w:r w:rsidR="00863B7B" w:rsidRPr="001B3DC3">
        <w:rPr>
          <w:i/>
          <w:sz w:val="22"/>
          <w:szCs w:val="24"/>
        </w:rPr>
        <w:t>Good Corporate Governance</w:t>
      </w:r>
      <w:r w:rsidR="00863B7B" w:rsidRPr="001B3DC3">
        <w:rPr>
          <w:sz w:val="22"/>
          <w:szCs w:val="24"/>
        </w:rPr>
        <w:t xml:space="preserve"> memliki</w:t>
      </w:r>
      <w:r w:rsidR="00863B7B" w:rsidRPr="001B3DC3">
        <w:rPr>
          <w:i/>
          <w:sz w:val="22"/>
          <w:szCs w:val="24"/>
        </w:rPr>
        <w:t xml:space="preserve"> </w:t>
      </w:r>
      <w:r w:rsidR="00863B7B" w:rsidRPr="001B3DC3">
        <w:rPr>
          <w:sz w:val="22"/>
          <w:szCs w:val="24"/>
        </w:rPr>
        <w:t>t hitung 2,030 &gt; t tabel 1,989 dengan signifikansi 0,045 kurang dari (</w:t>
      </w:r>
      <w:r w:rsidR="00863B7B" w:rsidRPr="001B3DC3">
        <w:rPr>
          <w:i/>
          <w:sz w:val="22"/>
          <w:szCs w:val="24"/>
        </w:rPr>
        <w:t>a</w:t>
      </w:r>
      <w:r w:rsidR="00863B7B" w:rsidRPr="001B3DC3">
        <w:rPr>
          <w:sz w:val="22"/>
          <w:szCs w:val="24"/>
        </w:rPr>
        <w:t>) = 5% (0,05), maka keputusannya H</w:t>
      </w:r>
      <w:r w:rsidR="00863B7B" w:rsidRPr="001B3DC3">
        <w:rPr>
          <w:sz w:val="22"/>
          <w:szCs w:val="24"/>
          <w:vertAlign w:val="subscript"/>
        </w:rPr>
        <w:t xml:space="preserve">0 </w:t>
      </w:r>
      <w:r w:rsidR="00863B7B" w:rsidRPr="001B3DC3">
        <w:rPr>
          <w:sz w:val="22"/>
          <w:szCs w:val="24"/>
        </w:rPr>
        <w:t xml:space="preserve">ditolak, yang berarti pemahaman prinsip  </w:t>
      </w:r>
      <w:r w:rsidR="00863B7B" w:rsidRPr="001B3DC3">
        <w:rPr>
          <w:i/>
          <w:sz w:val="22"/>
          <w:szCs w:val="24"/>
        </w:rPr>
        <w:t>Good Corporate Governance</w:t>
      </w:r>
      <w:r w:rsidR="00863B7B" w:rsidRPr="001B3DC3">
        <w:rPr>
          <w:sz w:val="22"/>
          <w:szCs w:val="24"/>
        </w:rPr>
        <w:t xml:space="preserve">  berpengaruh positif signifikan terhadap kinerja, variabel pengendalian intern memiliki t hitung adalah  2,332 &gt; t tabel 1,989 dengan signifikansi 0,022 kurang dari (</w:t>
      </w:r>
      <w:r w:rsidR="00863B7B" w:rsidRPr="001B3DC3">
        <w:rPr>
          <w:i/>
          <w:sz w:val="22"/>
          <w:szCs w:val="24"/>
        </w:rPr>
        <w:t>a</w:t>
      </w:r>
      <w:r w:rsidR="00863B7B" w:rsidRPr="001B3DC3">
        <w:rPr>
          <w:sz w:val="22"/>
          <w:szCs w:val="24"/>
        </w:rPr>
        <w:t>) = 5% (0,05), maka H0 ditolak yang berarti bahwa pengendalian intern berpengaruh positif dan signifikan terhadap kinerja dan komitmen organisasi memiliki t hitung sebesar 2,452 &gt; t tabel 1,989 dengan signifikansi 0,016 kurang dari (</w:t>
      </w:r>
      <w:r w:rsidR="00863B7B" w:rsidRPr="001B3DC3">
        <w:rPr>
          <w:i/>
          <w:sz w:val="22"/>
          <w:szCs w:val="24"/>
        </w:rPr>
        <w:t>a</w:t>
      </w:r>
      <w:r w:rsidR="00863B7B" w:rsidRPr="001B3DC3">
        <w:rPr>
          <w:sz w:val="22"/>
          <w:szCs w:val="24"/>
        </w:rPr>
        <w:t xml:space="preserve">) = 5% </w:t>
      </w:r>
      <w:r w:rsidR="00863B7B" w:rsidRPr="001B3DC3">
        <w:rPr>
          <w:sz w:val="22"/>
          <w:szCs w:val="24"/>
        </w:rPr>
        <w:lastRenderedPageBreak/>
        <w:t>(0,05), maka keputusannya H</w:t>
      </w:r>
      <w:r w:rsidR="00863B7B" w:rsidRPr="001B3DC3">
        <w:rPr>
          <w:sz w:val="22"/>
          <w:szCs w:val="24"/>
          <w:vertAlign w:val="subscript"/>
        </w:rPr>
        <w:t xml:space="preserve">0 </w:t>
      </w:r>
      <w:r w:rsidR="00863B7B" w:rsidRPr="001B3DC3">
        <w:rPr>
          <w:sz w:val="22"/>
          <w:szCs w:val="24"/>
        </w:rPr>
        <w:t xml:space="preserve">ditolak yang berarti komitmen organisasi  berpengaruh secara positif dan signifikan terhadap kinerja pemerintah </w:t>
      </w:r>
    </w:p>
    <w:p w:rsidR="00863B7B" w:rsidRPr="001B3DC3" w:rsidRDefault="001B3DC3" w:rsidP="001B3DC3">
      <w:pPr>
        <w:pStyle w:val="ListParagraph"/>
        <w:spacing w:after="160"/>
        <w:ind w:left="709"/>
        <w:jc w:val="both"/>
        <w:rPr>
          <w:sz w:val="20"/>
          <w:szCs w:val="24"/>
        </w:rPr>
      </w:pPr>
      <w:r>
        <w:rPr>
          <w:sz w:val="22"/>
          <w:szCs w:val="24"/>
          <w:lang w:val="id-ID"/>
        </w:rPr>
        <w:t xml:space="preserve">       </w:t>
      </w:r>
      <w:r w:rsidR="00863B7B" w:rsidRPr="001B3DC3">
        <w:rPr>
          <w:sz w:val="22"/>
          <w:szCs w:val="24"/>
        </w:rPr>
        <w:t xml:space="preserve">Hal ini sesuai dengan teori yang dikemukakan oleh Romney dan John Steinbart </w:t>
      </w:r>
      <w:sdt>
        <w:sdtPr>
          <w:id w:val="1481034649"/>
          <w:citation/>
        </w:sdtPr>
        <w:sdtEndPr/>
        <w:sdtContent>
          <w:r w:rsidR="00863B7B" w:rsidRPr="001B3DC3">
            <w:rPr>
              <w:sz w:val="22"/>
              <w:szCs w:val="24"/>
            </w:rPr>
            <w:fldChar w:fldCharType="begin"/>
          </w:r>
          <w:r w:rsidR="00863B7B" w:rsidRPr="001B3DC3">
            <w:rPr>
              <w:sz w:val="22"/>
              <w:szCs w:val="24"/>
            </w:rPr>
            <w:instrText xml:space="preserve"> CITATION Rom17 \l 1057 </w:instrText>
          </w:r>
          <w:r w:rsidR="00863B7B" w:rsidRPr="001B3DC3">
            <w:rPr>
              <w:sz w:val="22"/>
              <w:szCs w:val="24"/>
            </w:rPr>
            <w:fldChar w:fldCharType="separate"/>
          </w:r>
          <w:r w:rsidR="00863B7B" w:rsidRPr="001B3DC3">
            <w:rPr>
              <w:noProof/>
              <w:sz w:val="22"/>
              <w:szCs w:val="24"/>
            </w:rPr>
            <w:t>(Steinbart, 2017)</w:t>
          </w:r>
          <w:r w:rsidR="00863B7B" w:rsidRPr="001B3DC3">
            <w:rPr>
              <w:sz w:val="22"/>
              <w:szCs w:val="24"/>
            </w:rPr>
            <w:fldChar w:fldCharType="end"/>
          </w:r>
        </w:sdtContent>
      </w:sdt>
      <w:r w:rsidR="00863B7B" w:rsidRPr="001B3DC3">
        <w:rPr>
          <w:sz w:val="22"/>
          <w:szCs w:val="24"/>
        </w:rPr>
        <w:t xml:space="preserve"> bahwa kinerja instansi pemerintah dapat diukur keberhasilan atau tidaknya dari sistem pengendalian intern dan komitmen organisasi yang baik untuk mencapai tujuan instansinya dan menciptakan iklim kerja yang professional.</w:t>
      </w:r>
    </w:p>
    <w:p w:rsidR="00863B7B" w:rsidRPr="001B3DC3" w:rsidRDefault="00863B7B" w:rsidP="001B3DC3">
      <w:pPr>
        <w:pStyle w:val="ListParagraph"/>
        <w:numPr>
          <w:ilvl w:val="0"/>
          <w:numId w:val="15"/>
        </w:numPr>
        <w:spacing w:after="160"/>
        <w:ind w:left="709"/>
        <w:jc w:val="both"/>
        <w:rPr>
          <w:sz w:val="22"/>
          <w:szCs w:val="24"/>
        </w:rPr>
      </w:pPr>
      <w:r w:rsidRPr="001B3DC3">
        <w:rPr>
          <w:sz w:val="22"/>
          <w:szCs w:val="24"/>
        </w:rPr>
        <w:t>Pengaruh pemahaman prinsip Good Corporate Governance terhadap kinerja</w:t>
      </w:r>
    </w:p>
    <w:p w:rsidR="001B3DC3" w:rsidRDefault="001B3DC3" w:rsidP="001B3DC3">
      <w:pPr>
        <w:pStyle w:val="ListParagraph"/>
        <w:numPr>
          <w:ilvl w:val="0"/>
          <w:numId w:val="12"/>
        </w:numPr>
        <w:tabs>
          <w:tab w:val="left" w:pos="1134"/>
        </w:tabs>
        <w:spacing w:after="160"/>
        <w:ind w:left="1134" w:hanging="425"/>
        <w:jc w:val="both"/>
        <w:rPr>
          <w:sz w:val="22"/>
          <w:szCs w:val="24"/>
        </w:rPr>
      </w:pPr>
      <w:r>
        <w:rPr>
          <w:sz w:val="22"/>
          <w:szCs w:val="24"/>
          <w:lang w:val="id-ID"/>
        </w:rPr>
        <w:t xml:space="preserve">        </w:t>
      </w:r>
      <w:r w:rsidR="00863B7B" w:rsidRPr="001B3DC3">
        <w:rPr>
          <w:sz w:val="22"/>
          <w:szCs w:val="24"/>
        </w:rPr>
        <w:t>Penelitian ini tidak sejalan dengan penelitian yang dilakukan oleh Iswara pada tahun 2014 menghasilkan hasil penelitian berupa nilai koefisien regresi sebesar 0,871 dan nilai siginifikansinya 0,391 yang H</w:t>
      </w:r>
      <w:r w:rsidR="00863B7B" w:rsidRPr="001B3DC3">
        <w:rPr>
          <w:sz w:val="22"/>
          <w:szCs w:val="24"/>
          <w:vertAlign w:val="subscript"/>
        </w:rPr>
        <w:t xml:space="preserve">0 </w:t>
      </w:r>
      <w:r w:rsidR="00863B7B" w:rsidRPr="001B3DC3">
        <w:rPr>
          <w:sz w:val="22"/>
          <w:szCs w:val="24"/>
        </w:rPr>
        <w:t xml:space="preserve">diterima, yang artinya variabel </w:t>
      </w:r>
      <w:r w:rsidR="00863B7B" w:rsidRPr="001B3DC3">
        <w:rPr>
          <w:i/>
          <w:sz w:val="22"/>
          <w:szCs w:val="24"/>
        </w:rPr>
        <w:t>Good Corporate Governance</w:t>
      </w:r>
      <w:r w:rsidR="00863B7B" w:rsidRPr="001B3DC3">
        <w:rPr>
          <w:sz w:val="22"/>
          <w:szCs w:val="24"/>
        </w:rPr>
        <w:t xml:space="preserve">  berpengaruh positif namun tidak signifikan terhadap kinerja dan dalam penelitian ini memiliki 2,030 dan nilai signifikansi 0,045 yang bermakna H</w:t>
      </w:r>
      <w:r w:rsidR="00863B7B" w:rsidRPr="001B3DC3">
        <w:rPr>
          <w:sz w:val="22"/>
          <w:szCs w:val="24"/>
          <w:vertAlign w:val="subscript"/>
        </w:rPr>
        <w:t xml:space="preserve">0 </w:t>
      </w:r>
      <w:r w:rsidR="00863B7B" w:rsidRPr="001B3DC3">
        <w:rPr>
          <w:sz w:val="22"/>
          <w:szCs w:val="24"/>
        </w:rPr>
        <w:t xml:space="preserve">ditolak, yang artinya variabel </w:t>
      </w:r>
      <w:r w:rsidR="00863B7B" w:rsidRPr="001B3DC3">
        <w:rPr>
          <w:i/>
          <w:sz w:val="22"/>
          <w:szCs w:val="24"/>
        </w:rPr>
        <w:t>Good Corporate Governance</w:t>
      </w:r>
      <w:r w:rsidR="00863B7B" w:rsidRPr="001B3DC3">
        <w:rPr>
          <w:sz w:val="22"/>
          <w:szCs w:val="24"/>
        </w:rPr>
        <w:t xml:space="preserve">  berpengaruh positif signifikan terhadap kinerja.</w:t>
      </w:r>
    </w:p>
    <w:p w:rsidR="001B3DC3" w:rsidRDefault="001B3DC3" w:rsidP="001B3DC3">
      <w:pPr>
        <w:pStyle w:val="ListParagraph"/>
        <w:numPr>
          <w:ilvl w:val="0"/>
          <w:numId w:val="12"/>
        </w:numPr>
        <w:tabs>
          <w:tab w:val="left" w:pos="1134"/>
        </w:tabs>
        <w:spacing w:after="160"/>
        <w:ind w:left="1134" w:hanging="425"/>
        <w:jc w:val="both"/>
        <w:rPr>
          <w:sz w:val="22"/>
          <w:szCs w:val="24"/>
        </w:rPr>
      </w:pPr>
      <w:r>
        <w:rPr>
          <w:sz w:val="22"/>
          <w:szCs w:val="24"/>
          <w:lang w:val="id-ID"/>
        </w:rPr>
        <w:t xml:space="preserve">       </w:t>
      </w:r>
      <w:r w:rsidR="00863B7B" w:rsidRPr="001B3DC3">
        <w:rPr>
          <w:sz w:val="22"/>
          <w:szCs w:val="24"/>
        </w:rPr>
        <w:t>Penelitian ini tidak sejalan dengan penelitian yang dilakukan oleh Syadza Zulfa pada tahun 2019 menghasilkan hasil penelitian bahwa nilai nilai koefisien regresi sebesar – 0,950 dan nilai siginifikansinya sebesar 0,343 yang artinya yang H</w:t>
      </w:r>
      <w:r w:rsidR="00863B7B" w:rsidRPr="001B3DC3">
        <w:rPr>
          <w:sz w:val="22"/>
          <w:szCs w:val="24"/>
          <w:vertAlign w:val="subscript"/>
        </w:rPr>
        <w:t xml:space="preserve">0 </w:t>
      </w:r>
      <w:r w:rsidR="00863B7B" w:rsidRPr="001B3DC3">
        <w:rPr>
          <w:sz w:val="22"/>
          <w:szCs w:val="24"/>
        </w:rPr>
        <w:t xml:space="preserve">diterima, , yang artinya variabel </w:t>
      </w:r>
      <w:r w:rsidR="00863B7B" w:rsidRPr="001B3DC3">
        <w:rPr>
          <w:i/>
          <w:sz w:val="22"/>
          <w:szCs w:val="24"/>
        </w:rPr>
        <w:t>Good Corporate Governance</w:t>
      </w:r>
      <w:r w:rsidR="00863B7B" w:rsidRPr="001B3DC3">
        <w:rPr>
          <w:sz w:val="22"/>
          <w:szCs w:val="24"/>
        </w:rPr>
        <w:t xml:space="preserve">  berpengaruh positif namun tidak signifikan terhadap kinerja dan dalam penelitian ini memiliki 2,030 dan nilai signifikansi 0,045 yang bermakna yang H</w:t>
      </w:r>
      <w:r w:rsidR="00863B7B" w:rsidRPr="001B3DC3">
        <w:rPr>
          <w:sz w:val="22"/>
          <w:szCs w:val="24"/>
          <w:vertAlign w:val="subscript"/>
        </w:rPr>
        <w:t xml:space="preserve">0 </w:t>
      </w:r>
      <w:r w:rsidR="00863B7B" w:rsidRPr="001B3DC3">
        <w:rPr>
          <w:sz w:val="22"/>
          <w:szCs w:val="24"/>
        </w:rPr>
        <w:t xml:space="preserve">ditolak, yang artinya variabel </w:t>
      </w:r>
      <w:r w:rsidR="00863B7B" w:rsidRPr="001B3DC3">
        <w:rPr>
          <w:i/>
          <w:sz w:val="22"/>
          <w:szCs w:val="24"/>
        </w:rPr>
        <w:t>Good Corporate Governance</w:t>
      </w:r>
      <w:r w:rsidR="00863B7B" w:rsidRPr="001B3DC3">
        <w:rPr>
          <w:sz w:val="22"/>
          <w:szCs w:val="24"/>
        </w:rPr>
        <w:t xml:space="preserve">  berpengaruh positif terhadap kinerja.</w:t>
      </w:r>
    </w:p>
    <w:p w:rsidR="00863B7B" w:rsidRPr="001B3DC3" w:rsidRDefault="00863B7B" w:rsidP="001B3DC3">
      <w:pPr>
        <w:pStyle w:val="ListParagraph"/>
        <w:numPr>
          <w:ilvl w:val="0"/>
          <w:numId w:val="12"/>
        </w:numPr>
        <w:tabs>
          <w:tab w:val="left" w:pos="1134"/>
        </w:tabs>
        <w:spacing w:after="160"/>
        <w:ind w:left="1134" w:hanging="425"/>
        <w:jc w:val="both"/>
        <w:rPr>
          <w:sz w:val="22"/>
          <w:szCs w:val="24"/>
        </w:rPr>
      </w:pPr>
      <w:r w:rsidRPr="001B3DC3">
        <w:rPr>
          <w:sz w:val="22"/>
          <w:szCs w:val="24"/>
        </w:rPr>
        <w:t xml:space="preserve">Penelitian ini sejalan dengan penelitian yang dilakukan oleh Putu Dian Kusumasari, Ni Kadek Sinarwati, dan Gede Adi Yuniarta pada tahun 2017 menghasilkan hasil </w:t>
      </w:r>
      <w:r w:rsidRPr="001B3DC3">
        <w:rPr>
          <w:sz w:val="22"/>
          <w:szCs w:val="24"/>
        </w:rPr>
        <w:lastRenderedPageBreak/>
        <w:t>penelitian nilai t hitung sebesar 6,723 dengan nilai signifikansi 0,00 maka yang H</w:t>
      </w:r>
      <w:r w:rsidRPr="001B3DC3">
        <w:rPr>
          <w:sz w:val="22"/>
          <w:szCs w:val="24"/>
          <w:vertAlign w:val="subscript"/>
        </w:rPr>
        <w:t xml:space="preserve">0 </w:t>
      </w:r>
      <w:r w:rsidRPr="001B3DC3">
        <w:rPr>
          <w:sz w:val="22"/>
          <w:szCs w:val="24"/>
        </w:rPr>
        <w:t xml:space="preserve">ditolak, yang artinya variabel </w:t>
      </w:r>
      <w:r w:rsidRPr="001B3DC3">
        <w:rPr>
          <w:i/>
          <w:sz w:val="22"/>
          <w:szCs w:val="24"/>
        </w:rPr>
        <w:t>Good Corporate Governance</w:t>
      </w:r>
      <w:r w:rsidRPr="001B3DC3">
        <w:rPr>
          <w:sz w:val="22"/>
          <w:szCs w:val="24"/>
        </w:rPr>
        <w:t xml:space="preserve">  berpengaruh positif dan signifikan terhadap kinerja dan dalam penelitian ini memiliki nilai t hitung sebesar 2,030 dan nilai signifikansi 0,044 maka yang H</w:t>
      </w:r>
      <w:r w:rsidRPr="001B3DC3">
        <w:rPr>
          <w:sz w:val="22"/>
          <w:szCs w:val="24"/>
          <w:vertAlign w:val="subscript"/>
        </w:rPr>
        <w:t xml:space="preserve">0 </w:t>
      </w:r>
      <w:r w:rsidRPr="001B3DC3">
        <w:rPr>
          <w:sz w:val="22"/>
          <w:szCs w:val="24"/>
        </w:rPr>
        <w:t xml:space="preserve">ditolak, yang artinya variabel </w:t>
      </w:r>
      <w:r w:rsidRPr="001B3DC3">
        <w:rPr>
          <w:i/>
          <w:sz w:val="22"/>
          <w:szCs w:val="24"/>
        </w:rPr>
        <w:t>Good Corporate Governance</w:t>
      </w:r>
      <w:r w:rsidRPr="001B3DC3">
        <w:rPr>
          <w:sz w:val="22"/>
          <w:szCs w:val="24"/>
        </w:rPr>
        <w:t xml:space="preserve">  berpengaruh positif namun tidak signifikan terhadap kinerja.</w:t>
      </w:r>
    </w:p>
    <w:p w:rsidR="00863B7B" w:rsidRPr="001B3DC3" w:rsidRDefault="00863B7B" w:rsidP="001B3DC3">
      <w:pPr>
        <w:pStyle w:val="ListParagraph"/>
        <w:numPr>
          <w:ilvl w:val="0"/>
          <w:numId w:val="15"/>
        </w:numPr>
        <w:spacing w:after="160"/>
        <w:ind w:left="709"/>
        <w:jc w:val="both"/>
        <w:rPr>
          <w:sz w:val="22"/>
          <w:szCs w:val="24"/>
        </w:rPr>
      </w:pPr>
      <w:r w:rsidRPr="001B3DC3">
        <w:rPr>
          <w:sz w:val="22"/>
          <w:szCs w:val="24"/>
        </w:rPr>
        <w:t xml:space="preserve">Pengaruh pengendalian intern terhadap kinerja </w:t>
      </w:r>
    </w:p>
    <w:p w:rsidR="001B3DC3" w:rsidRDefault="00863B7B" w:rsidP="001B3DC3">
      <w:pPr>
        <w:pStyle w:val="ListParagraph"/>
        <w:numPr>
          <w:ilvl w:val="0"/>
          <w:numId w:val="13"/>
        </w:numPr>
        <w:tabs>
          <w:tab w:val="left" w:pos="1134"/>
        </w:tabs>
        <w:spacing w:after="160"/>
        <w:ind w:left="1134" w:hanging="426"/>
        <w:jc w:val="both"/>
        <w:rPr>
          <w:sz w:val="22"/>
          <w:szCs w:val="24"/>
        </w:rPr>
      </w:pPr>
      <w:r w:rsidRPr="001B3DC3">
        <w:rPr>
          <w:sz w:val="22"/>
          <w:szCs w:val="24"/>
        </w:rPr>
        <w:t>Penelitian ini sejalan dengan penelitian yang dilakukan oleh Gito Saputro dan David Evendi pada tahun 2017 menghasilkan hasil penelitian nilai t hitung sebesar 4,168 dengan nilai signifikansi 0,00 maka yang H</w:t>
      </w:r>
      <w:r w:rsidRPr="001B3DC3">
        <w:rPr>
          <w:sz w:val="22"/>
          <w:szCs w:val="24"/>
          <w:vertAlign w:val="subscript"/>
        </w:rPr>
        <w:t xml:space="preserve">0 </w:t>
      </w:r>
      <w:r w:rsidRPr="001B3DC3">
        <w:rPr>
          <w:sz w:val="22"/>
          <w:szCs w:val="24"/>
        </w:rPr>
        <w:t>ditolak yang artinya variabel pengendalian intern berpengaruh positif dan signifikan terhadap kinerja dan dalam penelitian ini memiliki nilai t hitung sebesar 2,162 dengan nlai signifikansi 0,033 yang H</w:t>
      </w:r>
      <w:r w:rsidRPr="001B3DC3">
        <w:rPr>
          <w:sz w:val="22"/>
          <w:szCs w:val="24"/>
          <w:vertAlign w:val="subscript"/>
        </w:rPr>
        <w:t xml:space="preserve">0 </w:t>
      </w:r>
      <w:r w:rsidRPr="001B3DC3">
        <w:rPr>
          <w:sz w:val="22"/>
          <w:szCs w:val="24"/>
        </w:rPr>
        <w:t xml:space="preserve">ditolak, yang artinya variabel pengendalian intern berpengaruh positif dan signifikan terhadap kinerja. </w:t>
      </w:r>
    </w:p>
    <w:p w:rsidR="001B3DC3" w:rsidRDefault="00863B7B" w:rsidP="001B3DC3">
      <w:pPr>
        <w:pStyle w:val="ListParagraph"/>
        <w:numPr>
          <w:ilvl w:val="0"/>
          <w:numId w:val="13"/>
        </w:numPr>
        <w:tabs>
          <w:tab w:val="left" w:pos="1134"/>
        </w:tabs>
        <w:spacing w:after="160"/>
        <w:ind w:left="1134" w:hanging="426"/>
        <w:jc w:val="both"/>
        <w:rPr>
          <w:sz w:val="22"/>
          <w:szCs w:val="24"/>
        </w:rPr>
      </w:pPr>
      <w:r w:rsidRPr="001B3DC3">
        <w:rPr>
          <w:sz w:val="22"/>
          <w:szCs w:val="24"/>
        </w:rPr>
        <w:t>Penelitian ini sejalan dengan penelitian yang dilakukan yang dilakukan oleh Putu Dian Kusumasari, Ni Kadek Sinarwati, dan Gede Adi Yuniarta pada tahun 2017 menghasilkan hasil penelitian nilai t hitung sebesar 6,258 dengan nilai signifikansi 0,00 maka H</w:t>
      </w:r>
      <w:r w:rsidRPr="001B3DC3">
        <w:rPr>
          <w:sz w:val="22"/>
          <w:szCs w:val="24"/>
          <w:vertAlign w:val="subscript"/>
        </w:rPr>
        <w:t xml:space="preserve">0 </w:t>
      </w:r>
      <w:r w:rsidRPr="001B3DC3">
        <w:rPr>
          <w:sz w:val="22"/>
          <w:szCs w:val="24"/>
        </w:rPr>
        <w:t>ditolak yang artinya variabel pengendalian intern berpengaruh positif dan signifikan terhadap kinerja dan dalam penelitian ini memiliki nilai t hitung sebesar 2,162 dengan nlai signifikansi 0,033 maka H</w:t>
      </w:r>
      <w:r w:rsidRPr="001B3DC3">
        <w:rPr>
          <w:sz w:val="22"/>
          <w:szCs w:val="24"/>
          <w:vertAlign w:val="subscript"/>
        </w:rPr>
        <w:t xml:space="preserve">0 </w:t>
      </w:r>
      <w:r w:rsidRPr="001B3DC3">
        <w:rPr>
          <w:sz w:val="22"/>
          <w:szCs w:val="24"/>
        </w:rPr>
        <w:t>ditolak yang artinya variabel pengendalian intern berpengaruh positif dan signifikan terhadap kinerja.</w:t>
      </w:r>
    </w:p>
    <w:p w:rsidR="00863B7B" w:rsidRPr="001B3DC3" w:rsidRDefault="00863B7B" w:rsidP="001B3DC3">
      <w:pPr>
        <w:pStyle w:val="ListParagraph"/>
        <w:numPr>
          <w:ilvl w:val="0"/>
          <w:numId w:val="13"/>
        </w:numPr>
        <w:tabs>
          <w:tab w:val="left" w:pos="1134"/>
        </w:tabs>
        <w:spacing w:after="160"/>
        <w:ind w:left="1134" w:hanging="426"/>
        <w:jc w:val="both"/>
        <w:rPr>
          <w:sz w:val="22"/>
          <w:szCs w:val="24"/>
        </w:rPr>
      </w:pPr>
      <w:r w:rsidRPr="001B3DC3">
        <w:rPr>
          <w:sz w:val="22"/>
          <w:szCs w:val="24"/>
        </w:rPr>
        <w:t xml:space="preserve">Penelitian ini sejalan dengan penelitian yang dilakukan yang dilakukan oleh Hening Sari Dhaezan Dharu dan Wahidahwati pada tahun </w:t>
      </w:r>
      <w:r w:rsidRPr="001B3DC3">
        <w:rPr>
          <w:sz w:val="22"/>
          <w:szCs w:val="24"/>
        </w:rPr>
        <w:lastRenderedPageBreak/>
        <w:t>2021 menghasilkan data penelitian berupa nilai t hitung sebesar 9,127 dengan nilai signifikansi 0,00 maka H</w:t>
      </w:r>
      <w:r w:rsidRPr="001B3DC3">
        <w:rPr>
          <w:sz w:val="22"/>
          <w:szCs w:val="24"/>
          <w:vertAlign w:val="subscript"/>
        </w:rPr>
        <w:t xml:space="preserve">0 </w:t>
      </w:r>
      <w:r w:rsidRPr="001B3DC3">
        <w:rPr>
          <w:sz w:val="22"/>
          <w:szCs w:val="24"/>
        </w:rPr>
        <w:t>ditolak yang artinya variabel pengendalian intern berpengaruh positif dan signifikan terhadap kinerja dan dalam penelitian ini memiliki nilai t hitung sebesar 2,162 dengan nlai signifikansi 0,033 maka H</w:t>
      </w:r>
      <w:r w:rsidRPr="001B3DC3">
        <w:rPr>
          <w:sz w:val="22"/>
          <w:szCs w:val="24"/>
          <w:vertAlign w:val="subscript"/>
        </w:rPr>
        <w:t xml:space="preserve">0 </w:t>
      </w:r>
      <w:r w:rsidRPr="001B3DC3">
        <w:rPr>
          <w:sz w:val="22"/>
          <w:szCs w:val="24"/>
        </w:rPr>
        <w:t xml:space="preserve">ditolak, yang artinya variabel pengendalian intern berpengaruh positif dan signifikan terhadap kinerja. </w:t>
      </w:r>
    </w:p>
    <w:p w:rsidR="00863B7B" w:rsidRPr="001B3DC3" w:rsidRDefault="00863B7B" w:rsidP="001B3DC3">
      <w:pPr>
        <w:pStyle w:val="ListParagraph"/>
        <w:numPr>
          <w:ilvl w:val="0"/>
          <w:numId w:val="15"/>
        </w:numPr>
        <w:spacing w:after="160"/>
        <w:ind w:left="709"/>
        <w:jc w:val="both"/>
        <w:rPr>
          <w:sz w:val="22"/>
          <w:szCs w:val="24"/>
        </w:rPr>
      </w:pPr>
      <w:r w:rsidRPr="001B3DC3">
        <w:rPr>
          <w:sz w:val="22"/>
          <w:szCs w:val="24"/>
        </w:rPr>
        <w:t>Pengaruh komitmen organisasi terhadap kinerja</w:t>
      </w:r>
    </w:p>
    <w:p w:rsidR="001B3DC3" w:rsidRDefault="001B3DC3" w:rsidP="001B3DC3">
      <w:pPr>
        <w:pStyle w:val="ListParagraph"/>
        <w:numPr>
          <w:ilvl w:val="0"/>
          <w:numId w:val="14"/>
        </w:numPr>
        <w:tabs>
          <w:tab w:val="left" w:pos="1134"/>
        </w:tabs>
        <w:spacing w:after="160"/>
        <w:ind w:left="1134"/>
        <w:jc w:val="both"/>
        <w:rPr>
          <w:sz w:val="22"/>
          <w:szCs w:val="24"/>
        </w:rPr>
      </w:pPr>
      <w:r>
        <w:rPr>
          <w:sz w:val="22"/>
          <w:szCs w:val="24"/>
          <w:lang w:val="id-ID"/>
        </w:rPr>
        <w:t xml:space="preserve">       </w:t>
      </w:r>
      <w:r w:rsidR="00863B7B" w:rsidRPr="001B3DC3">
        <w:rPr>
          <w:sz w:val="22"/>
          <w:szCs w:val="24"/>
        </w:rPr>
        <w:t>Penelitian ini sejalan dengan penelitian yang dilakukan yang dilakukan oleh Penelitian yang dilakukan oleh Putu Dian Kusumasari, Ni Kadek Sinarwati, dan Gede Adi Yuniarta pada tahun 2017 menghasilkan data penelitian nilai t hitung sebesar 4,108 dengan nilai signifikansi 0,00 maka H</w:t>
      </w:r>
      <w:r w:rsidR="00863B7B" w:rsidRPr="001B3DC3">
        <w:rPr>
          <w:sz w:val="22"/>
          <w:szCs w:val="24"/>
          <w:vertAlign w:val="subscript"/>
        </w:rPr>
        <w:t xml:space="preserve">0 </w:t>
      </w:r>
      <w:r w:rsidR="00863B7B" w:rsidRPr="001B3DC3">
        <w:rPr>
          <w:sz w:val="22"/>
          <w:szCs w:val="24"/>
        </w:rPr>
        <w:t>ditolak yang artinya variabel komitmen organisasi berpengaruh positif dan signifikan terhadap kinerja dan dalam penelitian ini memiliki nilai t hitung sebesar 2,418 dan nilai signifikansi 0,018 maka H</w:t>
      </w:r>
      <w:r w:rsidR="00863B7B" w:rsidRPr="001B3DC3">
        <w:rPr>
          <w:sz w:val="22"/>
          <w:szCs w:val="24"/>
          <w:vertAlign w:val="subscript"/>
        </w:rPr>
        <w:t xml:space="preserve">0 </w:t>
      </w:r>
      <w:r w:rsidR="00863B7B" w:rsidRPr="001B3DC3">
        <w:rPr>
          <w:sz w:val="22"/>
          <w:szCs w:val="24"/>
        </w:rPr>
        <w:t>ditolak yang artinya variabel pengendalian intern berpengaruh positif dan signifikan terhadap kinerja.</w:t>
      </w:r>
    </w:p>
    <w:p w:rsidR="001B3DC3" w:rsidRDefault="001B3DC3" w:rsidP="001B3DC3">
      <w:pPr>
        <w:pStyle w:val="ListParagraph"/>
        <w:numPr>
          <w:ilvl w:val="0"/>
          <w:numId w:val="14"/>
        </w:numPr>
        <w:tabs>
          <w:tab w:val="left" w:pos="1134"/>
        </w:tabs>
        <w:spacing w:after="160"/>
        <w:ind w:left="1134"/>
        <w:jc w:val="both"/>
        <w:rPr>
          <w:sz w:val="22"/>
          <w:szCs w:val="24"/>
        </w:rPr>
      </w:pPr>
      <w:r>
        <w:rPr>
          <w:sz w:val="22"/>
          <w:szCs w:val="24"/>
          <w:lang w:val="id-ID"/>
        </w:rPr>
        <w:t xml:space="preserve">       </w:t>
      </w:r>
      <w:r w:rsidR="00863B7B" w:rsidRPr="001B3DC3">
        <w:rPr>
          <w:sz w:val="22"/>
          <w:szCs w:val="24"/>
        </w:rPr>
        <w:t>Penelitian ini tidak sejalan dengan penelitian yang dilakukan yang dilakukan oleh Hening Sari Dhaezan Dharu dan Wahidahwati pada tahun 2021 menghasilkan hasil penelitian berupa nilai t hitung sebesar – 0,237 dengan nilai signifikansi 0,813 maka H</w:t>
      </w:r>
      <w:r w:rsidR="00863B7B" w:rsidRPr="001B3DC3">
        <w:rPr>
          <w:sz w:val="22"/>
          <w:szCs w:val="24"/>
          <w:vertAlign w:val="subscript"/>
        </w:rPr>
        <w:t xml:space="preserve">0 </w:t>
      </w:r>
      <w:r w:rsidR="00863B7B" w:rsidRPr="001B3DC3">
        <w:rPr>
          <w:sz w:val="22"/>
          <w:szCs w:val="24"/>
        </w:rPr>
        <w:t>diterima yang artinya variabel komitmen organisasi berpengaruh negatif dan tidak signifikan terhadap kinerja dan dalam penelitian ini memiliki nilai t hitung sebesar 2,418 dengan nlai signifikansi 0,018 maka H</w:t>
      </w:r>
      <w:r w:rsidR="00863B7B" w:rsidRPr="001B3DC3">
        <w:rPr>
          <w:sz w:val="22"/>
          <w:szCs w:val="24"/>
          <w:vertAlign w:val="subscript"/>
        </w:rPr>
        <w:t xml:space="preserve">0 </w:t>
      </w:r>
      <w:r w:rsidR="00863B7B" w:rsidRPr="001B3DC3">
        <w:rPr>
          <w:sz w:val="22"/>
          <w:szCs w:val="24"/>
        </w:rPr>
        <w:t xml:space="preserve">ditolak, yang artinya variabel komitmen organisasi berpengaruh positif dan signifikan terhadap kinerja. </w:t>
      </w:r>
    </w:p>
    <w:p w:rsidR="00EE6244" w:rsidRPr="001B3DC3" w:rsidRDefault="001B3DC3" w:rsidP="001B3DC3">
      <w:pPr>
        <w:pStyle w:val="ListParagraph"/>
        <w:numPr>
          <w:ilvl w:val="0"/>
          <w:numId w:val="14"/>
        </w:numPr>
        <w:tabs>
          <w:tab w:val="left" w:pos="1134"/>
        </w:tabs>
        <w:spacing w:after="160"/>
        <w:ind w:left="1134"/>
        <w:jc w:val="both"/>
        <w:rPr>
          <w:sz w:val="22"/>
          <w:szCs w:val="24"/>
        </w:rPr>
      </w:pPr>
      <w:r>
        <w:rPr>
          <w:sz w:val="22"/>
          <w:szCs w:val="24"/>
          <w:lang w:val="id-ID"/>
        </w:rPr>
        <w:t xml:space="preserve">       </w:t>
      </w:r>
      <w:r w:rsidR="00863B7B" w:rsidRPr="001B3DC3">
        <w:rPr>
          <w:sz w:val="22"/>
          <w:szCs w:val="24"/>
        </w:rPr>
        <w:t xml:space="preserve">Penelitian ini tidak sejalan dengan penelitian yang dilakukan </w:t>
      </w:r>
      <w:r w:rsidR="00863B7B" w:rsidRPr="001B3DC3">
        <w:rPr>
          <w:sz w:val="22"/>
          <w:szCs w:val="24"/>
        </w:rPr>
        <w:lastRenderedPageBreak/>
        <w:t xml:space="preserve">yang dilakukan oleh Winda Mulia Putri dan Suwardi Bambang Hermanto pada tahun 2018, menghasilkan nilai t – </w:t>
      </w:r>
      <w:r w:rsidR="00863B7B" w:rsidRPr="001B3DC3">
        <w:rPr>
          <w:i/>
          <w:sz w:val="22"/>
          <w:szCs w:val="24"/>
        </w:rPr>
        <w:t xml:space="preserve">Statistics </w:t>
      </w:r>
      <w:r w:rsidR="00863B7B" w:rsidRPr="001B3DC3">
        <w:rPr>
          <w:sz w:val="22"/>
          <w:szCs w:val="24"/>
        </w:rPr>
        <w:t>sebesar 0,65506 nilai ini kurang dari t – tabel sebesar 1,96, maka H</w:t>
      </w:r>
      <w:r w:rsidR="00863B7B" w:rsidRPr="001B3DC3">
        <w:rPr>
          <w:sz w:val="22"/>
          <w:szCs w:val="24"/>
          <w:vertAlign w:val="subscript"/>
        </w:rPr>
        <w:t xml:space="preserve">0 </w:t>
      </w:r>
      <w:r w:rsidR="00863B7B" w:rsidRPr="001B3DC3">
        <w:rPr>
          <w:sz w:val="22"/>
          <w:szCs w:val="24"/>
        </w:rPr>
        <w:t>diterima yang artinya variabel komitmen organisasi berpengaruh positif dan signifikan terhadap kinerja  dan dalam penelitian ini memiliki nilai t hitung sebesar 2,418 dengan nlai signifikansi 0,018 maka H</w:t>
      </w:r>
      <w:r w:rsidR="00863B7B" w:rsidRPr="001B3DC3">
        <w:rPr>
          <w:sz w:val="22"/>
          <w:szCs w:val="24"/>
          <w:vertAlign w:val="subscript"/>
        </w:rPr>
        <w:t xml:space="preserve">0 </w:t>
      </w:r>
      <w:r w:rsidR="00863B7B" w:rsidRPr="001B3DC3">
        <w:rPr>
          <w:sz w:val="22"/>
          <w:szCs w:val="24"/>
        </w:rPr>
        <w:t>ditolak, yang artinya variabel komitmen organisasi berpengaruh positif dan signifikan terhadap kinerja.</w:t>
      </w:r>
      <w:r w:rsidR="00EE6244" w:rsidRPr="001B3DC3">
        <w:rPr>
          <w:sz w:val="22"/>
          <w:szCs w:val="22"/>
        </w:rPr>
        <w:t xml:space="preserve">Bagian pembahasan memaparkan hasil pengolahan data, menginterpretasikan penemuan secara logis,  mengaitkan dengan sumber rujukan yang relevan. </w:t>
      </w:r>
      <w:r w:rsidR="00EE6244" w:rsidRPr="001B3DC3">
        <w:rPr>
          <w:sz w:val="22"/>
          <w:szCs w:val="22"/>
          <w:lang w:val="id-ID"/>
        </w:rPr>
        <w:t xml:space="preserve">Memuat temuan spesifik atau unik dari hasil penelitian. </w:t>
      </w:r>
      <w:r w:rsidR="00EE6244" w:rsidRPr="001B3DC3">
        <w:rPr>
          <w:sz w:val="22"/>
          <w:szCs w:val="22"/>
        </w:rPr>
        <w:t>Kemungkinan tindaklanjut kegiatan dapat juga disampaikan pada bagian ini [Times New Roman, 11, normal].</w:t>
      </w:r>
    </w:p>
    <w:p w:rsidR="00EE6244" w:rsidRPr="001B3DC3" w:rsidRDefault="00EE6244" w:rsidP="00EE6244">
      <w:pPr>
        <w:pStyle w:val="Heading1"/>
        <w:numPr>
          <w:ilvl w:val="0"/>
          <w:numId w:val="1"/>
        </w:numPr>
        <w:suppressAutoHyphens/>
        <w:spacing w:after="60"/>
        <w:ind w:left="360"/>
        <w:rPr>
          <w:i w:val="0"/>
          <w:sz w:val="22"/>
          <w:szCs w:val="22"/>
        </w:rPr>
      </w:pPr>
      <w:r w:rsidRPr="001B3DC3">
        <w:rPr>
          <w:i w:val="0"/>
          <w:sz w:val="22"/>
          <w:szCs w:val="22"/>
          <w:lang w:val="id-ID"/>
        </w:rPr>
        <w:t>KE</w:t>
      </w:r>
      <w:r w:rsidRPr="001B3DC3">
        <w:rPr>
          <w:i w:val="0"/>
          <w:sz w:val="22"/>
          <w:szCs w:val="22"/>
        </w:rPr>
        <w:t>SIMPULAN</w:t>
      </w:r>
    </w:p>
    <w:p w:rsidR="001B3DC3" w:rsidRDefault="001B3DC3" w:rsidP="001B3DC3">
      <w:pPr>
        <w:ind w:firstLine="360"/>
        <w:jc w:val="both"/>
        <w:rPr>
          <w:sz w:val="22"/>
          <w:szCs w:val="22"/>
          <w:lang w:val="id-ID"/>
        </w:rPr>
      </w:pPr>
      <w:r w:rsidRPr="001B3DC3">
        <w:rPr>
          <w:sz w:val="22"/>
          <w:szCs w:val="22"/>
          <w:lang w:val="id-ID"/>
        </w:rPr>
        <w:t xml:space="preserve">Penelitian ini menggunakan data primer dengan mengumpulkan data penelitian dengan cara membagikan kuesioner secara  langsung kepada responden sebanyak 98 responden, jumlah responden tersebut berdasarkan perhitungan menggunakan rumus Slovin dengan populasi sebanyak 3.585 yang merupakan seluruh masyarakat yang terdaftar dalam penduduk Desa Kateguhan, Sawit, Boyolali. </w:t>
      </w:r>
    </w:p>
    <w:p w:rsidR="001B3DC3" w:rsidRPr="001B3DC3" w:rsidRDefault="001B3DC3" w:rsidP="001B3DC3">
      <w:pPr>
        <w:ind w:firstLine="360"/>
        <w:jc w:val="both"/>
        <w:rPr>
          <w:sz w:val="22"/>
          <w:szCs w:val="22"/>
          <w:lang w:val="id-ID"/>
        </w:rPr>
      </w:pPr>
      <w:r w:rsidRPr="001B3DC3">
        <w:rPr>
          <w:sz w:val="22"/>
          <w:szCs w:val="22"/>
          <w:lang w:val="id-ID"/>
        </w:rPr>
        <w:t>Penelitian dilakukan untuk mengetahui pengaruh pemahaman prinsip Good Corporate Governance (GCG), pengendalian intern dan komitmen organisasi terhadap kinerja pemerintah Desa Kateguhan. Penelitian ini menghasilkan hasil uji sebagai berikut :</w:t>
      </w:r>
    </w:p>
    <w:p w:rsidR="001B3DC3" w:rsidRDefault="001B3DC3" w:rsidP="001B3DC3">
      <w:pPr>
        <w:pStyle w:val="ListParagraph"/>
        <w:numPr>
          <w:ilvl w:val="0"/>
          <w:numId w:val="4"/>
        </w:numPr>
        <w:tabs>
          <w:tab w:val="left" w:pos="810"/>
        </w:tabs>
        <w:spacing w:after="200"/>
        <w:ind w:left="851" w:hanging="425"/>
        <w:jc w:val="both"/>
        <w:rPr>
          <w:sz w:val="22"/>
          <w:szCs w:val="24"/>
        </w:rPr>
      </w:pPr>
      <w:r w:rsidRPr="001B3DC3">
        <w:rPr>
          <w:sz w:val="22"/>
          <w:szCs w:val="24"/>
        </w:rPr>
        <w:t xml:space="preserve">Pemahaman prinsip </w:t>
      </w:r>
      <w:r w:rsidRPr="001B3DC3">
        <w:rPr>
          <w:i/>
          <w:sz w:val="22"/>
          <w:szCs w:val="24"/>
        </w:rPr>
        <w:t>Good Corporate Governance,</w:t>
      </w:r>
      <w:r w:rsidRPr="001B3DC3">
        <w:rPr>
          <w:sz w:val="22"/>
          <w:szCs w:val="24"/>
        </w:rPr>
        <w:t xml:space="preserve"> pengendalian intern dan komitmen organisasi secara simultan berpengaruh positif dan signifikan terhadap kinerja pada pemerintah Desa Kateguhan, Sawit, Boyolali</w:t>
      </w:r>
    </w:p>
    <w:p w:rsidR="001B3DC3" w:rsidRPr="001B3DC3" w:rsidRDefault="001B3DC3" w:rsidP="001B3DC3">
      <w:pPr>
        <w:pStyle w:val="ListParagraph"/>
        <w:numPr>
          <w:ilvl w:val="0"/>
          <w:numId w:val="4"/>
        </w:numPr>
        <w:tabs>
          <w:tab w:val="left" w:pos="810"/>
        </w:tabs>
        <w:spacing w:after="200"/>
        <w:ind w:left="851" w:hanging="425"/>
        <w:jc w:val="both"/>
        <w:rPr>
          <w:sz w:val="22"/>
          <w:szCs w:val="24"/>
        </w:rPr>
      </w:pPr>
      <w:r w:rsidRPr="001B3DC3">
        <w:rPr>
          <w:sz w:val="22"/>
          <w:szCs w:val="24"/>
        </w:rPr>
        <w:t xml:space="preserve">Pemahaman prinsip </w:t>
      </w:r>
      <w:r w:rsidRPr="001B3DC3">
        <w:rPr>
          <w:i/>
          <w:sz w:val="22"/>
          <w:szCs w:val="24"/>
        </w:rPr>
        <w:t xml:space="preserve">Good Corporate Governance </w:t>
      </w:r>
      <w:r w:rsidRPr="001B3DC3">
        <w:rPr>
          <w:sz w:val="22"/>
          <w:szCs w:val="24"/>
        </w:rPr>
        <w:t>berpengaruh postitif dan signifikan terhadap kinerja pada pemerintah Desa Kateguhan, Sawit, Boyolali</w:t>
      </w:r>
      <w:r w:rsidRPr="001B3DC3">
        <w:rPr>
          <w:i/>
          <w:sz w:val="22"/>
          <w:szCs w:val="24"/>
        </w:rPr>
        <w:t xml:space="preserve"> </w:t>
      </w:r>
    </w:p>
    <w:p w:rsidR="001B3DC3" w:rsidRPr="001B3DC3" w:rsidRDefault="001B3DC3" w:rsidP="001B3DC3">
      <w:pPr>
        <w:pStyle w:val="ListParagraph"/>
        <w:numPr>
          <w:ilvl w:val="0"/>
          <w:numId w:val="4"/>
        </w:numPr>
        <w:tabs>
          <w:tab w:val="left" w:pos="810"/>
        </w:tabs>
        <w:spacing w:after="200"/>
        <w:ind w:left="851" w:hanging="425"/>
        <w:jc w:val="both"/>
        <w:rPr>
          <w:sz w:val="22"/>
          <w:szCs w:val="24"/>
        </w:rPr>
      </w:pPr>
      <w:r w:rsidRPr="001B3DC3">
        <w:rPr>
          <w:sz w:val="22"/>
          <w:szCs w:val="24"/>
        </w:rPr>
        <w:lastRenderedPageBreak/>
        <w:t>Pengendalian intern berpengaruh positif dan signifikan terhadap kinerja pada  pemerintah Desa Kateguhan, Sawit, Boyolali</w:t>
      </w:r>
      <w:r w:rsidRPr="001B3DC3">
        <w:rPr>
          <w:i/>
          <w:sz w:val="22"/>
          <w:szCs w:val="24"/>
        </w:rPr>
        <w:t xml:space="preserve"> </w:t>
      </w:r>
      <w:r w:rsidRPr="001B3DC3">
        <w:rPr>
          <w:sz w:val="22"/>
          <w:szCs w:val="24"/>
        </w:rPr>
        <w:t xml:space="preserve">Komitmen organisasi berpengaruh positif dan signifikan terhadap kinerja  pada  pemerintah Desa Kateguhan, Sawit, Boyolali </w:t>
      </w:r>
    </w:p>
    <w:p w:rsidR="00EE6244" w:rsidRPr="001B3DC3" w:rsidRDefault="00EE6244" w:rsidP="00EE6244">
      <w:pPr>
        <w:pStyle w:val="Heading1"/>
        <w:numPr>
          <w:ilvl w:val="0"/>
          <w:numId w:val="1"/>
        </w:numPr>
        <w:suppressAutoHyphens/>
        <w:spacing w:after="60"/>
        <w:ind w:left="360"/>
        <w:rPr>
          <w:i w:val="0"/>
          <w:sz w:val="22"/>
          <w:szCs w:val="22"/>
        </w:rPr>
      </w:pPr>
      <w:r w:rsidRPr="001B3DC3">
        <w:rPr>
          <w:i w:val="0"/>
          <w:sz w:val="22"/>
          <w:szCs w:val="22"/>
        </w:rPr>
        <w:t>UCAPAN</w:t>
      </w:r>
      <w:r w:rsidRPr="001B3DC3">
        <w:rPr>
          <w:i w:val="0"/>
          <w:sz w:val="22"/>
          <w:szCs w:val="22"/>
          <w:lang w:val="id-ID"/>
        </w:rPr>
        <w:t xml:space="preserve"> TERIMA KASIH</w:t>
      </w:r>
    </w:p>
    <w:p w:rsidR="00EE6244" w:rsidRPr="001B3DC3" w:rsidRDefault="00EE6244" w:rsidP="00EE6244">
      <w:pPr>
        <w:spacing w:after="240"/>
        <w:ind w:firstLine="360"/>
        <w:jc w:val="both"/>
        <w:rPr>
          <w:sz w:val="22"/>
          <w:szCs w:val="22"/>
          <w:lang w:val="id-ID"/>
        </w:rPr>
      </w:pPr>
      <w:r w:rsidRPr="001B3DC3">
        <w:rPr>
          <w:sz w:val="22"/>
          <w:szCs w:val="22"/>
          <w:lang w:val="id-ID"/>
        </w:rPr>
        <w:t xml:space="preserve">Bagian ini berisi ucapan terima kasih, yang berkontribusi pada penyelesaian naskah penelitian ini </w:t>
      </w:r>
      <w:r w:rsidRPr="001B3DC3">
        <w:rPr>
          <w:sz w:val="22"/>
          <w:szCs w:val="22"/>
        </w:rPr>
        <w:t>[Times New Roman, 11, normal]</w:t>
      </w:r>
      <w:r w:rsidRPr="001B3DC3">
        <w:rPr>
          <w:sz w:val="22"/>
          <w:szCs w:val="22"/>
          <w:lang w:val="id-ID"/>
        </w:rPr>
        <w:t xml:space="preserve"> (opsional/bilamana ada).</w:t>
      </w:r>
    </w:p>
    <w:p w:rsidR="00EE6244" w:rsidRPr="001B3DC3" w:rsidRDefault="00EE6244" w:rsidP="00EE6244">
      <w:pPr>
        <w:pStyle w:val="Heading1"/>
        <w:numPr>
          <w:ilvl w:val="0"/>
          <w:numId w:val="1"/>
        </w:numPr>
        <w:suppressAutoHyphens/>
        <w:spacing w:after="60"/>
        <w:ind w:left="360"/>
        <w:rPr>
          <w:i w:val="0"/>
          <w:sz w:val="22"/>
          <w:szCs w:val="22"/>
        </w:rPr>
      </w:pPr>
      <w:r w:rsidRPr="001B3DC3">
        <w:rPr>
          <w:i w:val="0"/>
          <w:sz w:val="22"/>
          <w:szCs w:val="22"/>
          <w:lang w:val="id-ID"/>
        </w:rPr>
        <w:t>REFERENSI</w:t>
      </w:r>
    </w:p>
    <w:p w:rsidR="00797251" w:rsidRDefault="00797251" w:rsidP="00797251">
      <w:pPr>
        <w:pStyle w:val="ListParagraph"/>
        <w:numPr>
          <w:ilvl w:val="0"/>
          <w:numId w:val="16"/>
        </w:numPr>
        <w:ind w:left="709"/>
        <w:jc w:val="both"/>
        <w:rPr>
          <w:szCs w:val="24"/>
        </w:rPr>
      </w:pPr>
      <w:r w:rsidRPr="00797251">
        <w:rPr>
          <w:szCs w:val="24"/>
        </w:rPr>
        <w:t xml:space="preserve">Allen J, Natalie &amp; Meyer, John P. 1990. </w:t>
      </w:r>
      <w:r w:rsidRPr="00797251">
        <w:rPr>
          <w:i/>
          <w:szCs w:val="24"/>
        </w:rPr>
        <w:t xml:space="preserve">The measurement and antecedents of affective, continuance and normative comitment to the organization. </w:t>
      </w:r>
      <w:proofErr w:type="gramStart"/>
      <w:r w:rsidRPr="00797251">
        <w:rPr>
          <w:i/>
          <w:szCs w:val="24"/>
        </w:rPr>
        <w:t>journal</w:t>
      </w:r>
      <w:proofErr w:type="gramEnd"/>
      <w:r w:rsidRPr="00797251">
        <w:rPr>
          <w:i/>
          <w:szCs w:val="24"/>
        </w:rPr>
        <w:t xml:space="preserve"> of occupational psychology</w:t>
      </w:r>
      <w:r w:rsidRPr="00797251">
        <w:rPr>
          <w:szCs w:val="24"/>
        </w:rPr>
        <w:t xml:space="preserve">. Vol 63 </w:t>
      </w:r>
    </w:p>
    <w:p w:rsidR="00797251" w:rsidRDefault="00797251" w:rsidP="00797251">
      <w:pPr>
        <w:pStyle w:val="ListParagraph"/>
        <w:numPr>
          <w:ilvl w:val="0"/>
          <w:numId w:val="16"/>
        </w:numPr>
        <w:ind w:left="709"/>
        <w:jc w:val="both"/>
        <w:rPr>
          <w:szCs w:val="24"/>
        </w:rPr>
      </w:pPr>
      <w:r>
        <w:rPr>
          <w:szCs w:val="24"/>
        </w:rPr>
        <w:t>Anugrah, R</w:t>
      </w:r>
      <w:r w:rsidRPr="00797251">
        <w:rPr>
          <w:szCs w:val="24"/>
        </w:rPr>
        <w:t>. G. (2020). </w:t>
      </w:r>
      <w:r w:rsidRPr="00797251">
        <w:rPr>
          <w:szCs w:val="24"/>
          <w:u w:val="single"/>
        </w:rPr>
        <w:t xml:space="preserve">Penerapan </w:t>
      </w:r>
      <w:r w:rsidRPr="00797251">
        <w:rPr>
          <w:i/>
          <w:szCs w:val="24"/>
          <w:u w:val="single"/>
        </w:rPr>
        <w:t>Good Corporate Governance</w:t>
      </w:r>
      <w:r w:rsidRPr="00797251">
        <w:rPr>
          <w:szCs w:val="24"/>
          <w:u w:val="single"/>
        </w:rPr>
        <w:t xml:space="preserve"> dan pengendalian internal terhadap kinerja sektor publik (studi empiris di kementerian dalam negeri)</w:t>
      </w:r>
      <w:r w:rsidRPr="00797251">
        <w:rPr>
          <w:szCs w:val="24"/>
        </w:rPr>
        <w:t xml:space="preserve"> (doctoral dissertation, stiesia </w:t>
      </w:r>
      <w:proofErr w:type="gramStart"/>
      <w:r w:rsidRPr="00797251">
        <w:rPr>
          <w:szCs w:val="24"/>
        </w:rPr>
        <w:t>surabaya</w:t>
      </w:r>
      <w:proofErr w:type="gramEnd"/>
      <w:r w:rsidRPr="00797251">
        <w:rPr>
          <w:szCs w:val="24"/>
        </w:rPr>
        <w:t>).</w:t>
      </w:r>
    </w:p>
    <w:p w:rsidR="00797251" w:rsidRDefault="00797251" w:rsidP="00797251">
      <w:pPr>
        <w:pStyle w:val="ListParagraph"/>
        <w:numPr>
          <w:ilvl w:val="0"/>
          <w:numId w:val="16"/>
        </w:numPr>
        <w:ind w:left="709"/>
        <w:jc w:val="both"/>
        <w:rPr>
          <w:szCs w:val="24"/>
        </w:rPr>
      </w:pPr>
      <w:r w:rsidRPr="00797251">
        <w:rPr>
          <w:szCs w:val="24"/>
        </w:rPr>
        <w:t>Azlina, N., &amp; Amelia, I. (2014). Pengaruh Good Governance dan pengendalian intern terh</w:t>
      </w:r>
      <w:r>
        <w:rPr>
          <w:szCs w:val="24"/>
        </w:rPr>
        <w:t xml:space="preserve">adap kinerja pemerintah </w:t>
      </w:r>
      <w:r w:rsidRPr="00797251">
        <w:rPr>
          <w:szCs w:val="24"/>
        </w:rPr>
        <w:t>Kabupaten Pelalawan. </w:t>
      </w:r>
      <w:r w:rsidRPr="00797251">
        <w:rPr>
          <w:i/>
          <w:szCs w:val="24"/>
        </w:rPr>
        <w:t>Jurnal akuntansi universitas jember</w:t>
      </w:r>
      <w:r w:rsidRPr="00797251">
        <w:rPr>
          <w:szCs w:val="24"/>
        </w:rPr>
        <w:t>, 12(2).</w:t>
      </w:r>
    </w:p>
    <w:p w:rsidR="00797251" w:rsidRDefault="00797251" w:rsidP="00797251">
      <w:pPr>
        <w:pStyle w:val="ListParagraph"/>
        <w:numPr>
          <w:ilvl w:val="0"/>
          <w:numId w:val="16"/>
        </w:numPr>
        <w:ind w:left="709"/>
        <w:jc w:val="both"/>
        <w:rPr>
          <w:szCs w:val="24"/>
        </w:rPr>
      </w:pPr>
      <w:r w:rsidRPr="00797251">
        <w:rPr>
          <w:szCs w:val="24"/>
        </w:rPr>
        <w:t>Christine, e. (2017). Pengaruh Good Corporate Governance terhadap Cost Of Equity pada peserta CGPI di Indonesia periode 2011-2013. </w:t>
      </w:r>
      <w:r w:rsidRPr="00797251">
        <w:rPr>
          <w:i/>
          <w:szCs w:val="24"/>
        </w:rPr>
        <w:t>Calyptra</w:t>
      </w:r>
      <w:r w:rsidRPr="00797251">
        <w:rPr>
          <w:szCs w:val="24"/>
        </w:rPr>
        <w:t>, 6(1), 380-399.</w:t>
      </w:r>
    </w:p>
    <w:p w:rsidR="00797251" w:rsidRDefault="00797251" w:rsidP="00797251">
      <w:pPr>
        <w:pStyle w:val="ListParagraph"/>
        <w:numPr>
          <w:ilvl w:val="0"/>
          <w:numId w:val="16"/>
        </w:numPr>
        <w:ind w:left="709"/>
        <w:jc w:val="both"/>
        <w:rPr>
          <w:szCs w:val="24"/>
        </w:rPr>
      </w:pPr>
      <w:r>
        <w:rPr>
          <w:szCs w:val="24"/>
        </w:rPr>
        <w:t>Dharu, H</w:t>
      </w:r>
      <w:r w:rsidRPr="00797251">
        <w:rPr>
          <w:szCs w:val="24"/>
        </w:rPr>
        <w:t>. S. D. (2021). </w:t>
      </w:r>
      <w:r w:rsidRPr="00797251">
        <w:rPr>
          <w:szCs w:val="24"/>
          <w:u w:val="single"/>
        </w:rPr>
        <w:t>Pengaruh Good Governance, komitmen organisasi, dan pengawasan internal terhadap kinerja organisasi pemerintah daerah: budaya organisasi sebagai variabel pemoderasi (studi pada organisasi perangkat daerah Kota Surabaya)</w:t>
      </w:r>
      <w:r w:rsidRPr="00797251">
        <w:rPr>
          <w:szCs w:val="24"/>
        </w:rPr>
        <w:t xml:space="preserve"> (doctoral dissertation, stiesia </w:t>
      </w:r>
      <w:proofErr w:type="gramStart"/>
      <w:r w:rsidRPr="00797251">
        <w:rPr>
          <w:szCs w:val="24"/>
        </w:rPr>
        <w:t>surabaya</w:t>
      </w:r>
      <w:proofErr w:type="gramEnd"/>
      <w:r w:rsidRPr="00797251">
        <w:rPr>
          <w:szCs w:val="24"/>
        </w:rPr>
        <w:t>).</w:t>
      </w:r>
    </w:p>
    <w:p w:rsidR="00797251" w:rsidRDefault="00797251" w:rsidP="00797251">
      <w:pPr>
        <w:pStyle w:val="ListParagraph"/>
        <w:numPr>
          <w:ilvl w:val="0"/>
          <w:numId w:val="16"/>
        </w:numPr>
        <w:ind w:left="709"/>
        <w:jc w:val="both"/>
        <w:rPr>
          <w:szCs w:val="24"/>
        </w:rPr>
      </w:pPr>
      <w:r w:rsidRPr="00797251">
        <w:rPr>
          <w:szCs w:val="24"/>
        </w:rPr>
        <w:t xml:space="preserve">Fauziah, N., &amp; Setiawan, T. (2013). Pengaruh penerapan Good Corporate </w:t>
      </w:r>
      <w:r w:rsidRPr="00797251">
        <w:rPr>
          <w:szCs w:val="24"/>
        </w:rPr>
        <w:lastRenderedPageBreak/>
        <w:t>Governance terhadap kinerja perusahaan. </w:t>
      </w:r>
      <w:r w:rsidR="00BE00F1">
        <w:rPr>
          <w:szCs w:val="24"/>
          <w:u w:val="single"/>
        </w:rPr>
        <w:t>Jurnal</w:t>
      </w:r>
      <w:r w:rsidR="00BE00F1">
        <w:rPr>
          <w:szCs w:val="24"/>
          <w:u w:val="single"/>
          <w:lang w:val="id-ID"/>
        </w:rPr>
        <w:t xml:space="preserve"> </w:t>
      </w:r>
      <w:r w:rsidRPr="00797251">
        <w:rPr>
          <w:szCs w:val="24"/>
          <w:u w:val="single"/>
        </w:rPr>
        <w:t>aplikasi bisnis</w:t>
      </w:r>
      <w:r w:rsidRPr="00797251">
        <w:rPr>
          <w:szCs w:val="24"/>
        </w:rPr>
        <w:t>, 14(9), 1667.</w:t>
      </w:r>
    </w:p>
    <w:p w:rsidR="00797251" w:rsidRDefault="00797251" w:rsidP="00797251">
      <w:pPr>
        <w:pStyle w:val="ListParagraph"/>
        <w:numPr>
          <w:ilvl w:val="0"/>
          <w:numId w:val="16"/>
        </w:numPr>
        <w:ind w:left="709"/>
        <w:jc w:val="both"/>
        <w:rPr>
          <w:szCs w:val="24"/>
        </w:rPr>
      </w:pPr>
      <w:r w:rsidRPr="00797251">
        <w:rPr>
          <w:szCs w:val="24"/>
        </w:rPr>
        <w:t xml:space="preserve">Ghozali, Imam. 2018. </w:t>
      </w:r>
      <w:r w:rsidRPr="00797251">
        <w:rPr>
          <w:i/>
          <w:szCs w:val="24"/>
        </w:rPr>
        <w:t xml:space="preserve">Aplikasi analisis multivariate dengan program </w:t>
      </w:r>
      <w:proofErr w:type="gramStart"/>
      <w:r w:rsidRPr="00797251">
        <w:rPr>
          <w:i/>
          <w:szCs w:val="24"/>
        </w:rPr>
        <w:t>ibm</w:t>
      </w:r>
      <w:proofErr w:type="gramEnd"/>
      <w:r w:rsidRPr="00797251">
        <w:rPr>
          <w:i/>
          <w:szCs w:val="24"/>
        </w:rPr>
        <w:t xml:space="preserve"> spss 25.</w:t>
      </w:r>
      <w:r w:rsidRPr="00797251">
        <w:rPr>
          <w:szCs w:val="24"/>
        </w:rPr>
        <w:t xml:space="preserve"> Badan penerbit universitas diponegoro. Semarang</w:t>
      </w:r>
    </w:p>
    <w:p w:rsidR="00797251" w:rsidRDefault="00797251" w:rsidP="00797251">
      <w:pPr>
        <w:pStyle w:val="ListParagraph"/>
        <w:numPr>
          <w:ilvl w:val="0"/>
          <w:numId w:val="16"/>
        </w:numPr>
        <w:ind w:left="709"/>
        <w:jc w:val="both"/>
        <w:rPr>
          <w:szCs w:val="24"/>
        </w:rPr>
      </w:pPr>
      <w:r w:rsidRPr="00797251">
        <w:rPr>
          <w:szCs w:val="24"/>
        </w:rPr>
        <w:t xml:space="preserve">Hakim, L., H. T. Asmony., dan B. A. Inapty. 2016. Pengaruh komiten organisasional, sistem pengendalian intern pemerintah, dan </w:t>
      </w:r>
      <w:proofErr w:type="gramStart"/>
      <w:r w:rsidRPr="00797251">
        <w:rPr>
          <w:szCs w:val="24"/>
        </w:rPr>
        <w:t>gaya</w:t>
      </w:r>
      <w:proofErr w:type="gramEnd"/>
      <w:r w:rsidRPr="00797251">
        <w:rPr>
          <w:szCs w:val="24"/>
        </w:rPr>
        <w:t xml:space="preserve"> kepemimpinan terhadap kinerja manajerial. </w:t>
      </w:r>
      <w:r w:rsidRPr="00797251">
        <w:rPr>
          <w:i/>
          <w:szCs w:val="24"/>
        </w:rPr>
        <w:t>Jaffa</w:t>
      </w:r>
      <w:r w:rsidRPr="00797251">
        <w:rPr>
          <w:szCs w:val="24"/>
        </w:rPr>
        <w:t xml:space="preserve"> 4(2): 67-82. </w:t>
      </w:r>
    </w:p>
    <w:p w:rsidR="00797251" w:rsidRDefault="00797251" w:rsidP="00797251">
      <w:pPr>
        <w:pStyle w:val="ListParagraph"/>
        <w:numPr>
          <w:ilvl w:val="0"/>
          <w:numId w:val="16"/>
        </w:numPr>
        <w:ind w:left="709"/>
        <w:jc w:val="both"/>
        <w:rPr>
          <w:szCs w:val="24"/>
        </w:rPr>
      </w:pPr>
      <w:r w:rsidRPr="00797251">
        <w:rPr>
          <w:szCs w:val="24"/>
        </w:rPr>
        <w:t>Hanggoro, a. S. (2014). </w:t>
      </w:r>
      <w:r w:rsidRPr="00797251">
        <w:rPr>
          <w:szCs w:val="24"/>
          <w:u w:val="single"/>
        </w:rPr>
        <w:t xml:space="preserve">Pengaruh </w:t>
      </w:r>
      <w:r w:rsidRPr="00797251">
        <w:rPr>
          <w:i/>
          <w:szCs w:val="24"/>
          <w:u w:val="single"/>
        </w:rPr>
        <w:t>Good Corporate Governance</w:t>
      </w:r>
      <w:r w:rsidRPr="00797251">
        <w:rPr>
          <w:szCs w:val="24"/>
          <w:u w:val="single"/>
        </w:rPr>
        <w:t xml:space="preserve"> dan pengawasan intern terhadap kinerja pemerintahan daerah Kota Demak </w:t>
      </w:r>
      <w:r w:rsidRPr="00797251">
        <w:rPr>
          <w:szCs w:val="24"/>
        </w:rPr>
        <w:t>(doctoral dissertation, fakultas ekonomi unissula).</w:t>
      </w:r>
    </w:p>
    <w:p w:rsidR="00797251" w:rsidRDefault="00797251" w:rsidP="00797251">
      <w:pPr>
        <w:pStyle w:val="ListParagraph"/>
        <w:numPr>
          <w:ilvl w:val="0"/>
          <w:numId w:val="16"/>
        </w:numPr>
        <w:ind w:left="709"/>
        <w:jc w:val="both"/>
        <w:rPr>
          <w:szCs w:val="24"/>
        </w:rPr>
      </w:pPr>
      <w:r w:rsidRPr="00797251">
        <w:rPr>
          <w:szCs w:val="24"/>
        </w:rPr>
        <w:t xml:space="preserve">Hoesada, Jan. 2020. </w:t>
      </w:r>
      <w:r w:rsidRPr="00797251">
        <w:rPr>
          <w:i/>
          <w:szCs w:val="24"/>
        </w:rPr>
        <w:t>Teori Keagenan</w:t>
      </w:r>
      <w:r w:rsidRPr="00797251">
        <w:rPr>
          <w:szCs w:val="24"/>
        </w:rPr>
        <w:t>. Ksap org. Jakarta</w:t>
      </w:r>
    </w:p>
    <w:p w:rsidR="00797251" w:rsidRDefault="00797251" w:rsidP="00797251">
      <w:pPr>
        <w:pStyle w:val="ListParagraph"/>
        <w:numPr>
          <w:ilvl w:val="0"/>
          <w:numId w:val="16"/>
        </w:numPr>
        <w:ind w:left="709"/>
        <w:jc w:val="both"/>
        <w:rPr>
          <w:szCs w:val="24"/>
        </w:rPr>
      </w:pPr>
      <w:r w:rsidRPr="00797251">
        <w:rPr>
          <w:szCs w:val="24"/>
        </w:rPr>
        <w:t>Iswara, P. W. (2014). Corporate Governance dan kinerja perusahaan. </w:t>
      </w:r>
      <w:r w:rsidRPr="00797251">
        <w:rPr>
          <w:i/>
          <w:szCs w:val="24"/>
        </w:rPr>
        <w:t>Jurnal akuntansi, ekonomi dan manajemen bisnis</w:t>
      </w:r>
      <w:r w:rsidRPr="00797251">
        <w:rPr>
          <w:szCs w:val="24"/>
        </w:rPr>
        <w:t>, 2(2), 121-131.</w:t>
      </w:r>
    </w:p>
    <w:p w:rsidR="00797251" w:rsidRDefault="00797251" w:rsidP="00797251">
      <w:pPr>
        <w:pStyle w:val="ListParagraph"/>
        <w:numPr>
          <w:ilvl w:val="0"/>
          <w:numId w:val="16"/>
        </w:numPr>
        <w:ind w:left="709"/>
        <w:jc w:val="both"/>
        <w:rPr>
          <w:szCs w:val="24"/>
        </w:rPr>
      </w:pPr>
      <w:r w:rsidRPr="00797251">
        <w:rPr>
          <w:szCs w:val="24"/>
        </w:rPr>
        <w:t xml:space="preserve">Jamiludin, Hasan.  2021. </w:t>
      </w:r>
      <w:r w:rsidRPr="00797251">
        <w:rPr>
          <w:i/>
          <w:szCs w:val="24"/>
        </w:rPr>
        <w:t xml:space="preserve">Manajemen keuangan dan meknaisme Corporate </w:t>
      </w:r>
      <w:r w:rsidRPr="00797251">
        <w:rPr>
          <w:i/>
          <w:szCs w:val="24"/>
        </w:rPr>
        <w:lastRenderedPageBreak/>
        <w:t>Governance</w:t>
      </w:r>
      <w:r w:rsidRPr="00797251">
        <w:rPr>
          <w:szCs w:val="24"/>
        </w:rPr>
        <w:t>. Pasaman Barat; CV Azka Pustaka.</w:t>
      </w:r>
    </w:p>
    <w:p w:rsidR="00797251" w:rsidRDefault="00797251" w:rsidP="00797251">
      <w:pPr>
        <w:pStyle w:val="ListParagraph"/>
        <w:numPr>
          <w:ilvl w:val="0"/>
          <w:numId w:val="16"/>
        </w:numPr>
        <w:ind w:left="709"/>
        <w:jc w:val="both"/>
        <w:rPr>
          <w:szCs w:val="24"/>
        </w:rPr>
      </w:pPr>
      <w:r w:rsidRPr="00797251">
        <w:rPr>
          <w:szCs w:val="24"/>
        </w:rPr>
        <w:t xml:space="preserve">Mardiasmo. 2012. </w:t>
      </w:r>
      <w:r w:rsidRPr="00797251">
        <w:rPr>
          <w:i/>
          <w:szCs w:val="24"/>
        </w:rPr>
        <w:t>Good Corporate Governance</w:t>
      </w:r>
      <w:r w:rsidRPr="00797251">
        <w:rPr>
          <w:szCs w:val="24"/>
        </w:rPr>
        <w:t>. Andi. Yogyakarta</w:t>
      </w:r>
    </w:p>
    <w:p w:rsidR="00797251" w:rsidRDefault="00797251" w:rsidP="00797251">
      <w:pPr>
        <w:pStyle w:val="ListParagraph"/>
        <w:numPr>
          <w:ilvl w:val="0"/>
          <w:numId w:val="16"/>
        </w:numPr>
        <w:ind w:left="709"/>
        <w:jc w:val="both"/>
        <w:rPr>
          <w:szCs w:val="24"/>
        </w:rPr>
      </w:pPr>
      <w:r w:rsidRPr="00797251">
        <w:rPr>
          <w:szCs w:val="24"/>
        </w:rPr>
        <w:t xml:space="preserve">Marshall B. Romney dan Paul John Steinbart, 2017. </w:t>
      </w:r>
      <w:r w:rsidRPr="00797251">
        <w:rPr>
          <w:i/>
          <w:szCs w:val="24"/>
        </w:rPr>
        <w:t>Accounting informasi systems</w:t>
      </w:r>
      <w:r w:rsidRPr="00797251">
        <w:rPr>
          <w:szCs w:val="24"/>
        </w:rPr>
        <w:t>.fourteenth edition. Pearson. Arizona State</w:t>
      </w:r>
    </w:p>
    <w:p w:rsidR="00797251" w:rsidRDefault="00797251" w:rsidP="00797251">
      <w:pPr>
        <w:pStyle w:val="ListParagraph"/>
        <w:numPr>
          <w:ilvl w:val="0"/>
          <w:numId w:val="16"/>
        </w:numPr>
        <w:ind w:left="709"/>
        <w:jc w:val="both"/>
        <w:rPr>
          <w:szCs w:val="24"/>
        </w:rPr>
      </w:pPr>
      <w:r w:rsidRPr="00797251">
        <w:rPr>
          <w:szCs w:val="24"/>
        </w:rPr>
        <w:t xml:space="preserve">Ni’mah a. Hidayah. 2019. Analisis peran stakeholder dalam pengembangan wisata talang air peninggalan kolonial belanda di Kelurahan Pajaresuk, Pringsewu. </w:t>
      </w:r>
      <w:r w:rsidRPr="00797251">
        <w:rPr>
          <w:i/>
          <w:szCs w:val="24"/>
        </w:rPr>
        <w:t>Jurnal ilmu adminstrasi publik</w:t>
      </w:r>
      <w:r w:rsidRPr="00797251">
        <w:rPr>
          <w:szCs w:val="24"/>
        </w:rPr>
        <w:t>; 55-71</w:t>
      </w:r>
    </w:p>
    <w:p w:rsidR="00797251" w:rsidRDefault="00797251" w:rsidP="00797251">
      <w:pPr>
        <w:pStyle w:val="ListParagraph"/>
        <w:numPr>
          <w:ilvl w:val="0"/>
          <w:numId w:val="16"/>
        </w:numPr>
        <w:ind w:left="709"/>
        <w:jc w:val="both"/>
        <w:rPr>
          <w:szCs w:val="24"/>
        </w:rPr>
      </w:pPr>
      <w:r w:rsidRPr="00797251">
        <w:rPr>
          <w:i/>
          <w:szCs w:val="24"/>
        </w:rPr>
        <w:t>Peraturan pemerintah nomor 60 tahun 2008 tentang sistem pengendalian intern pemerintah</w:t>
      </w:r>
      <w:r w:rsidRPr="00797251">
        <w:rPr>
          <w:szCs w:val="24"/>
        </w:rPr>
        <w:t>. 2009. Jakarta</w:t>
      </w:r>
    </w:p>
    <w:p w:rsidR="00797251" w:rsidRDefault="00797251" w:rsidP="00797251">
      <w:pPr>
        <w:pStyle w:val="ListParagraph"/>
        <w:numPr>
          <w:ilvl w:val="0"/>
          <w:numId w:val="16"/>
        </w:numPr>
        <w:ind w:left="709"/>
        <w:jc w:val="both"/>
        <w:rPr>
          <w:szCs w:val="24"/>
        </w:rPr>
      </w:pPr>
      <w:r>
        <w:rPr>
          <w:szCs w:val="24"/>
        </w:rPr>
        <w:t>Putri, W. M., &amp; Hermanto, S</w:t>
      </w:r>
      <w:r w:rsidRPr="00797251">
        <w:rPr>
          <w:szCs w:val="24"/>
        </w:rPr>
        <w:t>. B. (2018). Pengaruh sistem pengendalian intern, komitmen organisasi, dan Good Corporate Governance terhadap kinerja. </w:t>
      </w:r>
      <w:r w:rsidRPr="00797251">
        <w:rPr>
          <w:i/>
          <w:szCs w:val="24"/>
        </w:rPr>
        <w:t>Jurnal ilmu dan riset akuntansi (jira)</w:t>
      </w:r>
      <w:r w:rsidRPr="00797251">
        <w:rPr>
          <w:szCs w:val="24"/>
        </w:rPr>
        <w:t>, 7(10).</w:t>
      </w:r>
    </w:p>
    <w:p w:rsidR="00797251" w:rsidRDefault="00797251" w:rsidP="00797251">
      <w:pPr>
        <w:pStyle w:val="ListParagraph"/>
        <w:numPr>
          <w:ilvl w:val="0"/>
          <w:numId w:val="16"/>
        </w:numPr>
        <w:ind w:left="709"/>
        <w:jc w:val="both"/>
        <w:rPr>
          <w:szCs w:val="24"/>
        </w:rPr>
      </w:pPr>
      <w:r>
        <w:rPr>
          <w:szCs w:val="24"/>
        </w:rPr>
        <w:t>Robbins, S. P. Dan T</w:t>
      </w:r>
      <w:r w:rsidRPr="00797251">
        <w:rPr>
          <w:szCs w:val="24"/>
        </w:rPr>
        <w:t xml:space="preserve">. A. Judge. 2015. </w:t>
      </w:r>
      <w:r w:rsidRPr="00797251">
        <w:rPr>
          <w:i/>
          <w:szCs w:val="24"/>
        </w:rPr>
        <w:t>Perilaku organisasi</w:t>
      </w:r>
      <w:r w:rsidRPr="00797251">
        <w:rPr>
          <w:szCs w:val="24"/>
        </w:rPr>
        <w:t xml:space="preserve">. Salemba Empat. Jakarta. </w:t>
      </w:r>
    </w:p>
    <w:p w:rsidR="00797251" w:rsidRPr="00797251" w:rsidRDefault="00797251" w:rsidP="00797251">
      <w:pPr>
        <w:pStyle w:val="ListParagraph"/>
        <w:numPr>
          <w:ilvl w:val="0"/>
          <w:numId w:val="16"/>
        </w:numPr>
        <w:ind w:left="709"/>
        <w:jc w:val="both"/>
        <w:rPr>
          <w:szCs w:val="24"/>
        </w:rPr>
      </w:pPr>
      <w:r w:rsidRPr="00797251">
        <w:rPr>
          <w:szCs w:val="24"/>
        </w:rPr>
        <w:t xml:space="preserve">Sugiyono. 2019. </w:t>
      </w:r>
      <w:r w:rsidRPr="00797251">
        <w:rPr>
          <w:i/>
          <w:szCs w:val="24"/>
        </w:rPr>
        <w:t>Metode Penelitian Kuantitatif, Kualitatif Dan R&amp;D</w:t>
      </w:r>
      <w:r w:rsidRPr="00797251">
        <w:rPr>
          <w:szCs w:val="24"/>
        </w:rPr>
        <w:t>. Bandung. Alfabeta</w:t>
      </w:r>
    </w:p>
    <w:p w:rsidR="00EE6244" w:rsidRPr="001B3DC3" w:rsidRDefault="00EE6244" w:rsidP="00C00A57">
      <w:pPr>
        <w:spacing w:after="120"/>
        <w:ind w:firstLine="360"/>
        <w:jc w:val="both"/>
        <w:rPr>
          <w:sz w:val="22"/>
          <w:szCs w:val="22"/>
        </w:rPr>
        <w:sectPr w:rsidR="00EE6244" w:rsidRPr="001B3DC3" w:rsidSect="00797251">
          <w:type w:val="continuous"/>
          <w:pgSz w:w="11909" w:h="16834" w:code="9"/>
          <w:pgMar w:top="1701" w:right="1134" w:bottom="1701" w:left="1418" w:header="1060" w:footer="1242" w:gutter="0"/>
          <w:cols w:num="2" w:space="454"/>
          <w:docGrid w:linePitch="360"/>
        </w:sectPr>
      </w:pPr>
    </w:p>
    <w:p w:rsidR="00EE6244" w:rsidRPr="001B3DC3" w:rsidRDefault="00EE6244" w:rsidP="00C00A57">
      <w:pPr>
        <w:pStyle w:val="Heading1"/>
        <w:suppressAutoHyphens/>
        <w:spacing w:after="60"/>
        <w:rPr>
          <w:b w:val="0"/>
          <w:sz w:val="22"/>
          <w:szCs w:val="22"/>
          <w:lang w:val="id-ID"/>
        </w:rPr>
      </w:pPr>
    </w:p>
    <w:p w:rsidR="00EE6244" w:rsidRPr="001B3DC3" w:rsidRDefault="00EE6244" w:rsidP="00EE6244">
      <w:pPr>
        <w:spacing w:after="120"/>
        <w:ind w:firstLine="360"/>
        <w:jc w:val="both"/>
        <w:rPr>
          <w:sz w:val="22"/>
          <w:szCs w:val="22"/>
        </w:rPr>
      </w:pPr>
    </w:p>
    <w:p w:rsidR="00EE6244" w:rsidRPr="001B3DC3" w:rsidRDefault="00EE6244" w:rsidP="00EE6244">
      <w:pPr>
        <w:spacing w:after="120"/>
        <w:ind w:firstLine="360"/>
        <w:jc w:val="both"/>
        <w:rPr>
          <w:sz w:val="22"/>
          <w:szCs w:val="22"/>
        </w:rPr>
      </w:pPr>
    </w:p>
    <w:p w:rsidR="00797251" w:rsidRDefault="00797251"/>
    <w:sectPr w:rsidR="00797251" w:rsidSect="0079725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51" w:rsidRDefault="00797251" w:rsidP="00EE6244">
      <w:r>
        <w:separator/>
      </w:r>
    </w:p>
  </w:endnote>
  <w:endnote w:type="continuationSeparator" w:id="0">
    <w:p w:rsidR="00797251" w:rsidRDefault="00797251" w:rsidP="00EE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41788"/>
      <w:docPartObj>
        <w:docPartGallery w:val="Page Numbers (Bottom of Page)"/>
        <w:docPartUnique/>
      </w:docPartObj>
    </w:sdtPr>
    <w:sdtEndPr/>
    <w:sdtContent>
      <w:p w:rsidR="00797251" w:rsidRDefault="00797251" w:rsidP="00797251">
        <w:pPr>
          <w:pStyle w:val="Footer"/>
          <w:jc w:val="right"/>
        </w:pPr>
        <w:r>
          <w:fldChar w:fldCharType="begin"/>
        </w:r>
        <w:r>
          <w:instrText xml:space="preserve"> PAGE   \* MERGEFORMAT </w:instrText>
        </w:r>
        <w:r>
          <w:fldChar w:fldCharType="separate"/>
        </w:r>
        <w:r w:rsidR="00BE00F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51" w:rsidRDefault="00797251" w:rsidP="00EE6244">
      <w:r>
        <w:separator/>
      </w:r>
    </w:p>
  </w:footnote>
  <w:footnote w:type="continuationSeparator" w:id="0">
    <w:p w:rsidR="00797251" w:rsidRDefault="00797251" w:rsidP="00EE6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51" w:rsidRPr="001D0642" w:rsidRDefault="00797251">
    <w:pPr>
      <w:pStyle w:val="Header"/>
      <w:rPr>
        <w:b/>
        <w:i/>
        <w:lang w:val="id-ID"/>
      </w:rPr>
    </w:pPr>
    <w:r>
      <w:rPr>
        <w:b/>
        <w:i/>
        <w:lang w:val="id-ID"/>
      </w:rPr>
      <w:t xml:space="preserve">Jurnal 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3DA454A"/>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
    <w:nsid w:val="143609C4"/>
    <w:multiLevelType w:val="hybridMultilevel"/>
    <w:tmpl w:val="91109034"/>
    <w:lvl w:ilvl="0" w:tplc="9F422B52">
      <w:start w:val="1"/>
      <w:numFmt w:val="decimal"/>
      <w:lvlText w:val="%1."/>
      <w:lvlJc w:val="left"/>
      <w:pPr>
        <w:ind w:left="1800" w:hanging="360"/>
      </w:pPr>
      <w:rPr>
        <w:rFonts w:hint="default"/>
        <w:b w:val="0"/>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EBB1937"/>
    <w:multiLevelType w:val="hybridMultilevel"/>
    <w:tmpl w:val="F11ED5F2"/>
    <w:lvl w:ilvl="0" w:tplc="0421000F">
      <w:start w:val="1"/>
      <w:numFmt w:val="decimal"/>
      <w:lvlText w:val="%1."/>
      <w:lvlJc w:val="left"/>
      <w:pPr>
        <w:ind w:left="720" w:hanging="360"/>
      </w:pPr>
      <w:rPr>
        <w:rFonts w:cs="Times New Roman"/>
        <w:b w:val="0"/>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1BD7BEE"/>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4">
    <w:nsid w:val="33E801AD"/>
    <w:multiLevelType w:val="hybridMultilevel"/>
    <w:tmpl w:val="164A586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5">
    <w:nsid w:val="3A6029E6"/>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6">
    <w:nsid w:val="3F7E7634"/>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7">
    <w:nsid w:val="40EA0A35"/>
    <w:multiLevelType w:val="hybridMultilevel"/>
    <w:tmpl w:val="CA9E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C5E71"/>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38F5769"/>
    <w:multiLevelType w:val="hybridMultilevel"/>
    <w:tmpl w:val="532E92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D44E3E"/>
    <w:multiLevelType w:val="hybridMultilevel"/>
    <w:tmpl w:val="C3505488"/>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2">
    <w:nsid w:val="65012CC3"/>
    <w:multiLevelType w:val="hybridMultilevel"/>
    <w:tmpl w:val="E056060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3">
    <w:nsid w:val="656E00EA"/>
    <w:multiLevelType w:val="hybridMultilevel"/>
    <w:tmpl w:val="8586069E"/>
    <w:lvl w:ilvl="0" w:tplc="F48C2D22">
      <w:start w:val="7"/>
      <w:numFmt w:val="decimal"/>
      <w:lvlText w:val="%1."/>
      <w:lvlJc w:val="left"/>
      <w:pPr>
        <w:ind w:left="180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63F2C1D"/>
    <w:multiLevelType w:val="hybridMultilevel"/>
    <w:tmpl w:val="E056060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num w:numId="1">
    <w:abstractNumId w:val="14"/>
  </w:num>
  <w:num w:numId="2">
    <w:abstractNumId w:val="9"/>
  </w:num>
  <w:num w:numId="3">
    <w:abstractNumId w:val="10"/>
  </w:num>
  <w:num w:numId="4">
    <w:abstractNumId w:val="7"/>
  </w:num>
  <w:num w:numId="5">
    <w:abstractNumId w:val="6"/>
  </w:num>
  <w:num w:numId="6">
    <w:abstractNumId w:val="6"/>
  </w:num>
  <w:num w:numId="7">
    <w:abstractNumId w:val="4"/>
  </w:num>
  <w:num w:numId="8">
    <w:abstractNumId w:val="5"/>
  </w:num>
  <w:num w:numId="9">
    <w:abstractNumId w:val="12"/>
  </w:num>
  <w:num w:numId="10">
    <w:abstractNumId w:val="3"/>
  </w:num>
  <w:num w:numId="11">
    <w:abstractNumId w:val="2"/>
  </w:num>
  <w:num w:numId="12">
    <w:abstractNumId w:val="15"/>
  </w:num>
  <w:num w:numId="13">
    <w:abstractNumId w:val="0"/>
  </w:num>
  <w:num w:numId="14">
    <w:abstractNumId w:val="11"/>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44"/>
    <w:rsid w:val="000C4177"/>
    <w:rsid w:val="001218F7"/>
    <w:rsid w:val="001B3DC3"/>
    <w:rsid w:val="00204F4B"/>
    <w:rsid w:val="00223D37"/>
    <w:rsid w:val="003E35F5"/>
    <w:rsid w:val="004636B1"/>
    <w:rsid w:val="004C1313"/>
    <w:rsid w:val="006B72C0"/>
    <w:rsid w:val="00700828"/>
    <w:rsid w:val="00797251"/>
    <w:rsid w:val="007A696E"/>
    <w:rsid w:val="007C388F"/>
    <w:rsid w:val="00863B7B"/>
    <w:rsid w:val="00A23485"/>
    <w:rsid w:val="00A42623"/>
    <w:rsid w:val="00AF0EEE"/>
    <w:rsid w:val="00B007FF"/>
    <w:rsid w:val="00BA312A"/>
    <w:rsid w:val="00BB38E7"/>
    <w:rsid w:val="00BE00F1"/>
    <w:rsid w:val="00C00A57"/>
    <w:rsid w:val="00D00051"/>
    <w:rsid w:val="00EE6244"/>
    <w:rsid w:val="00FA4E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4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E6244"/>
    <w:pPr>
      <w:keepNext/>
      <w:outlineLvl w:val="0"/>
    </w:pPr>
    <w:rPr>
      <w:b/>
      <w:i/>
      <w:sz w:val="40"/>
    </w:rPr>
  </w:style>
  <w:style w:type="paragraph" w:styleId="Heading2">
    <w:name w:val="heading 2"/>
    <w:basedOn w:val="Normal"/>
    <w:next w:val="Normal"/>
    <w:link w:val="Heading2Char"/>
    <w:uiPriority w:val="9"/>
    <w:semiHidden/>
    <w:unhideWhenUsed/>
    <w:qFormat/>
    <w:rsid w:val="007972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244"/>
    <w:rPr>
      <w:rFonts w:ascii="Times New Roman" w:eastAsia="Times New Roman" w:hAnsi="Times New Roman" w:cs="Times New Roman"/>
      <w:b/>
      <w:i/>
      <w:sz w:val="40"/>
      <w:szCs w:val="20"/>
      <w:lang w:val="en-US"/>
    </w:rPr>
  </w:style>
  <w:style w:type="character" w:styleId="Hyperlink">
    <w:name w:val="Hyperlink"/>
    <w:basedOn w:val="DefaultParagraphFont"/>
    <w:uiPriority w:val="99"/>
    <w:rsid w:val="00EE6244"/>
    <w:rPr>
      <w:color w:val="0000FF"/>
      <w:u w:val="single"/>
    </w:rPr>
  </w:style>
  <w:style w:type="character" w:customStyle="1" w:styleId="TitleChar">
    <w:name w:val="Title Char"/>
    <w:basedOn w:val="DefaultParagraphFont"/>
    <w:link w:val="Title"/>
    <w:rsid w:val="00EE6244"/>
    <w:rPr>
      <w:rFonts w:eastAsia="Times New Roman"/>
      <w:b/>
      <w:sz w:val="20"/>
    </w:rPr>
  </w:style>
  <w:style w:type="character" w:customStyle="1" w:styleId="FooterChar">
    <w:name w:val="Footer Char"/>
    <w:basedOn w:val="DefaultParagraphFont"/>
    <w:link w:val="Footer"/>
    <w:uiPriority w:val="99"/>
    <w:rsid w:val="00EE6244"/>
    <w:rPr>
      <w:rFonts w:eastAsia="Times New Roman"/>
    </w:rPr>
  </w:style>
  <w:style w:type="paragraph" w:styleId="Footer">
    <w:name w:val="footer"/>
    <w:basedOn w:val="Normal"/>
    <w:link w:val="FooterChar"/>
    <w:uiPriority w:val="99"/>
    <w:rsid w:val="00EE6244"/>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EE6244"/>
    <w:rPr>
      <w:rFonts w:ascii="Times New Roman" w:eastAsia="Times New Roman" w:hAnsi="Times New Roman" w:cs="Times New Roman"/>
      <w:sz w:val="24"/>
      <w:szCs w:val="20"/>
      <w:lang w:val="en-US"/>
    </w:rPr>
  </w:style>
  <w:style w:type="paragraph" w:customStyle="1" w:styleId="PageNumber1">
    <w:name w:val="Page Number1"/>
    <w:basedOn w:val="Normal"/>
    <w:rsid w:val="00EE6244"/>
    <w:pPr>
      <w:suppressAutoHyphens/>
      <w:jc w:val="center"/>
    </w:pPr>
    <w:rPr>
      <w:rFonts w:ascii="Times" w:hAnsi="Times"/>
      <w:lang w:eastAsia="ar-SA"/>
    </w:rPr>
  </w:style>
  <w:style w:type="paragraph" w:styleId="Title">
    <w:name w:val="Title"/>
    <w:basedOn w:val="Normal"/>
    <w:link w:val="TitleChar"/>
    <w:qFormat/>
    <w:rsid w:val="00EE6244"/>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EE6244"/>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EE6244"/>
    <w:pPr>
      <w:tabs>
        <w:tab w:val="center" w:pos="4680"/>
        <w:tab w:val="right" w:pos="9360"/>
      </w:tabs>
    </w:pPr>
  </w:style>
  <w:style w:type="character" w:customStyle="1" w:styleId="HeaderChar">
    <w:name w:val="Header Char"/>
    <w:basedOn w:val="DefaultParagraphFont"/>
    <w:link w:val="Header"/>
    <w:uiPriority w:val="99"/>
    <w:rsid w:val="00EE6244"/>
    <w:rPr>
      <w:rFonts w:ascii="Times New Roman" w:eastAsia="Times New Roman" w:hAnsi="Times New Roman" w:cs="Times New Roman"/>
      <w:sz w:val="24"/>
      <w:szCs w:val="20"/>
      <w:lang w:val="en-US"/>
    </w:rPr>
  </w:style>
  <w:style w:type="paragraph" w:styleId="NoSpacing">
    <w:name w:val="No Spacing"/>
    <w:uiPriority w:val="1"/>
    <w:qFormat/>
    <w:rsid w:val="00EE6244"/>
    <w:pPr>
      <w:spacing w:after="0" w:line="240" w:lineRule="auto"/>
    </w:pPr>
    <w:rPr>
      <w:lang w:val="en-US"/>
    </w:rPr>
  </w:style>
  <w:style w:type="paragraph" w:styleId="ListParagraph">
    <w:name w:val="List Paragraph"/>
    <w:basedOn w:val="Normal"/>
    <w:uiPriority w:val="34"/>
    <w:qFormat/>
    <w:rsid w:val="00BB38E7"/>
    <w:pPr>
      <w:ind w:left="720"/>
      <w:contextualSpacing/>
    </w:pPr>
  </w:style>
  <w:style w:type="table" w:styleId="TableGrid">
    <w:name w:val="Table Grid"/>
    <w:basedOn w:val="TableNormal"/>
    <w:uiPriority w:val="39"/>
    <w:rsid w:val="00FA4E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97251"/>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BE00F1"/>
    <w:rPr>
      <w:rFonts w:ascii="Tahoma" w:hAnsi="Tahoma" w:cs="Tahoma"/>
      <w:sz w:val="16"/>
      <w:szCs w:val="16"/>
    </w:rPr>
  </w:style>
  <w:style w:type="character" w:customStyle="1" w:styleId="BalloonTextChar">
    <w:name w:val="Balloon Text Char"/>
    <w:basedOn w:val="DefaultParagraphFont"/>
    <w:link w:val="BalloonText"/>
    <w:uiPriority w:val="99"/>
    <w:semiHidden/>
    <w:rsid w:val="00BE00F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4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E6244"/>
    <w:pPr>
      <w:keepNext/>
      <w:outlineLvl w:val="0"/>
    </w:pPr>
    <w:rPr>
      <w:b/>
      <w:i/>
      <w:sz w:val="40"/>
    </w:rPr>
  </w:style>
  <w:style w:type="paragraph" w:styleId="Heading2">
    <w:name w:val="heading 2"/>
    <w:basedOn w:val="Normal"/>
    <w:next w:val="Normal"/>
    <w:link w:val="Heading2Char"/>
    <w:uiPriority w:val="9"/>
    <w:semiHidden/>
    <w:unhideWhenUsed/>
    <w:qFormat/>
    <w:rsid w:val="007972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244"/>
    <w:rPr>
      <w:rFonts w:ascii="Times New Roman" w:eastAsia="Times New Roman" w:hAnsi="Times New Roman" w:cs="Times New Roman"/>
      <w:b/>
      <w:i/>
      <w:sz w:val="40"/>
      <w:szCs w:val="20"/>
      <w:lang w:val="en-US"/>
    </w:rPr>
  </w:style>
  <w:style w:type="character" w:styleId="Hyperlink">
    <w:name w:val="Hyperlink"/>
    <w:basedOn w:val="DefaultParagraphFont"/>
    <w:uiPriority w:val="99"/>
    <w:rsid w:val="00EE6244"/>
    <w:rPr>
      <w:color w:val="0000FF"/>
      <w:u w:val="single"/>
    </w:rPr>
  </w:style>
  <w:style w:type="character" w:customStyle="1" w:styleId="TitleChar">
    <w:name w:val="Title Char"/>
    <w:basedOn w:val="DefaultParagraphFont"/>
    <w:link w:val="Title"/>
    <w:rsid w:val="00EE6244"/>
    <w:rPr>
      <w:rFonts w:eastAsia="Times New Roman"/>
      <w:b/>
      <w:sz w:val="20"/>
    </w:rPr>
  </w:style>
  <w:style w:type="character" w:customStyle="1" w:styleId="FooterChar">
    <w:name w:val="Footer Char"/>
    <w:basedOn w:val="DefaultParagraphFont"/>
    <w:link w:val="Footer"/>
    <w:uiPriority w:val="99"/>
    <w:rsid w:val="00EE6244"/>
    <w:rPr>
      <w:rFonts w:eastAsia="Times New Roman"/>
    </w:rPr>
  </w:style>
  <w:style w:type="paragraph" w:styleId="Footer">
    <w:name w:val="footer"/>
    <w:basedOn w:val="Normal"/>
    <w:link w:val="FooterChar"/>
    <w:uiPriority w:val="99"/>
    <w:rsid w:val="00EE6244"/>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EE6244"/>
    <w:rPr>
      <w:rFonts w:ascii="Times New Roman" w:eastAsia="Times New Roman" w:hAnsi="Times New Roman" w:cs="Times New Roman"/>
      <w:sz w:val="24"/>
      <w:szCs w:val="20"/>
      <w:lang w:val="en-US"/>
    </w:rPr>
  </w:style>
  <w:style w:type="paragraph" w:customStyle="1" w:styleId="PageNumber1">
    <w:name w:val="Page Number1"/>
    <w:basedOn w:val="Normal"/>
    <w:rsid w:val="00EE6244"/>
    <w:pPr>
      <w:suppressAutoHyphens/>
      <w:jc w:val="center"/>
    </w:pPr>
    <w:rPr>
      <w:rFonts w:ascii="Times" w:hAnsi="Times"/>
      <w:lang w:eastAsia="ar-SA"/>
    </w:rPr>
  </w:style>
  <w:style w:type="paragraph" w:styleId="Title">
    <w:name w:val="Title"/>
    <w:basedOn w:val="Normal"/>
    <w:link w:val="TitleChar"/>
    <w:qFormat/>
    <w:rsid w:val="00EE6244"/>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EE6244"/>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EE6244"/>
    <w:pPr>
      <w:tabs>
        <w:tab w:val="center" w:pos="4680"/>
        <w:tab w:val="right" w:pos="9360"/>
      </w:tabs>
    </w:pPr>
  </w:style>
  <w:style w:type="character" w:customStyle="1" w:styleId="HeaderChar">
    <w:name w:val="Header Char"/>
    <w:basedOn w:val="DefaultParagraphFont"/>
    <w:link w:val="Header"/>
    <w:uiPriority w:val="99"/>
    <w:rsid w:val="00EE6244"/>
    <w:rPr>
      <w:rFonts w:ascii="Times New Roman" w:eastAsia="Times New Roman" w:hAnsi="Times New Roman" w:cs="Times New Roman"/>
      <w:sz w:val="24"/>
      <w:szCs w:val="20"/>
      <w:lang w:val="en-US"/>
    </w:rPr>
  </w:style>
  <w:style w:type="paragraph" w:styleId="NoSpacing">
    <w:name w:val="No Spacing"/>
    <w:uiPriority w:val="1"/>
    <w:qFormat/>
    <w:rsid w:val="00EE6244"/>
    <w:pPr>
      <w:spacing w:after="0" w:line="240" w:lineRule="auto"/>
    </w:pPr>
    <w:rPr>
      <w:lang w:val="en-US"/>
    </w:rPr>
  </w:style>
  <w:style w:type="paragraph" w:styleId="ListParagraph">
    <w:name w:val="List Paragraph"/>
    <w:basedOn w:val="Normal"/>
    <w:uiPriority w:val="34"/>
    <w:qFormat/>
    <w:rsid w:val="00BB38E7"/>
    <w:pPr>
      <w:ind w:left="720"/>
      <w:contextualSpacing/>
    </w:pPr>
  </w:style>
  <w:style w:type="table" w:styleId="TableGrid">
    <w:name w:val="Table Grid"/>
    <w:basedOn w:val="TableNormal"/>
    <w:uiPriority w:val="39"/>
    <w:rsid w:val="00FA4E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97251"/>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BE00F1"/>
    <w:rPr>
      <w:rFonts w:ascii="Tahoma" w:hAnsi="Tahoma" w:cs="Tahoma"/>
      <w:sz w:val="16"/>
      <w:szCs w:val="16"/>
    </w:rPr>
  </w:style>
  <w:style w:type="character" w:customStyle="1" w:styleId="BalloonTextChar">
    <w:name w:val="Balloon Text Char"/>
    <w:basedOn w:val="DefaultParagraphFont"/>
    <w:link w:val="BalloonText"/>
    <w:uiPriority w:val="99"/>
    <w:semiHidden/>
    <w:rsid w:val="00BE00F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skmipardanawati@yahoo.c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knatm@gmail.com" TargetMode="External"/><Relationship Id="rId4" Type="http://schemas.microsoft.com/office/2007/relationships/stylesWithEffects" Target="stylesWithEffects.xml"/><Relationship Id="rId9" Type="http://schemas.openxmlformats.org/officeDocument/2006/relationships/hyperlink" Target="mailto:friscayustin03@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Chr17</b:Tag>
    <b:SourceType>JournalArticle</b:SourceType>
    <b:Guid>{1EC790F2-C4A9-4CD4-BE2E-8AE64B062506}</b:Guid>
    <b:Title>PENGARUH GOOD CORPORATE GOVERNANCE TERHADAP COST OF EQUITY PADA PESERTA CGPI DI INDONESIA PERIODE 2011-2013</b:Title>
    <b:Year>2017</b:Year>
    <b:Author>
      <b:Author>
        <b:NameList>
          <b:Person>
            <b:Last>E</b:Last>
            <b:First>Christine</b:First>
          </b:Person>
        </b:NameList>
      </b:Author>
    </b:Author>
    <b:JournalName>journal.ubaya.ac.id</b:JournalName>
    <b:RefOrder>2</b:RefOrder>
  </b:Source>
  <b:Source>
    <b:Tag>Hak16</b:Tag>
    <b:SourceType>JournalArticle</b:SourceType>
    <b:Guid>{5111192A-B432-4F57-8568-816BCE8FB3FB}</b:Guid>
    <b:Title>pengaruh komitmen organisasional, sistem pengendalian intern pemerintah, dan kaya Kepemimpianan terhadap Kinerja Manajerial</b:Title>
    <b:Year>2016</b:Year>
    <b:Author>
      <b:Author>
        <b:NameList>
          <b:Person>
            <b:Last>Hakim</b:Last>
            <b:First>L.</b:First>
            <b:Middle>H. T. Asmony., dan B. A. Inapaty</b:Middle>
          </b:Person>
        </b:NameList>
      </b:Author>
    </b:Author>
    <b:JournalName>jaffa</b:JournalName>
    <b:Pages>67-82</b:Pages>
    <b:RefOrder>3</b:RefOrder>
  </b:Source>
</b:Sources>
</file>

<file path=customXml/itemProps1.xml><?xml version="1.0" encoding="utf-8"?>
<ds:datastoreItem xmlns:ds="http://schemas.openxmlformats.org/officeDocument/2006/customXml" ds:itemID="{0445992E-6929-4961-84D9-9E4D58AC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cp:revision>
  <dcterms:created xsi:type="dcterms:W3CDTF">2022-06-06T09:08:00Z</dcterms:created>
  <dcterms:modified xsi:type="dcterms:W3CDTF">2022-06-15T12:54:00Z</dcterms:modified>
</cp:coreProperties>
</file>