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0E" w:rsidRDefault="00C3230E" w:rsidP="005B259F">
      <w:pPr>
        <w:pStyle w:val="Title"/>
        <w:tabs>
          <w:tab w:val="left" w:pos="-5400"/>
          <w:tab w:val="left" w:pos="-3330"/>
        </w:tabs>
        <w:rPr>
          <w:rFonts w:ascii="Times New Roman" w:hAnsi="Times New Roman" w:cs="Times New Roman"/>
          <w:sz w:val="28"/>
          <w:szCs w:val="28"/>
        </w:rPr>
      </w:pPr>
    </w:p>
    <w:p w:rsidR="00EE6244" w:rsidRDefault="00EE6244" w:rsidP="005B259F">
      <w:pPr>
        <w:pStyle w:val="Title"/>
        <w:tabs>
          <w:tab w:val="left" w:pos="-5400"/>
          <w:tab w:val="left" w:pos="-3330"/>
        </w:tabs>
        <w:rPr>
          <w:rFonts w:ascii="Times New Roman" w:hAnsi="Times New Roman" w:cs="Times New Roman"/>
          <w:sz w:val="28"/>
          <w:szCs w:val="28"/>
          <w:lang w:val="en-US"/>
        </w:rPr>
      </w:pPr>
      <w:r w:rsidRPr="00EE6244">
        <w:rPr>
          <w:rFonts w:ascii="Times New Roman" w:hAnsi="Times New Roman" w:cs="Times New Roman"/>
          <w:sz w:val="28"/>
          <w:szCs w:val="28"/>
        </w:rPr>
        <w:t xml:space="preserve">Analisa Pengaruh </w:t>
      </w:r>
      <w:r w:rsidR="005B259F">
        <w:rPr>
          <w:rFonts w:ascii="Times New Roman" w:hAnsi="Times New Roman" w:cs="Times New Roman"/>
          <w:sz w:val="28"/>
          <w:szCs w:val="28"/>
          <w:lang w:val="en-US"/>
        </w:rPr>
        <w:t>Partisipasi Anggaran, Akuntansi Pertanggungjawaban Dan Komitmen Organisasi Terhadap Kinerja Manajerial Pada Sekolah Di Kecamatan Baki Kabupaten Sukoharjo</w:t>
      </w:r>
    </w:p>
    <w:p w:rsidR="00A4306A" w:rsidRPr="005B259F" w:rsidRDefault="00A4306A" w:rsidP="005B259F">
      <w:pPr>
        <w:pStyle w:val="Title"/>
        <w:tabs>
          <w:tab w:val="left" w:pos="-5400"/>
          <w:tab w:val="left" w:pos="-3330"/>
        </w:tabs>
        <w:rPr>
          <w:b w:val="0"/>
          <w:sz w:val="28"/>
          <w:lang w:val="en-US"/>
        </w:rPr>
      </w:pPr>
    </w:p>
    <w:p w:rsidR="00934CDD" w:rsidRDefault="005B259F" w:rsidP="00BE00F1">
      <w:pPr>
        <w:jc w:val="center"/>
        <w:rPr>
          <w:b/>
          <w:szCs w:val="24"/>
          <w:lang w:val="id-ID"/>
        </w:rPr>
      </w:pPr>
      <w:r>
        <w:rPr>
          <w:b/>
          <w:szCs w:val="24"/>
        </w:rPr>
        <w:t>Nur Fatihatul Jannah</w:t>
      </w:r>
      <w:r w:rsidR="00BE00F1">
        <w:rPr>
          <w:b/>
          <w:szCs w:val="24"/>
          <w:vertAlign w:val="superscript"/>
          <w:lang w:val="id-ID"/>
        </w:rPr>
        <w:t>1)</w:t>
      </w:r>
      <w:r>
        <w:rPr>
          <w:b/>
          <w:szCs w:val="24"/>
          <w:lang w:val="id-ID"/>
        </w:rPr>
        <w:t xml:space="preserve">, </w:t>
      </w:r>
    </w:p>
    <w:p w:rsidR="00BE00F1" w:rsidRDefault="00BE00F1" w:rsidP="00BE00F1">
      <w:pPr>
        <w:jc w:val="center"/>
        <w:rPr>
          <w:sz w:val="22"/>
          <w:szCs w:val="22"/>
          <w:vertAlign w:val="superscript"/>
          <w:lang w:val="id-ID"/>
        </w:rPr>
      </w:pPr>
      <w:bookmarkStart w:id="0" w:name="_GoBack"/>
      <w:bookmarkEnd w:id="0"/>
      <w:r>
        <w:rPr>
          <w:sz w:val="22"/>
          <w:szCs w:val="22"/>
          <w:lang w:val="id-ID"/>
        </w:rPr>
        <w:t>Fakultas Ekonomi dan Bisnis, ITB AAS Indonesia</w:t>
      </w:r>
      <w:r>
        <w:rPr>
          <w:sz w:val="22"/>
          <w:szCs w:val="22"/>
          <w:vertAlign w:val="superscript"/>
          <w:lang w:val="id-ID"/>
        </w:rPr>
        <w:t>1)</w:t>
      </w:r>
    </w:p>
    <w:p w:rsidR="00BE00F1" w:rsidRPr="005B259F" w:rsidRDefault="00BE00F1" w:rsidP="005B259F">
      <w:pPr>
        <w:jc w:val="center"/>
        <w:rPr>
          <w:sz w:val="22"/>
          <w:szCs w:val="22"/>
        </w:rPr>
      </w:pPr>
      <w:r>
        <w:rPr>
          <w:sz w:val="22"/>
          <w:szCs w:val="22"/>
          <w:lang w:val="id-ID"/>
        </w:rPr>
        <w:t>E-mail:</w:t>
      </w:r>
      <w:r w:rsidR="008B5371">
        <w:rPr>
          <w:rStyle w:val="Hyperlink"/>
          <w:sz w:val="22"/>
          <w:szCs w:val="22"/>
        </w:rPr>
        <w:t>nurfatihatuljannah11@gmail.com</w:t>
      </w:r>
      <w:r w:rsidR="005B259F" w:rsidRPr="005B259F">
        <w:rPr>
          <w:color w:val="4472C4" w:themeColor="accent5"/>
          <w:sz w:val="22"/>
          <w:szCs w:val="22"/>
        </w:rPr>
        <w:t xml:space="preserve"> </w:t>
      </w:r>
    </w:p>
    <w:p w:rsidR="00BE00F1" w:rsidRDefault="00BE00F1" w:rsidP="00BE00F1">
      <w:pPr>
        <w:jc w:val="center"/>
        <w:rPr>
          <w:sz w:val="22"/>
          <w:szCs w:val="22"/>
          <w:vertAlign w:val="superscript"/>
          <w:lang w:val="id-ID"/>
        </w:rPr>
      </w:pPr>
      <w:r>
        <w:rPr>
          <w:sz w:val="22"/>
          <w:szCs w:val="22"/>
          <w:lang w:val="id-ID"/>
        </w:rPr>
        <w:t>Fakultas Ekonomi dan Bisnis, ITB AAS Indonesia</w:t>
      </w:r>
      <w:r>
        <w:rPr>
          <w:sz w:val="22"/>
          <w:szCs w:val="22"/>
          <w:vertAlign w:val="superscript"/>
          <w:lang w:val="id-ID"/>
        </w:rPr>
        <w:t>2)</w:t>
      </w:r>
    </w:p>
    <w:p w:rsidR="00BE00F1" w:rsidRPr="008B5371" w:rsidRDefault="00BE00F1" w:rsidP="00BE00F1">
      <w:pPr>
        <w:jc w:val="center"/>
        <w:rPr>
          <w:sz w:val="22"/>
          <w:szCs w:val="22"/>
        </w:rPr>
      </w:pPr>
      <w:r>
        <w:rPr>
          <w:sz w:val="22"/>
          <w:szCs w:val="22"/>
          <w:lang w:val="id-ID"/>
        </w:rPr>
        <w:t>E-mail:</w:t>
      </w:r>
      <w:r w:rsidR="008B5371">
        <w:rPr>
          <w:rStyle w:val="Hyperlink"/>
          <w:sz w:val="22"/>
          <w:szCs w:val="22"/>
        </w:rPr>
        <w:t>jsubarkah06@gnail.com</w:t>
      </w:r>
    </w:p>
    <w:p w:rsidR="00BE00F1" w:rsidRDefault="00BE00F1" w:rsidP="00BE00F1">
      <w:pPr>
        <w:jc w:val="center"/>
        <w:rPr>
          <w:sz w:val="22"/>
          <w:szCs w:val="22"/>
          <w:vertAlign w:val="superscript"/>
          <w:lang w:val="id-ID"/>
        </w:rPr>
      </w:pPr>
      <w:r>
        <w:rPr>
          <w:sz w:val="22"/>
          <w:szCs w:val="22"/>
          <w:lang w:val="id-ID"/>
        </w:rPr>
        <w:t>Fakultas Ekonomi dan Bisnis, ITB AAS Indonesia</w:t>
      </w:r>
      <w:r>
        <w:rPr>
          <w:sz w:val="22"/>
          <w:szCs w:val="22"/>
          <w:vertAlign w:val="superscript"/>
          <w:lang w:val="id-ID"/>
        </w:rPr>
        <w:t>3)</w:t>
      </w:r>
    </w:p>
    <w:p w:rsidR="00BE00F1" w:rsidRPr="008B5371" w:rsidRDefault="00BE00F1" w:rsidP="00BE00F1">
      <w:pPr>
        <w:spacing w:after="120"/>
        <w:jc w:val="center"/>
        <w:rPr>
          <w:sz w:val="22"/>
          <w:szCs w:val="22"/>
        </w:rPr>
      </w:pPr>
      <w:r>
        <w:rPr>
          <w:sz w:val="22"/>
          <w:szCs w:val="22"/>
          <w:lang w:val="id-ID"/>
        </w:rPr>
        <w:t>E-mail:</w:t>
      </w:r>
      <w:r w:rsidR="008B5371">
        <w:rPr>
          <w:rStyle w:val="Hyperlink"/>
          <w:sz w:val="22"/>
          <w:szCs w:val="22"/>
        </w:rPr>
        <w:t>suprihati4566@gmail.com</w:t>
      </w:r>
    </w:p>
    <w:p w:rsidR="00BE00F1" w:rsidRDefault="00BE00F1" w:rsidP="00BE00F1">
      <w:pPr>
        <w:spacing w:after="120"/>
        <w:jc w:val="center"/>
        <w:rPr>
          <w:sz w:val="22"/>
          <w:szCs w:val="22"/>
          <w:lang w:val="id-ID"/>
        </w:rPr>
      </w:pPr>
    </w:p>
    <w:p w:rsidR="00EE6244" w:rsidRPr="005B722D" w:rsidRDefault="00BE00F1" w:rsidP="00BE00F1">
      <w:pPr>
        <w:spacing w:after="120"/>
        <w:jc w:val="center"/>
        <w:rPr>
          <w:b/>
          <w:i/>
          <w:sz w:val="22"/>
          <w:szCs w:val="22"/>
        </w:rPr>
      </w:pPr>
      <w:r>
        <w:rPr>
          <w:sz w:val="22"/>
          <w:szCs w:val="22"/>
          <w:lang w:val="id-ID"/>
        </w:rPr>
        <w:t xml:space="preserve"> </w:t>
      </w:r>
      <w:r w:rsidR="00EE6244" w:rsidRPr="005B722D">
        <w:rPr>
          <w:b/>
          <w:i/>
          <w:sz w:val="22"/>
          <w:szCs w:val="22"/>
        </w:rPr>
        <w:t>A</w:t>
      </w:r>
      <w:r w:rsidR="00EE6244">
        <w:rPr>
          <w:b/>
          <w:i/>
          <w:sz w:val="22"/>
          <w:szCs w:val="22"/>
        </w:rPr>
        <w:t>bstract</w:t>
      </w:r>
      <w:r w:rsidR="00EE6244" w:rsidRPr="005B722D">
        <w:rPr>
          <w:b/>
          <w:i/>
          <w:sz w:val="22"/>
          <w:szCs w:val="22"/>
        </w:rPr>
        <w:t xml:space="preserve"> </w:t>
      </w:r>
    </w:p>
    <w:p w:rsidR="008B5371" w:rsidRPr="00BA4772" w:rsidRDefault="008B5371" w:rsidP="008B5371">
      <w:pPr>
        <w:spacing w:after="160" w:line="259" w:lineRule="auto"/>
        <w:jc w:val="both"/>
        <w:rPr>
          <w:i/>
          <w:szCs w:val="24"/>
          <w:lang w:val="en"/>
        </w:rPr>
      </w:pPr>
      <w:r w:rsidRPr="00BA4772">
        <w:rPr>
          <w:i/>
          <w:szCs w:val="24"/>
          <w:lang w:val="en"/>
        </w:rPr>
        <w:t>This study aims to determine the effect of budgetary participation, accountability accounting and organizasion commitment on managerial performance. This research is a questionnaire. The subjects in this study were all teachers and employees of Baki District, Sukoharjo Regency. The populat</w:t>
      </w:r>
      <w:r>
        <w:rPr>
          <w:i/>
          <w:szCs w:val="24"/>
          <w:lang w:val="en"/>
        </w:rPr>
        <w:t>ion in the study amounted to 743</w:t>
      </w:r>
      <w:r w:rsidRPr="00BA4772">
        <w:rPr>
          <w:i/>
          <w:szCs w:val="24"/>
          <w:lang w:val="en"/>
        </w:rPr>
        <w:t xml:space="preserve"> with a predetermined sample using the hair formula which got 150 results. The data analysis technique used validity and reliability tests. The classical assumtion test uses normality, multicollinearity and heteroscedasticity tests. Testing the hypothesis of this study using multiple linier regression analysis, F test. T test, and test the coefficient of determination. The results of the study indicate that simultaneously responsibility accounting budget partisipation and managerial performance have a significant effect on managerial performance. As well as partially responsibility accounting has a significant effect on managerial performance, then budgetary participation and organization commitment have no effect on managerial performance.</w:t>
      </w:r>
    </w:p>
    <w:p w:rsidR="00EE6244" w:rsidRPr="005B722D" w:rsidRDefault="00EE6244" w:rsidP="00EE6244">
      <w:pPr>
        <w:autoSpaceDE w:val="0"/>
        <w:jc w:val="right"/>
        <w:rPr>
          <w:b/>
          <w:i/>
          <w:sz w:val="22"/>
          <w:szCs w:val="22"/>
        </w:rPr>
      </w:pPr>
    </w:p>
    <w:p w:rsidR="00EE6244" w:rsidRDefault="00EE6244" w:rsidP="008B5371">
      <w:pPr>
        <w:pStyle w:val="NoSpacing"/>
        <w:spacing w:line="276" w:lineRule="auto"/>
        <w:jc w:val="both"/>
        <w:rPr>
          <w:rFonts w:ascii="Times New Roman" w:hAnsi="Times New Roman" w:cs="Times New Roman"/>
          <w:i/>
          <w:sz w:val="24"/>
          <w:szCs w:val="24"/>
          <w:lang w:val="en"/>
        </w:rPr>
      </w:pPr>
      <w:r w:rsidRPr="005B722D">
        <w:rPr>
          <w:b/>
          <w:i/>
        </w:rPr>
        <w:t>Keywords</w:t>
      </w:r>
      <w:r>
        <w:rPr>
          <w:b/>
          <w:i/>
          <w:lang w:val="id-ID"/>
        </w:rPr>
        <w:t xml:space="preserve"> </w:t>
      </w:r>
      <w:r w:rsidRPr="005B722D">
        <w:rPr>
          <w:b/>
          <w:i/>
        </w:rPr>
        <w:t xml:space="preserve">: </w:t>
      </w:r>
      <w:r w:rsidR="008B5371" w:rsidRPr="008B5371">
        <w:rPr>
          <w:i/>
          <w:lang w:val="en"/>
        </w:rPr>
        <w:t>Budged</w:t>
      </w:r>
      <w:r w:rsidR="008B5371" w:rsidRPr="00BA4772">
        <w:rPr>
          <w:lang w:val="en"/>
        </w:rPr>
        <w:t xml:space="preserve"> </w:t>
      </w:r>
      <w:r w:rsidR="008B5371" w:rsidRPr="00BA4772">
        <w:rPr>
          <w:rFonts w:ascii="Times New Roman" w:hAnsi="Times New Roman" w:cs="Times New Roman"/>
          <w:i/>
          <w:sz w:val="24"/>
          <w:szCs w:val="24"/>
          <w:lang w:val="en"/>
        </w:rPr>
        <w:t>Participation, Accountability Accounting, OrganizationalCommitment, Managerial Performance</w:t>
      </w:r>
    </w:p>
    <w:p w:rsidR="008B5371" w:rsidRPr="008B5371" w:rsidRDefault="008B5371" w:rsidP="008B5371">
      <w:pPr>
        <w:pStyle w:val="NoSpacing"/>
        <w:spacing w:line="276" w:lineRule="auto"/>
        <w:jc w:val="both"/>
        <w:rPr>
          <w:rFonts w:ascii="Times New Roman" w:hAnsi="Times New Roman" w:cs="Times New Roman"/>
          <w:b/>
          <w:i/>
          <w:sz w:val="24"/>
          <w:szCs w:val="24"/>
        </w:rPr>
      </w:pPr>
    </w:p>
    <w:p w:rsidR="00EE6244" w:rsidRDefault="00EE6244" w:rsidP="00EE6244">
      <w:pPr>
        <w:autoSpaceDE w:val="0"/>
        <w:spacing w:after="120"/>
        <w:ind w:left="1080" w:right="14" w:hanging="1080"/>
        <w:rPr>
          <w:b/>
          <w:i/>
          <w:sz w:val="22"/>
          <w:szCs w:val="22"/>
          <w:lang w:val="id-ID"/>
        </w:rPr>
      </w:pPr>
      <w:r w:rsidRPr="00225E7D">
        <w:rPr>
          <w:b/>
          <w:i/>
          <w:sz w:val="22"/>
          <w:szCs w:val="22"/>
          <w:lang w:val="id-ID"/>
        </w:rPr>
        <w:t xml:space="preserve">JEL Clasification </w:t>
      </w:r>
      <w:r w:rsidRPr="00225E7D">
        <w:rPr>
          <w:b/>
          <w:i/>
          <w:sz w:val="22"/>
          <w:szCs w:val="22"/>
        </w:rPr>
        <w:t>:</w:t>
      </w:r>
      <w:r w:rsidRPr="00225E7D">
        <w:rPr>
          <w:b/>
          <w:i/>
          <w:sz w:val="22"/>
          <w:szCs w:val="22"/>
          <w:lang w:val="id-ID"/>
        </w:rPr>
        <w:t xml:space="preserve"> </w:t>
      </w:r>
      <w:r w:rsidRPr="00225E7D">
        <w:rPr>
          <w:b/>
          <w:i/>
          <w:sz w:val="22"/>
          <w:szCs w:val="22"/>
        </w:rPr>
        <w:t xml:space="preserve"> </w:t>
      </w:r>
      <w:r w:rsidRPr="00225E7D">
        <w:rPr>
          <w:b/>
          <w:i/>
          <w:sz w:val="22"/>
          <w:szCs w:val="22"/>
          <w:lang w:val="id-ID"/>
        </w:rPr>
        <w:t>(</w:t>
      </w:r>
      <w:r w:rsidRPr="00225E7D">
        <w:rPr>
          <w:i/>
          <w:sz w:val="22"/>
          <w:szCs w:val="22"/>
          <w:lang w:val="id-ID"/>
        </w:rPr>
        <w:t>sesuaikan dengan klasifikasi JEL</w:t>
      </w:r>
      <w:r w:rsidRPr="00225E7D">
        <w:rPr>
          <w:b/>
          <w:i/>
          <w:sz w:val="22"/>
          <w:szCs w:val="22"/>
          <w:lang w:val="id-ID"/>
        </w:rPr>
        <w:t>)</w:t>
      </w:r>
    </w:p>
    <w:p w:rsidR="00EE6244" w:rsidRDefault="00EE6244" w:rsidP="00EE6244">
      <w:pPr>
        <w:pStyle w:val="Heading1"/>
        <w:suppressAutoHyphens/>
        <w:spacing w:after="60"/>
        <w:rPr>
          <w:i w:val="0"/>
          <w:sz w:val="22"/>
          <w:szCs w:val="22"/>
        </w:rPr>
        <w:sectPr w:rsidR="00EE6244" w:rsidSect="00EE6244">
          <w:headerReference w:type="default" r:id="rId8"/>
          <w:footerReference w:type="default" r:id="rId9"/>
          <w:pgSz w:w="11909" w:h="16834" w:code="9"/>
          <w:pgMar w:top="1701" w:right="1136" w:bottom="1985" w:left="1418" w:header="1060" w:footer="1242" w:gutter="0"/>
          <w:cols w:space="454"/>
          <w:docGrid w:linePitch="360"/>
        </w:sectPr>
      </w:pPr>
    </w:p>
    <w:p w:rsidR="00EE6244" w:rsidRPr="00175EEA" w:rsidRDefault="00EE6244" w:rsidP="00EE6244">
      <w:pPr>
        <w:pStyle w:val="Heading1"/>
        <w:numPr>
          <w:ilvl w:val="0"/>
          <w:numId w:val="1"/>
        </w:numPr>
        <w:suppressAutoHyphens/>
        <w:spacing w:after="60"/>
        <w:ind w:left="360"/>
        <w:rPr>
          <w:i w:val="0"/>
          <w:sz w:val="22"/>
          <w:szCs w:val="22"/>
        </w:rPr>
      </w:pPr>
      <w:r w:rsidRPr="00175EEA">
        <w:rPr>
          <w:i w:val="0"/>
          <w:sz w:val="22"/>
          <w:szCs w:val="22"/>
        </w:rPr>
        <w:lastRenderedPageBreak/>
        <w:t xml:space="preserve">PENDAHULUAN </w:t>
      </w:r>
    </w:p>
    <w:p w:rsidR="00BB38E7" w:rsidRPr="009F3EC8" w:rsidRDefault="008B5371" w:rsidP="009F3EC8">
      <w:pPr>
        <w:ind w:firstLine="360"/>
        <w:jc w:val="both"/>
        <w:rPr>
          <w:sz w:val="22"/>
          <w:szCs w:val="22"/>
        </w:rPr>
      </w:pPr>
      <w:r w:rsidRPr="009F3EC8">
        <w:rPr>
          <w:color w:val="000000" w:themeColor="text1"/>
          <w:sz w:val="22"/>
          <w:szCs w:val="22"/>
        </w:rPr>
        <w:t xml:space="preserve">Pendidikan ialah </w:t>
      </w:r>
      <w:r w:rsidRPr="009F3EC8">
        <w:rPr>
          <w:color w:val="000000" w:themeColor="text1"/>
          <w:sz w:val="22"/>
          <w:szCs w:val="22"/>
          <w:shd w:val="clear" w:color="auto" w:fill="FFFFFF"/>
        </w:rPr>
        <w:t xml:space="preserve">kata yang sering kita dengar dalam kehidupan sehari-hari. Namun tidak banyak dari kita yang memahami betapa pentingnya pendidikan. Pendidikan dalam Undang-undang RI Nomor 20 tahun 2003 (Pasal 1 ayat 1) tentang Sisdiknas pendidikan ialah usaha sadar terencana untuk mewujudkan suasana belajar diproses pembelajaran agar peserta didik aktif mengembangkan potensi dirinya untuk memiliki kekuatan spiritual keagamaan, pengendalian diri, kepribadian, kecerdasan, akhlak mulia, serta ketrampilan yang diperlukan dirinya, masyarakat, </w:t>
      </w:r>
      <w:r w:rsidRPr="009F3EC8">
        <w:rPr>
          <w:color w:val="000000" w:themeColor="text1"/>
          <w:sz w:val="22"/>
          <w:szCs w:val="22"/>
          <w:shd w:val="clear" w:color="auto" w:fill="FFFFFF"/>
        </w:rPr>
        <w:lastRenderedPageBreak/>
        <w:t>bangsa, dan negara. Pendidikan dapat dilaksanakan dimana saja seperti pendidikan formal, pendidikan yang dilakukan di sekolah atau disebut dengan pendidikan terstruktur. Selain itu juga ada pendidikan non formal, pendidikan tersebut dilakukan di luar pendidikan formal contohnya lembaga kursus (bimbel), lembaga pelatihan (</w:t>
      </w:r>
      <w:r w:rsidRPr="009F3EC8">
        <w:rPr>
          <w:i/>
          <w:color w:val="000000" w:themeColor="text1"/>
          <w:sz w:val="22"/>
          <w:szCs w:val="22"/>
          <w:shd w:val="clear" w:color="auto" w:fill="FFFFFF"/>
        </w:rPr>
        <w:t>extracurricular</w:t>
      </w:r>
      <w:r w:rsidRPr="009F3EC8">
        <w:rPr>
          <w:color w:val="000000" w:themeColor="text1"/>
          <w:sz w:val="22"/>
          <w:szCs w:val="22"/>
          <w:shd w:val="clear" w:color="auto" w:fill="FFFFFF"/>
        </w:rPr>
        <w:t xml:space="preserve">), kelompok belajar, dan lain-lainnya. Ada juga pendidikan informal, pendidikan yang didapatkan dalam keluarga ataupun lingkungan sekitar. Berbagai macam bentuk pendidikan yang ada, pendidikan yang dilakukan di sekolah menjadi hal yang penting untuk </w:t>
      </w:r>
      <w:r w:rsidRPr="009F3EC8">
        <w:rPr>
          <w:color w:val="000000" w:themeColor="text1"/>
          <w:sz w:val="22"/>
          <w:szCs w:val="22"/>
          <w:shd w:val="clear" w:color="auto" w:fill="FFFFFF"/>
        </w:rPr>
        <w:lastRenderedPageBreak/>
        <w:t>dilakukan. Karena pendidikan di sekolah dapat memberikan pelayanan dan fasilitas yang memadahi.</w:t>
      </w:r>
      <w:r w:rsidRPr="009F3EC8">
        <w:rPr>
          <w:sz w:val="22"/>
          <w:szCs w:val="22"/>
        </w:rPr>
        <w:t xml:space="preserve"> Kinerja banyak dibahas dalam berbagai organisasi, mulai dari organisasi perusahaan maupun pemerintah </w:t>
      </w:r>
      <w:r w:rsidR="00BB38E7" w:rsidRPr="009F3EC8">
        <w:rPr>
          <w:sz w:val="22"/>
          <w:szCs w:val="22"/>
        </w:rPr>
        <w:t xml:space="preserve">pegawai dan mencegah adanya praktek kecurangan. </w:t>
      </w:r>
      <w:r w:rsidRPr="009F3EC8">
        <w:rPr>
          <w:sz w:val="22"/>
          <w:szCs w:val="22"/>
        </w:rPr>
        <w:tab/>
        <w:t xml:space="preserve">Beberapa bulan lalu, Indonesia dikejutkan dengan adanya penyelewengan dana Bantuan Operasional Sekolah yang dilakukan oleh Kepala Sekolah dan Bendahara SMPN I Reok, Kecamatan Reok, Kabupaten Manggarai, Nusa Tenggara Timur (NTT), </w:t>
      </w:r>
      <w:r w:rsidRPr="009F3EC8">
        <w:rPr>
          <w:color w:val="000000" w:themeColor="text1"/>
          <w:sz w:val="22"/>
          <w:szCs w:val="22"/>
          <w:shd w:val="clear" w:color="auto" w:fill="FFFFFF"/>
        </w:rPr>
        <w:t>keduanya ditetapkan sebagai tersangka, berdasarkan surat perintah penyidikan Kepala Cabang Kejaksaan Negeri Manggarai di Reo, nomor print 07/N.3.17.8/Fd.1/04/2021 tanggal 19 April 2021 Junto penetapan tersangka nomor: B 134/N.3.17.8/Fd.1/06/2021 tanggal 25 Juni 2021. Dalam kasus itu, jaksa penyidik memeriksa 43 orang sebagai saksi, yang terdiri para guru dan pegawai SMP Negeri I, tim manajemen BOS Kabupaten Manggarai/ Dinas PPO Kabupaten Manggarai, dan para rekanan penyedia barang serta jasa.tersangka melaksanakan kegiatan fiktif sebagai modus pengelolaan dana. Uang tersebut lalu dibagikan  kepada para guru dan pegawai</w:t>
      </w:r>
      <w:r w:rsidR="009F3EC8" w:rsidRPr="009F3EC8">
        <w:rPr>
          <w:color w:val="000000" w:themeColor="text1"/>
          <w:sz w:val="22"/>
          <w:szCs w:val="22"/>
          <w:shd w:val="clear" w:color="auto" w:fill="FFFFFF"/>
        </w:rPr>
        <w:t>.</w:t>
      </w:r>
    </w:p>
    <w:p w:rsidR="009F3EC8" w:rsidRDefault="009F3EC8" w:rsidP="009F3EC8">
      <w:pPr>
        <w:jc w:val="both"/>
        <w:rPr>
          <w:sz w:val="22"/>
          <w:szCs w:val="22"/>
        </w:rPr>
      </w:pPr>
      <w:r>
        <w:rPr>
          <w:color w:val="000000" w:themeColor="text1"/>
          <w:sz w:val="22"/>
          <w:szCs w:val="22"/>
          <w:shd w:val="clear" w:color="auto" w:fill="FFFFFF"/>
        </w:rPr>
        <w:t xml:space="preserve">       </w:t>
      </w:r>
      <w:r w:rsidRPr="009F3EC8">
        <w:rPr>
          <w:color w:val="000000" w:themeColor="text1"/>
          <w:sz w:val="22"/>
          <w:szCs w:val="22"/>
          <w:shd w:val="clear" w:color="auto" w:fill="FFFFFF"/>
        </w:rPr>
        <w:t>Permasalahan tersebut dapat terjadi karena tidak adanya kinerja organisasi yang baik dan penyusunan keuangan yang buruk.</w:t>
      </w:r>
      <w:r w:rsidRPr="009F3EC8">
        <w:rPr>
          <w:sz w:val="22"/>
          <w:szCs w:val="22"/>
        </w:rPr>
        <w:t xml:space="preserve"> Kinerja manajerial merupakan hasil upaya yang dilakukan manajer dalam melakukan tugas dan fungsinya dalam organisasi. </w:t>
      </w:r>
      <w:r w:rsidRPr="009F3EC8">
        <w:rPr>
          <w:sz w:val="22"/>
          <w:szCs w:val="22"/>
        </w:rPr>
        <w:fldChar w:fldCharType="begin" w:fldLock="1"/>
      </w:r>
      <w:r w:rsidRPr="009F3EC8">
        <w:rPr>
          <w:sz w:val="22"/>
          <w:szCs w:val="22"/>
        </w:rPr>
        <w:instrText>ADDIN CSL_CITATION {"citationItems":[{"id":"ITEM-1","itemData":{"DOI":"10.15408/ess.v6i2.3575","ISSN":"2087-2038","abstract":"Penelitian ini bertujuan menguji pengaruh antara partisipasi penyusunan anggaran terhadap kinerja manajerial melalui variabel kecukupan anggaran, komitmen organisasi, dan job relevant information sebagai variabel intervening. Populasi dalam penelitian ini adalah staf penyusun anggaran pada Sekolah Negeri di Kota Tegal. Sampel penelitian dikumpulkan dengan menyebar kuesioner secara langsung. Hasil penelitian menunjukkan bahwa partisipasi penyusunan anggaran tidak berpengaruh terhadap kinerja manajerial. Hasil lain yang ditunjukkan dalam penelitian ini adalah partisipasi penyusunan anggaran berpengaruh positif terhadap kecukupan anggaran, komitmen organisasi, dan job relevant information. Tetapi, kecukupan anggaran dan job relevant information tidak berpengaruh terhadap kinerja manjerial. Hanya komitmen organisasi yang berpengaruh positif terhadap kinerja manajerial. Jadi, partisipasi penyusunan anggaran berpengaruh positif terhadap komitmen organisasi, dan kemudian komitmen organisasi berpengaruh positif terhadap kinerja manajerial.","author":[{"dropping-particle":"","family":"Wicaksono","given":"Galih","non-dropping-particle":"","parse-names":false,"suffix":""}],"container-title":"Esensi","id":"ITEM-1","issue":"2","issued":{"date-parts":[["2016"]]},"page":"199-212","title":"Pengaruh Partisipasi Penyusunan Anggaran Terhadap Kinerja Manajerial Pada Sekolah Menengah Negeri di Tegal","type":"article-journal","volume":"6"},"uris":["http://www.mendeley.com/documents/?uuid=dfd9ae41-2447-44e1-a161-84c92a09afc4"]}],"mendeley":{"formattedCitation":"(Wicaksono, 2016)","plainTextFormattedCitation":"(Wicaksono, 2016)","previouslyFormattedCitation":"(Wicaksono, 2016)"},"properties":{"noteIndex":0},"schema":"https://github.com/citation-style-language/schema/raw/master/csl-citation.json"}</w:instrText>
      </w:r>
      <w:r w:rsidRPr="009F3EC8">
        <w:rPr>
          <w:sz w:val="22"/>
          <w:szCs w:val="22"/>
        </w:rPr>
        <w:fldChar w:fldCharType="separate"/>
      </w:r>
      <w:r w:rsidRPr="009F3EC8">
        <w:rPr>
          <w:noProof/>
          <w:sz w:val="22"/>
          <w:szCs w:val="22"/>
        </w:rPr>
        <w:t>(Wicaksono, 2016)</w:t>
      </w:r>
      <w:r w:rsidRPr="009F3EC8">
        <w:rPr>
          <w:sz w:val="22"/>
          <w:szCs w:val="22"/>
        </w:rPr>
        <w:fldChar w:fldCharType="end"/>
      </w:r>
      <w:r w:rsidRPr="009F3EC8">
        <w:rPr>
          <w:sz w:val="22"/>
          <w:szCs w:val="22"/>
        </w:rPr>
        <w:t xml:space="preserve">. </w:t>
      </w:r>
      <w:r w:rsidRPr="009F3EC8">
        <w:rPr>
          <w:color w:val="000000" w:themeColor="text1"/>
          <w:sz w:val="22"/>
          <w:szCs w:val="22"/>
        </w:rPr>
        <w:t xml:space="preserve">Satu yang menjadi poin penting dalam mewujudkan kinerja manajerial yang baik adalah pengelolaan keuangan yang baik. Salah satu upaya dalam pengelolaan keuangan ini adalah </w:t>
      </w:r>
      <w:r w:rsidRPr="009F3EC8">
        <w:rPr>
          <w:sz w:val="22"/>
          <w:szCs w:val="22"/>
        </w:rPr>
        <w:t xml:space="preserve">dengan adanya partisipasi anggaran. Partispasi anggaran memberikan kesempatan kepada para divisi manajer untuk terlibat dalam penyusunan anggaran. Kinerja manajer terlibat secara aktif dalam proses penyusunan anggaran pada unit organisasi tempat mereka bekerja </w:t>
      </w:r>
      <w:r w:rsidRPr="009F3EC8">
        <w:rPr>
          <w:sz w:val="22"/>
          <w:szCs w:val="22"/>
        </w:rPr>
        <w:fldChar w:fldCharType="begin" w:fldLock="1"/>
      </w:r>
      <w:r w:rsidRPr="009F3EC8">
        <w:rPr>
          <w:sz w:val="22"/>
          <w:szCs w:val="22"/>
        </w:rPr>
        <w:instrText>ADDIN CSL_CITATION {"citationItems":[{"id":"ITEM-1","itemData":{"abstract":"This research was conducted to examined the influence of budgetary Participation to the performance of local government apparatus with organizational culture, organizational commitment, motivation, desentralization, and job relevant information as a moderating variable. The samples in this study using purposive sampling that is non probability sample that conform with certain criteria or considerations. The sample in this study are structural officials in the District Government of Kulon Progo which amounted to 104 respondents. The results of this study indicate that budgetary participation is not influence positive on the performance of local government apparatus. Organizational culture as a moderating role in the relationship between budgetary participation on the performance of local government apparatus. Organizational commitment, motivation, decentralization, and job relevant information can’t moderate the relationship between the budgetary participation with the performance of local government apparatus","author":[{"dropping-particle":"","family":"Nazaruddin","given":"Ietjie","non-dropping-particle":"","parse-names":false,"suffix":""},{"dropping-particle":"","family":"Setyawan","given":"Henry","non-dropping-particle":"","parse-names":false,"suffix":""}],"container-title":"Jurnal Akuntansi dan Investasi","id":"ITEM-1","issue":"2","issued":{"date-parts":[["2012"]]},"page":"197-207","title":"Pengaruh Partisipasi Penyusunan Anggaran Terhadap Kinerja Aparat Pemerintah Daerah Dengan Budaya Organisasi, Komitmen Organisasi, Motivasi, Desentralisasi, dan Job Relevant Information Sebagai Variabel Moderasi","type":"article-journal","volume":"12"},"uris":["http://www.mendeley.com/documents/?uuid=04466feb-6a91-4edd-b4d8-f69e4af9d4d8"]}],"mendeley":{"formattedCitation":"(Nazaruddin &amp; Setyawan, 2012)","plainTextFormattedCitation":"(Nazaruddin &amp; Setyawan, 2012)","previouslyFormattedCitation":"(Nazaruddin &amp; Setyawan, 2012)"},"properties":{"noteIndex":0},"schema":"https://github.com/citation-style-language/schema/raw/master/csl-citation.json"}</w:instrText>
      </w:r>
      <w:r w:rsidRPr="009F3EC8">
        <w:rPr>
          <w:sz w:val="22"/>
          <w:szCs w:val="22"/>
        </w:rPr>
        <w:fldChar w:fldCharType="separate"/>
      </w:r>
      <w:r w:rsidRPr="009F3EC8">
        <w:rPr>
          <w:noProof/>
          <w:sz w:val="22"/>
          <w:szCs w:val="22"/>
        </w:rPr>
        <w:t>(Nazaruddin &amp; Setyawan, 2012)</w:t>
      </w:r>
      <w:r w:rsidRPr="009F3EC8">
        <w:rPr>
          <w:sz w:val="22"/>
          <w:szCs w:val="22"/>
        </w:rPr>
        <w:fldChar w:fldCharType="end"/>
      </w:r>
      <w:r w:rsidRPr="009F3EC8">
        <w:rPr>
          <w:sz w:val="22"/>
          <w:szCs w:val="22"/>
        </w:rPr>
        <w:t>. Dengan adanya kerjasama antara bawahan dan atasan mengnai anggaran, maka akan membuat anggaran lebih terstruktur dan baik. Meskipun Pimpinan oganisasi atau instansi tidak dapat mengendalikan pekerjaan bawahanya secara langsung, tetapi pimpinan instransi atau organsiasai dapat menilai kinerja denga</w:t>
      </w:r>
      <w:r>
        <w:rPr>
          <w:sz w:val="22"/>
          <w:szCs w:val="22"/>
        </w:rPr>
        <w:t xml:space="preserve">n akuntansi pertanggungjawaban. </w:t>
      </w:r>
    </w:p>
    <w:p w:rsidR="009F3EC8" w:rsidRDefault="009F3EC8" w:rsidP="009F3EC8">
      <w:pPr>
        <w:jc w:val="both"/>
        <w:rPr>
          <w:szCs w:val="24"/>
        </w:rPr>
      </w:pPr>
      <w:r>
        <w:rPr>
          <w:sz w:val="22"/>
          <w:szCs w:val="22"/>
        </w:rPr>
        <w:t xml:space="preserve">       </w:t>
      </w:r>
      <w:r w:rsidRPr="009F3EC8">
        <w:rPr>
          <w:sz w:val="22"/>
          <w:szCs w:val="22"/>
        </w:rPr>
        <w:t xml:space="preserve">Akuntansi pertanggungjawaban ialah suatu sistem akuntansi yang mengakui berbagai pusat tanggungjawab pada keseluruhan organisasi dan mencerminkan rencana serta tindakan dan setiap </w:t>
      </w:r>
      <w:r w:rsidRPr="009F3EC8">
        <w:rPr>
          <w:sz w:val="22"/>
          <w:szCs w:val="22"/>
        </w:rPr>
        <w:lastRenderedPageBreak/>
        <w:t xml:space="preserve">pusat tanggungjawab dengan menetapakan penghasilan dan biaya tertentu bagi pusat yang memiliki tanggungjawab yang bersangkutan </w:t>
      </w:r>
      <w:r w:rsidRPr="009F3EC8">
        <w:rPr>
          <w:sz w:val="22"/>
          <w:szCs w:val="22"/>
        </w:rPr>
        <w:fldChar w:fldCharType="begin" w:fldLock="1"/>
      </w:r>
      <w:r w:rsidRPr="009F3EC8">
        <w:rPr>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approach.","author":[{"dropping-particle":"","family":"Nengsy","given":"Herda","non-dropping-particle":"","parse-names":false,"suffix":""}],"container-title":"Journal of Chemical Information and Modeling","id":"ITEM-1","issue":"1","issued":{"date-parts":[["2019"]]},"title":"Pengaruh Partisipasi Anggaran, Akuntansi Pertanggungjawaban dan Job Relevant Information terhadap Kinerja Manajerial pada SKPS Kabupaten Indragiri Hilir","type":"article-journal","volume":"8"},"uris":["http://www.mendeley.com/documents/?uuid=63a48e60-e17e-49b4-9ca5-3f12ab942dec"]}],"mendeley":{"formattedCitation":"(Nengsy, 2019)","plainTextFormattedCitation":"(Nengsy, 2019)","previouslyFormattedCitation":"(Nengsy, 2019)"},"properties":{"noteIndex":0},"schema":"https://github.com/citation-style-language/schema/raw/master/csl-citation.json"}</w:instrText>
      </w:r>
      <w:r w:rsidRPr="009F3EC8">
        <w:rPr>
          <w:sz w:val="22"/>
          <w:szCs w:val="22"/>
        </w:rPr>
        <w:fldChar w:fldCharType="separate"/>
      </w:r>
      <w:r w:rsidRPr="009F3EC8">
        <w:rPr>
          <w:noProof/>
          <w:sz w:val="22"/>
          <w:szCs w:val="22"/>
        </w:rPr>
        <w:t>(Nengsy, 2019)</w:t>
      </w:r>
      <w:r w:rsidRPr="009F3EC8">
        <w:rPr>
          <w:sz w:val="22"/>
          <w:szCs w:val="22"/>
        </w:rPr>
        <w:fldChar w:fldCharType="end"/>
      </w:r>
      <w:r w:rsidRPr="009F3EC8">
        <w:rPr>
          <w:sz w:val="22"/>
          <w:szCs w:val="22"/>
        </w:rPr>
        <w:t xml:space="preserve">.  Akuntansi pertangungjawaban merupakan salah satu cara untuk menilai kinerja kepala seksi atau kepala bagian.       Selain adanya partisipasi anggaran dan akuntansi pertanggungjawaban, komitmen organisasi juga berpengaruh terhadap kinerja manajerial. </w:t>
      </w:r>
    </w:p>
    <w:p w:rsidR="00BB38E7" w:rsidRDefault="00AF0EEE" w:rsidP="00BB38E7">
      <w:pPr>
        <w:ind w:firstLine="360"/>
        <w:jc w:val="both"/>
        <w:rPr>
          <w:sz w:val="22"/>
          <w:szCs w:val="22"/>
          <w:lang w:val="id-ID"/>
        </w:rPr>
      </w:pPr>
      <w:r w:rsidRPr="000C4177">
        <w:rPr>
          <w:sz w:val="22"/>
          <w:szCs w:val="22"/>
          <w:lang w:val="id-ID"/>
        </w:rPr>
        <w:t>P</w:t>
      </w:r>
      <w:r w:rsidR="00BB38E7">
        <w:rPr>
          <w:sz w:val="22"/>
          <w:szCs w:val="22"/>
          <w:lang w:val="id-ID"/>
        </w:rPr>
        <w:t>enelitian ini bertujuan</w:t>
      </w:r>
      <w:r w:rsidRPr="000C4177">
        <w:rPr>
          <w:sz w:val="22"/>
          <w:szCs w:val="22"/>
          <w:lang w:val="id-ID"/>
        </w:rPr>
        <w:t xml:space="preserve"> untuk </w:t>
      </w:r>
      <w:r w:rsidR="00BB38E7">
        <w:rPr>
          <w:sz w:val="22"/>
          <w:szCs w:val="22"/>
          <w:lang w:val="id-ID"/>
        </w:rPr>
        <w:t xml:space="preserve"> :</w:t>
      </w:r>
    </w:p>
    <w:p w:rsidR="004038D6" w:rsidRDefault="009F3EC8" w:rsidP="004038D6">
      <w:pPr>
        <w:pStyle w:val="ListParagraph"/>
        <w:numPr>
          <w:ilvl w:val="0"/>
          <w:numId w:val="18"/>
        </w:numPr>
        <w:spacing w:after="160"/>
        <w:ind w:left="426"/>
        <w:jc w:val="both"/>
        <w:rPr>
          <w:sz w:val="22"/>
          <w:szCs w:val="22"/>
        </w:rPr>
      </w:pPr>
      <w:r w:rsidRPr="009F3EC8">
        <w:rPr>
          <w:sz w:val="22"/>
          <w:szCs w:val="22"/>
        </w:rPr>
        <w:t>Untuk mengetahui pengaruh secara bersama-sama partisipasi anggaran, akuntansi pertanggungjawaban dan komitmen organisasi terhadap kinerja manajerial pada Sekolah di Kecamatan Baki Kabupaten Sukoharjo.</w:t>
      </w:r>
    </w:p>
    <w:p w:rsidR="004038D6" w:rsidRDefault="009F3EC8" w:rsidP="004038D6">
      <w:pPr>
        <w:pStyle w:val="ListParagraph"/>
        <w:numPr>
          <w:ilvl w:val="0"/>
          <w:numId w:val="18"/>
        </w:numPr>
        <w:spacing w:after="160"/>
        <w:ind w:left="426"/>
        <w:jc w:val="both"/>
        <w:rPr>
          <w:sz w:val="22"/>
          <w:szCs w:val="22"/>
        </w:rPr>
      </w:pPr>
      <w:r w:rsidRPr="004038D6">
        <w:rPr>
          <w:sz w:val="22"/>
          <w:szCs w:val="22"/>
        </w:rPr>
        <w:t>Untuk mengetahui pengaruh partisipasi anggaran terhadap kinerja manajerial pada Sekolah di Kecamatan Baki Kabupaten Sukoharjo.</w:t>
      </w:r>
    </w:p>
    <w:p w:rsidR="004038D6" w:rsidRDefault="009F3EC8" w:rsidP="004038D6">
      <w:pPr>
        <w:pStyle w:val="ListParagraph"/>
        <w:numPr>
          <w:ilvl w:val="0"/>
          <w:numId w:val="18"/>
        </w:numPr>
        <w:spacing w:after="160"/>
        <w:ind w:left="426"/>
        <w:jc w:val="both"/>
        <w:rPr>
          <w:sz w:val="22"/>
          <w:szCs w:val="22"/>
        </w:rPr>
      </w:pPr>
      <w:r w:rsidRPr="004038D6">
        <w:rPr>
          <w:sz w:val="22"/>
          <w:szCs w:val="22"/>
        </w:rPr>
        <w:t>Untuk mengetahui pengaruh akuntansi pertanggungjawaban terhadap kinerja manajerial pada Sekolah di Kabupaten Sukoharjo.</w:t>
      </w:r>
    </w:p>
    <w:p w:rsidR="008F5856" w:rsidRPr="004038D6" w:rsidRDefault="009F3EC8" w:rsidP="004038D6">
      <w:pPr>
        <w:pStyle w:val="ListParagraph"/>
        <w:numPr>
          <w:ilvl w:val="0"/>
          <w:numId w:val="18"/>
        </w:numPr>
        <w:spacing w:after="160"/>
        <w:ind w:left="426"/>
        <w:jc w:val="both"/>
        <w:rPr>
          <w:sz w:val="22"/>
          <w:szCs w:val="22"/>
        </w:rPr>
      </w:pPr>
      <w:r w:rsidRPr="004038D6">
        <w:rPr>
          <w:szCs w:val="24"/>
        </w:rPr>
        <w:t>Untuk mengetahui pengaruh komitmen organisasi terhadap kinerja manajerial pada Sekolah di Kecamatan Baki Kabupaten Sukoharjo</w:t>
      </w:r>
    </w:p>
    <w:p w:rsidR="003E35F5" w:rsidRPr="003E35F5" w:rsidRDefault="003E35F5" w:rsidP="003E35F5">
      <w:pPr>
        <w:spacing w:after="120"/>
        <w:ind w:firstLine="360"/>
        <w:jc w:val="center"/>
        <w:rPr>
          <w:sz w:val="22"/>
          <w:szCs w:val="22"/>
          <w:lang w:val="id-ID"/>
        </w:rPr>
      </w:pPr>
      <w:r>
        <w:rPr>
          <w:sz w:val="22"/>
          <w:szCs w:val="22"/>
          <w:lang w:val="id-ID"/>
        </w:rPr>
        <w:t>Kerangka Pemikiran</w:t>
      </w:r>
    </w:p>
    <w:p w:rsidR="003708F7" w:rsidRPr="00C65483" w:rsidRDefault="003708F7" w:rsidP="003708F7">
      <w:pPr>
        <w:tabs>
          <w:tab w:val="left" w:pos="3000"/>
        </w:tabs>
        <w:spacing w:line="480" w:lineRule="auto"/>
        <w:rPr>
          <w:sz w:val="16"/>
          <w:szCs w:val="16"/>
        </w:rPr>
      </w:pPr>
      <w:r w:rsidRPr="00725A72">
        <w:rPr>
          <w:noProof/>
          <w:szCs w:val="24"/>
        </w:rPr>
        <mc:AlternateContent>
          <mc:Choice Requires="wps">
            <w:drawing>
              <wp:anchor distT="0" distB="0" distL="114300" distR="114300" simplePos="0" relativeHeight="251674624" behindDoc="0" locked="0" layoutInCell="1" allowOverlap="1" wp14:anchorId="6D6410EB" wp14:editId="32E9EB7A">
                <wp:simplePos x="0" y="0"/>
                <wp:positionH relativeFrom="column">
                  <wp:posOffset>3033395</wp:posOffset>
                </wp:positionH>
                <wp:positionV relativeFrom="paragraph">
                  <wp:posOffset>211455</wp:posOffset>
                </wp:positionV>
                <wp:extent cx="45719" cy="733425"/>
                <wp:effectExtent l="38100" t="0" r="69215" b="47625"/>
                <wp:wrapNone/>
                <wp:docPr id="10" name="Straight Arrow Connector 10"/>
                <wp:cNvGraphicFramePr/>
                <a:graphic xmlns:a="http://schemas.openxmlformats.org/drawingml/2006/main">
                  <a:graphicData uri="http://schemas.microsoft.com/office/word/2010/wordprocessingShape">
                    <wps:wsp>
                      <wps:cNvCnPr/>
                      <wps:spPr>
                        <a:xfrm>
                          <a:off x="0" y="0"/>
                          <a:ext cx="45719"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A85A52" id="_x0000_t32" coordsize="21600,21600" o:spt="32" o:oned="t" path="m,l21600,21600e" filled="f">
                <v:path arrowok="t" fillok="f" o:connecttype="none"/>
                <o:lock v:ext="edit" shapetype="t"/>
              </v:shapetype>
              <v:shape id="Straight Arrow Connector 10" o:spid="_x0000_s1026" type="#_x0000_t32" style="position:absolute;margin-left:238.85pt;margin-top:16.65pt;width:3.6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" strokecolor="black [3200]" strokeweight=".5pt">
                <v:stroke endarrow="block" joinstyle="miter"/>
              </v:shape>
            </w:pict>
          </mc:Fallback>
        </mc:AlternateContent>
      </w:r>
      <w:r w:rsidRPr="00725A72">
        <w:rPr>
          <w:noProof/>
          <w:szCs w:val="24"/>
        </w:rPr>
        <mc:AlternateContent>
          <mc:Choice Requires="wps">
            <w:drawing>
              <wp:anchor distT="0" distB="0" distL="114300" distR="114300" simplePos="0" relativeHeight="251672576" behindDoc="0" locked="0" layoutInCell="1" allowOverlap="1" wp14:anchorId="5D59353A" wp14:editId="425BDA72">
                <wp:simplePos x="0" y="0"/>
                <wp:positionH relativeFrom="column">
                  <wp:posOffset>1185545</wp:posOffset>
                </wp:positionH>
                <wp:positionV relativeFrom="paragraph">
                  <wp:posOffset>208915</wp:posOffset>
                </wp:positionV>
                <wp:extent cx="1847850" cy="0"/>
                <wp:effectExtent l="0" t="0" r="19050" b="19050"/>
                <wp:wrapNone/>
                <wp:docPr id="19297" name="Straight Connector 19297"/>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2B72C" id="Straight Connector 1929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5pt,16.45pt" to="238.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" strokecolor="black [3200]" strokeweight=".5pt">
                <v:stroke joinstyle="miter"/>
              </v:line>
            </w:pict>
          </mc:Fallback>
        </mc:AlternateContent>
      </w:r>
      <w:r w:rsidRPr="00725A72">
        <w:rPr>
          <w:noProof/>
          <w:szCs w:val="24"/>
        </w:rPr>
        <mc:AlternateContent>
          <mc:Choice Requires="wps">
            <w:drawing>
              <wp:anchor distT="0" distB="0" distL="114300" distR="114300" simplePos="0" relativeHeight="251670528" behindDoc="0" locked="0" layoutInCell="1" allowOverlap="1" wp14:anchorId="58D8223A" wp14:editId="76A5EA9A">
                <wp:simplePos x="0" y="0"/>
                <wp:positionH relativeFrom="column">
                  <wp:posOffset>1181100</wp:posOffset>
                </wp:positionH>
                <wp:positionV relativeFrom="paragraph">
                  <wp:posOffset>205105</wp:posOffset>
                </wp:positionV>
                <wp:extent cx="0" cy="228600"/>
                <wp:effectExtent l="0" t="0" r="19050" b="19050"/>
                <wp:wrapNone/>
                <wp:docPr id="19298" name="Straight Connector 19298"/>
                <wp:cNvGraphicFramePr/>
                <a:graphic xmlns:a="http://schemas.openxmlformats.org/drawingml/2006/main">
                  <a:graphicData uri="http://schemas.microsoft.com/office/word/2010/wordprocessingShape">
                    <wps:wsp>
                      <wps:cNvCnPr/>
                      <wps:spPr>
                        <a:xfrm flipV="1">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44356" id="Straight Connector 1929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6.15pt" to="93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" strokecolor="black [3200]" strokeweight=".5pt">
                <v:stroke joinstyle="miter"/>
              </v:line>
            </w:pict>
          </mc:Fallback>
        </mc:AlternateContent>
      </w:r>
      <w:r>
        <w:rPr>
          <w:sz w:val="16"/>
          <w:szCs w:val="16"/>
        </w:rPr>
        <w:tab/>
        <w:t>H1</w:t>
      </w:r>
    </w:p>
    <w:p w:rsidR="003708F7" w:rsidRPr="00725A72" w:rsidRDefault="003708F7" w:rsidP="003708F7">
      <w:pPr>
        <w:pStyle w:val="ListParagraph"/>
        <w:tabs>
          <w:tab w:val="center" w:pos="5160"/>
        </w:tabs>
        <w:spacing w:line="480" w:lineRule="auto"/>
        <w:ind w:left="1080" w:firstLine="3960"/>
        <w:jc w:val="both"/>
        <w:rPr>
          <w:szCs w:val="24"/>
        </w:rPr>
      </w:pPr>
      <w:r w:rsidRPr="00725A72">
        <w:rPr>
          <w:noProof/>
          <w:szCs w:val="24"/>
        </w:rPr>
        <mc:AlternateContent>
          <mc:Choice Requires="wps">
            <w:drawing>
              <wp:anchor distT="0" distB="0" distL="114300" distR="114300" simplePos="0" relativeHeight="251664384" behindDoc="0" locked="0" layoutInCell="1" allowOverlap="1" wp14:anchorId="0C08E256" wp14:editId="4BDFA687">
                <wp:simplePos x="0" y="0"/>
                <wp:positionH relativeFrom="column">
                  <wp:posOffset>409575</wp:posOffset>
                </wp:positionH>
                <wp:positionV relativeFrom="paragraph">
                  <wp:posOffset>199390</wp:posOffset>
                </wp:positionV>
                <wp:extent cx="1504950" cy="1724025"/>
                <wp:effectExtent l="0" t="0" r="19050" b="28575"/>
                <wp:wrapNone/>
                <wp:docPr id="19300" name="Rectangle 19300"/>
                <wp:cNvGraphicFramePr/>
                <a:graphic xmlns:a="http://schemas.openxmlformats.org/drawingml/2006/main">
                  <a:graphicData uri="http://schemas.microsoft.com/office/word/2010/wordprocessingShape">
                    <wps:wsp>
                      <wps:cNvSpPr/>
                      <wps:spPr>
                        <a:xfrm>
                          <a:off x="0" y="0"/>
                          <a:ext cx="1504950" cy="1724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2A44B" id="Rectangle 19300" o:spid="_x0000_s1026" style="position:absolute;margin-left:32.25pt;margin-top:15.7pt;width:118.5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" fillcolor="white [3201]" strokecolor="black [3200]" strokeweight="1pt"/>
            </w:pict>
          </mc:Fallback>
        </mc:AlternateContent>
      </w:r>
      <w:r w:rsidRPr="00725A72">
        <w:rPr>
          <w:noProof/>
          <w:szCs w:val="24"/>
        </w:rPr>
        <mc:AlternateContent>
          <mc:Choice Requires="wps">
            <w:drawing>
              <wp:anchor distT="0" distB="0" distL="114300" distR="114300" simplePos="0" relativeHeight="251665408" behindDoc="0" locked="0" layoutInCell="1" allowOverlap="1" wp14:anchorId="5E04661A" wp14:editId="69CDE436">
                <wp:simplePos x="0" y="0"/>
                <wp:positionH relativeFrom="column">
                  <wp:posOffset>609600</wp:posOffset>
                </wp:positionH>
                <wp:positionV relativeFrom="paragraph">
                  <wp:posOffset>304165</wp:posOffset>
                </wp:positionV>
                <wp:extent cx="1123950" cy="457200"/>
                <wp:effectExtent l="0" t="0" r="19050" b="19050"/>
                <wp:wrapNone/>
                <wp:docPr id="19299" name="Rectangle 19299"/>
                <wp:cNvGraphicFramePr/>
                <a:graphic xmlns:a="http://schemas.openxmlformats.org/drawingml/2006/main">
                  <a:graphicData uri="http://schemas.microsoft.com/office/word/2010/wordprocessingShape">
                    <wps:wsp>
                      <wps:cNvSpPr/>
                      <wps:spPr>
                        <a:xfrm>
                          <a:off x="0" y="0"/>
                          <a:ext cx="112395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A4306A" w:rsidRDefault="00A4306A" w:rsidP="003708F7">
                            <w:pPr>
                              <w:jc w:val="center"/>
                              <w:rPr>
                                <w:sz w:val="16"/>
                                <w:szCs w:val="16"/>
                              </w:rPr>
                            </w:pPr>
                            <w:r w:rsidRPr="004216F3">
                              <w:rPr>
                                <w:sz w:val="16"/>
                                <w:szCs w:val="16"/>
                              </w:rPr>
                              <w:t xml:space="preserve">Partisipasi Anggaran                    </w:t>
                            </w:r>
                          </w:p>
                          <w:p w:rsidR="00A4306A" w:rsidRPr="004216F3" w:rsidRDefault="00A4306A" w:rsidP="003708F7">
                            <w:pPr>
                              <w:jc w:val="center"/>
                              <w:rPr>
                                <w:sz w:val="16"/>
                                <w:szCs w:val="16"/>
                              </w:rPr>
                            </w:pPr>
                            <w:r w:rsidRPr="004216F3">
                              <w:rPr>
                                <w:sz w:val="16"/>
                                <w:szCs w:val="16"/>
                              </w:rPr>
                              <w:t xml:space="preserve"> (X1)</w:t>
                            </w:r>
                          </w:p>
                          <w:p w:rsidR="00A4306A" w:rsidRPr="004216F3" w:rsidRDefault="00A4306A" w:rsidP="003708F7">
                            <w:pPr>
                              <w:jc w:val="center"/>
                              <w:rPr>
                                <w:sz w:val="16"/>
                                <w:szCs w:val="16"/>
                              </w:rPr>
                            </w:pPr>
                          </w:p>
                          <w:p w:rsidR="00A4306A" w:rsidRPr="004216F3" w:rsidRDefault="00A4306A" w:rsidP="003708F7">
                            <w:pPr>
                              <w:jc w:val="center"/>
                              <w:rPr>
                                <w:sz w:val="16"/>
                                <w:szCs w:val="16"/>
                              </w:rPr>
                            </w:pPr>
                          </w:p>
                          <w:p w:rsidR="00A4306A" w:rsidRPr="004216F3" w:rsidRDefault="00A4306A" w:rsidP="003708F7">
                            <w:pPr>
                              <w:jc w:val="center"/>
                              <w:rPr>
                                <w:sz w:val="16"/>
                                <w:szCs w:val="16"/>
                              </w:rPr>
                            </w:pPr>
                          </w:p>
                          <w:p w:rsidR="00A4306A" w:rsidRPr="004216F3" w:rsidRDefault="00A4306A" w:rsidP="003708F7">
                            <w:pPr>
                              <w:jc w:val="center"/>
                              <w:rPr>
                                <w:sz w:val="16"/>
                                <w:szCs w:val="16"/>
                              </w:rPr>
                            </w:pPr>
                          </w:p>
                          <w:p w:rsidR="00A4306A" w:rsidRPr="004216F3" w:rsidRDefault="00A4306A" w:rsidP="003708F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4661A" id="Rectangle 19299" o:spid="_x0000_s1026" style="position:absolute;left:0;text-align:left;margin-left:48pt;margin-top:23.95pt;width:88.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" fillcolor="white [3201]" strokecolor="black [3200]" strokeweight="1pt">
                <v:textbox>
                  <w:txbxContent>
                    <w:p w:rsidR="00A4306A" w:rsidRDefault="00A4306A" w:rsidP="003708F7">
                      <w:pPr>
                        <w:jc w:val="center"/>
                        <w:rPr>
                          <w:sz w:val="16"/>
                          <w:szCs w:val="16"/>
                        </w:rPr>
                      </w:pPr>
                      <w:r w:rsidRPr="004216F3">
                        <w:rPr>
                          <w:sz w:val="16"/>
                          <w:szCs w:val="16"/>
                        </w:rPr>
                        <w:t xml:space="preserve">Partisipasi Anggaran                    </w:t>
                      </w:r>
                    </w:p>
                    <w:p w:rsidR="00A4306A" w:rsidRPr="004216F3" w:rsidRDefault="00A4306A" w:rsidP="003708F7">
                      <w:pPr>
                        <w:jc w:val="center"/>
                        <w:rPr>
                          <w:sz w:val="16"/>
                          <w:szCs w:val="16"/>
                        </w:rPr>
                      </w:pPr>
                      <w:r w:rsidRPr="004216F3">
                        <w:rPr>
                          <w:sz w:val="16"/>
                          <w:szCs w:val="16"/>
                        </w:rPr>
                        <w:t xml:space="preserve"> (X1)</w:t>
                      </w:r>
                    </w:p>
                    <w:p w:rsidR="00A4306A" w:rsidRPr="004216F3" w:rsidRDefault="00A4306A" w:rsidP="003708F7">
                      <w:pPr>
                        <w:jc w:val="center"/>
                        <w:rPr>
                          <w:sz w:val="16"/>
                          <w:szCs w:val="16"/>
                        </w:rPr>
                      </w:pPr>
                    </w:p>
                    <w:p w:rsidR="00A4306A" w:rsidRPr="004216F3" w:rsidRDefault="00A4306A" w:rsidP="003708F7">
                      <w:pPr>
                        <w:jc w:val="center"/>
                        <w:rPr>
                          <w:sz w:val="16"/>
                          <w:szCs w:val="16"/>
                        </w:rPr>
                      </w:pPr>
                    </w:p>
                    <w:p w:rsidR="00A4306A" w:rsidRPr="004216F3" w:rsidRDefault="00A4306A" w:rsidP="003708F7">
                      <w:pPr>
                        <w:jc w:val="center"/>
                        <w:rPr>
                          <w:sz w:val="16"/>
                          <w:szCs w:val="16"/>
                        </w:rPr>
                      </w:pPr>
                    </w:p>
                    <w:p w:rsidR="00A4306A" w:rsidRPr="004216F3" w:rsidRDefault="00A4306A" w:rsidP="003708F7">
                      <w:pPr>
                        <w:jc w:val="center"/>
                        <w:rPr>
                          <w:sz w:val="16"/>
                          <w:szCs w:val="16"/>
                        </w:rPr>
                      </w:pPr>
                    </w:p>
                    <w:p w:rsidR="00A4306A" w:rsidRPr="004216F3" w:rsidRDefault="00A4306A" w:rsidP="003708F7">
                      <w:pPr>
                        <w:jc w:val="center"/>
                        <w:rPr>
                          <w:sz w:val="16"/>
                          <w:szCs w:val="16"/>
                        </w:rPr>
                      </w:pPr>
                    </w:p>
                  </w:txbxContent>
                </v:textbox>
              </v:rect>
            </w:pict>
          </mc:Fallback>
        </mc:AlternateContent>
      </w:r>
    </w:p>
    <w:p w:rsidR="003708F7" w:rsidRPr="003708F7" w:rsidRDefault="003708F7" w:rsidP="003708F7">
      <w:pPr>
        <w:pStyle w:val="ListParagraph"/>
        <w:tabs>
          <w:tab w:val="left" w:pos="5160"/>
        </w:tabs>
        <w:spacing w:line="480" w:lineRule="auto"/>
        <w:ind w:left="1080"/>
        <w:jc w:val="both"/>
        <w:rPr>
          <w:szCs w:val="24"/>
        </w:rPr>
      </w:pPr>
      <w:r w:rsidRPr="00725A72">
        <w:rPr>
          <w:noProof/>
          <w:szCs w:val="24"/>
        </w:rPr>
        <mc:AlternateContent>
          <mc:Choice Requires="wps">
            <w:drawing>
              <wp:anchor distT="0" distB="0" distL="114300" distR="114300" simplePos="0" relativeHeight="251661312" behindDoc="0" locked="0" layoutInCell="1" allowOverlap="1" wp14:anchorId="1AB8D39F" wp14:editId="3F9B32BC">
                <wp:simplePos x="0" y="0"/>
                <wp:positionH relativeFrom="column">
                  <wp:posOffset>1914525</wp:posOffset>
                </wp:positionH>
                <wp:positionV relativeFrom="paragraph">
                  <wp:posOffset>134620</wp:posOffset>
                </wp:positionV>
                <wp:extent cx="742950" cy="638175"/>
                <wp:effectExtent l="0" t="0" r="57150" b="47625"/>
                <wp:wrapNone/>
                <wp:docPr id="19301" name="Straight Arrow Connector 19301"/>
                <wp:cNvGraphicFramePr/>
                <a:graphic xmlns:a="http://schemas.openxmlformats.org/drawingml/2006/main">
                  <a:graphicData uri="http://schemas.microsoft.com/office/word/2010/wordprocessingShape">
                    <wps:wsp>
                      <wps:cNvCnPr/>
                      <wps:spPr>
                        <a:xfrm>
                          <a:off x="0" y="0"/>
                          <a:ext cx="7429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98D18" id="Straight Arrow Connector 19301" o:spid="_x0000_s1026" type="#_x0000_t32" style="position:absolute;margin-left:150.75pt;margin-top:10.6pt;width:58.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" strokecolor="black [3200]" strokeweight=".5pt">
                <v:stroke endarrow="block" joinstyle="miter"/>
              </v:shape>
            </w:pict>
          </mc:Fallback>
        </mc:AlternateContent>
      </w:r>
      <w:r w:rsidRPr="00725A72">
        <w:rPr>
          <w:szCs w:val="24"/>
        </w:rPr>
        <w:t xml:space="preserve">H                                 </w:t>
      </w:r>
      <w:r w:rsidRPr="003708F7">
        <w:rPr>
          <w:szCs w:val="24"/>
        </w:rPr>
        <w:t xml:space="preserve"> </w:t>
      </w:r>
      <w:r w:rsidRPr="003708F7">
        <w:rPr>
          <w:sz w:val="16"/>
          <w:szCs w:val="16"/>
        </w:rPr>
        <w:t xml:space="preserve"> H2</w:t>
      </w:r>
      <w:r w:rsidRPr="003708F7">
        <w:rPr>
          <w:szCs w:val="24"/>
        </w:rPr>
        <w:t xml:space="preserve">                     </w:t>
      </w:r>
    </w:p>
    <w:p w:rsidR="003708F7" w:rsidRPr="004216F3" w:rsidRDefault="003708F7" w:rsidP="003708F7">
      <w:pPr>
        <w:pStyle w:val="ListParagraph"/>
        <w:tabs>
          <w:tab w:val="left" w:pos="3240"/>
          <w:tab w:val="left" w:pos="3510"/>
          <w:tab w:val="center" w:pos="5160"/>
        </w:tabs>
        <w:spacing w:line="480" w:lineRule="auto"/>
        <w:ind w:left="1080"/>
        <w:jc w:val="both"/>
        <w:rPr>
          <w:sz w:val="16"/>
          <w:szCs w:val="16"/>
        </w:rPr>
      </w:pPr>
      <w:r w:rsidRPr="00725A72">
        <w:rPr>
          <w:noProof/>
          <w:szCs w:val="24"/>
        </w:rPr>
        <mc:AlternateContent>
          <mc:Choice Requires="wps">
            <w:drawing>
              <wp:anchor distT="0" distB="0" distL="114300" distR="114300" simplePos="0" relativeHeight="251662336" behindDoc="0" locked="0" layoutInCell="1" allowOverlap="1" wp14:anchorId="3FF62413" wp14:editId="60D2B535">
                <wp:simplePos x="0" y="0"/>
                <wp:positionH relativeFrom="column">
                  <wp:posOffset>1914525</wp:posOffset>
                </wp:positionH>
                <wp:positionV relativeFrom="paragraph">
                  <wp:posOffset>353059</wp:posOffset>
                </wp:positionV>
                <wp:extent cx="742950" cy="50165"/>
                <wp:effectExtent l="0" t="19050" r="76200" b="83185"/>
                <wp:wrapNone/>
                <wp:docPr id="19303" name="Straight Arrow Connector 19303"/>
                <wp:cNvGraphicFramePr/>
                <a:graphic xmlns:a="http://schemas.openxmlformats.org/drawingml/2006/main">
                  <a:graphicData uri="http://schemas.microsoft.com/office/word/2010/wordprocessingShape">
                    <wps:wsp>
                      <wps:cNvCnPr/>
                      <wps:spPr>
                        <a:xfrm>
                          <a:off x="0" y="0"/>
                          <a:ext cx="742950" cy="50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3BD81" id="Straight Arrow Connector 19303" o:spid="_x0000_s1026" type="#_x0000_t32" style="position:absolute;margin-left:150.75pt;margin-top:27.8pt;width:58.5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" strokecolor="black [3200]" strokeweight=".5pt">
                <v:stroke endarrow="block" joinstyle="miter"/>
              </v:shape>
            </w:pict>
          </mc:Fallback>
        </mc:AlternateContent>
      </w:r>
      <w:r w:rsidRPr="00725A72">
        <w:rPr>
          <w:noProof/>
          <w:szCs w:val="24"/>
        </w:rPr>
        <mc:AlternateContent>
          <mc:Choice Requires="wps">
            <w:drawing>
              <wp:anchor distT="0" distB="0" distL="114300" distR="114300" simplePos="0" relativeHeight="251668480" behindDoc="0" locked="0" layoutInCell="1" allowOverlap="1" wp14:anchorId="0E7E96F6" wp14:editId="297213A4">
                <wp:simplePos x="0" y="0"/>
                <wp:positionH relativeFrom="column">
                  <wp:posOffset>2657475</wp:posOffset>
                </wp:positionH>
                <wp:positionV relativeFrom="paragraph">
                  <wp:posOffset>60325</wp:posOffset>
                </wp:positionV>
                <wp:extent cx="771525" cy="628650"/>
                <wp:effectExtent l="0" t="0" r="28575" b="19050"/>
                <wp:wrapNone/>
                <wp:docPr id="19302" name="Rectangle 19302"/>
                <wp:cNvGraphicFramePr/>
                <a:graphic xmlns:a="http://schemas.openxmlformats.org/drawingml/2006/main">
                  <a:graphicData uri="http://schemas.microsoft.com/office/word/2010/wordprocessingShape">
                    <wps:wsp>
                      <wps:cNvSpPr/>
                      <wps:spPr>
                        <a:xfrm>
                          <a:off x="0" y="0"/>
                          <a:ext cx="771525" cy="628650"/>
                        </a:xfrm>
                        <a:prstGeom prst="rect">
                          <a:avLst/>
                        </a:prstGeom>
                      </wps:spPr>
                      <wps:style>
                        <a:lnRef idx="2">
                          <a:schemeClr val="dk1"/>
                        </a:lnRef>
                        <a:fillRef idx="1">
                          <a:schemeClr val="lt1"/>
                        </a:fillRef>
                        <a:effectRef idx="0">
                          <a:schemeClr val="dk1"/>
                        </a:effectRef>
                        <a:fontRef idx="minor">
                          <a:schemeClr val="dk1"/>
                        </a:fontRef>
                      </wps:style>
                      <wps:txbx>
                        <w:txbxContent>
                          <w:p w:rsidR="00A4306A" w:rsidRPr="004216F3" w:rsidRDefault="00A4306A" w:rsidP="003708F7">
                            <w:pPr>
                              <w:jc w:val="center"/>
                              <w:rPr>
                                <w:sz w:val="16"/>
                                <w:szCs w:val="16"/>
                              </w:rPr>
                            </w:pPr>
                            <w:r w:rsidRPr="004216F3">
                              <w:rPr>
                                <w:sz w:val="16"/>
                                <w:szCs w:val="16"/>
                              </w:rPr>
                              <w:t>Kinerja Manajerial</w:t>
                            </w:r>
                          </w:p>
                          <w:p w:rsidR="00A4306A" w:rsidRPr="004216F3" w:rsidRDefault="00A4306A" w:rsidP="003708F7">
                            <w:pPr>
                              <w:jc w:val="center"/>
                              <w:rPr>
                                <w:sz w:val="16"/>
                                <w:szCs w:val="16"/>
                              </w:rPr>
                            </w:pPr>
                            <w:r w:rsidRPr="004216F3">
                              <w:rPr>
                                <w:sz w:val="16"/>
                                <w:szCs w:val="16"/>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E96F6" id="Rectangle 19302" o:spid="_x0000_s1027" style="position:absolute;left:0;text-align:left;margin-left:209.25pt;margin-top:4.75pt;width:60.7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" fillcolor="white [3201]" strokecolor="black [3200]" strokeweight="1pt">
                <v:textbox>
                  <w:txbxContent>
                    <w:p w:rsidR="00A4306A" w:rsidRPr="004216F3" w:rsidRDefault="00A4306A" w:rsidP="003708F7">
                      <w:pPr>
                        <w:jc w:val="center"/>
                        <w:rPr>
                          <w:sz w:val="16"/>
                          <w:szCs w:val="16"/>
                        </w:rPr>
                      </w:pPr>
                      <w:r w:rsidRPr="004216F3">
                        <w:rPr>
                          <w:sz w:val="16"/>
                          <w:szCs w:val="16"/>
                        </w:rPr>
                        <w:t>Kinerja Manajerial</w:t>
                      </w:r>
                    </w:p>
                    <w:p w:rsidR="00A4306A" w:rsidRPr="004216F3" w:rsidRDefault="00A4306A" w:rsidP="003708F7">
                      <w:pPr>
                        <w:jc w:val="center"/>
                        <w:rPr>
                          <w:sz w:val="16"/>
                          <w:szCs w:val="16"/>
                        </w:rPr>
                      </w:pPr>
                      <w:r w:rsidRPr="004216F3">
                        <w:rPr>
                          <w:sz w:val="16"/>
                          <w:szCs w:val="16"/>
                        </w:rPr>
                        <w:t>(Y)</w:t>
                      </w:r>
                    </w:p>
                  </w:txbxContent>
                </v:textbox>
              </v:rect>
            </w:pict>
          </mc:Fallback>
        </mc:AlternateContent>
      </w:r>
      <w:r w:rsidRPr="00725A72">
        <w:rPr>
          <w:noProof/>
          <w:szCs w:val="24"/>
        </w:rPr>
        <mc:AlternateContent>
          <mc:Choice Requires="wps">
            <w:drawing>
              <wp:anchor distT="0" distB="0" distL="114300" distR="114300" simplePos="0" relativeHeight="251666432" behindDoc="0" locked="0" layoutInCell="1" allowOverlap="1" wp14:anchorId="18683DDE" wp14:editId="721A2578">
                <wp:simplePos x="0" y="0"/>
                <wp:positionH relativeFrom="column">
                  <wp:posOffset>542925</wp:posOffset>
                </wp:positionH>
                <wp:positionV relativeFrom="paragraph">
                  <wp:posOffset>184150</wp:posOffset>
                </wp:positionV>
                <wp:extent cx="1295400" cy="438150"/>
                <wp:effectExtent l="0" t="0" r="19050" b="19050"/>
                <wp:wrapNone/>
                <wp:docPr id="19304" name="Rectangle 19304"/>
                <wp:cNvGraphicFramePr/>
                <a:graphic xmlns:a="http://schemas.openxmlformats.org/drawingml/2006/main">
                  <a:graphicData uri="http://schemas.microsoft.com/office/word/2010/wordprocessingShape">
                    <wps:wsp>
                      <wps:cNvSpPr/>
                      <wps:spPr>
                        <a:xfrm>
                          <a:off x="0" y="0"/>
                          <a:ext cx="1295400" cy="438150"/>
                        </a:xfrm>
                        <a:prstGeom prst="rect">
                          <a:avLst/>
                        </a:prstGeom>
                        <a:ln/>
                      </wps:spPr>
                      <wps:style>
                        <a:lnRef idx="2">
                          <a:schemeClr val="dk1"/>
                        </a:lnRef>
                        <a:fillRef idx="1">
                          <a:schemeClr val="lt1"/>
                        </a:fillRef>
                        <a:effectRef idx="0">
                          <a:schemeClr val="dk1"/>
                        </a:effectRef>
                        <a:fontRef idx="minor">
                          <a:schemeClr val="dk1"/>
                        </a:fontRef>
                      </wps:style>
                      <wps:txbx>
                        <w:txbxContent>
                          <w:p w:rsidR="00A4306A" w:rsidRPr="004216F3" w:rsidRDefault="00A4306A" w:rsidP="003708F7">
                            <w:pPr>
                              <w:jc w:val="center"/>
                              <w:rPr>
                                <w:sz w:val="16"/>
                                <w:szCs w:val="16"/>
                              </w:rPr>
                            </w:pPr>
                            <w:r w:rsidRPr="004216F3">
                              <w:rPr>
                                <w:sz w:val="16"/>
                                <w:szCs w:val="16"/>
                              </w:rPr>
                              <w:t>Akuntansi Pertanggungjawaban (X2)</w:t>
                            </w:r>
                          </w:p>
                          <w:p w:rsidR="00A4306A" w:rsidRPr="0094331E" w:rsidRDefault="00A4306A" w:rsidP="003708F7">
                            <w:pPr>
                              <w:jc w:val="center"/>
                              <w:rPr>
                                <w:szCs w:val="24"/>
                              </w:rPr>
                            </w:pPr>
                          </w:p>
                          <w:p w:rsidR="00A4306A" w:rsidRDefault="00A4306A" w:rsidP="003708F7">
                            <w:pPr>
                              <w:jc w:val="center"/>
                            </w:pPr>
                          </w:p>
                          <w:p w:rsidR="00A4306A" w:rsidRDefault="00A4306A" w:rsidP="003708F7">
                            <w:pPr>
                              <w:jc w:val="center"/>
                            </w:pPr>
                          </w:p>
                          <w:p w:rsidR="00A4306A" w:rsidRDefault="00A4306A" w:rsidP="003708F7">
                            <w:pPr>
                              <w:jc w:val="center"/>
                            </w:pPr>
                          </w:p>
                          <w:p w:rsidR="00A4306A" w:rsidRDefault="00A4306A" w:rsidP="003708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83DDE" id="Rectangle 19304" o:spid="_x0000_s1028" style="position:absolute;left:0;text-align:left;margin-left:42.75pt;margin-top:14.5pt;width:102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" fillcolor="white [3201]" strokecolor="black [3200]" strokeweight="1pt">
                <v:textbox>
                  <w:txbxContent>
                    <w:p w:rsidR="00A4306A" w:rsidRPr="004216F3" w:rsidRDefault="00A4306A" w:rsidP="003708F7">
                      <w:pPr>
                        <w:jc w:val="center"/>
                        <w:rPr>
                          <w:sz w:val="16"/>
                          <w:szCs w:val="16"/>
                        </w:rPr>
                      </w:pPr>
                      <w:r w:rsidRPr="004216F3">
                        <w:rPr>
                          <w:sz w:val="16"/>
                          <w:szCs w:val="16"/>
                        </w:rPr>
                        <w:t>Akuntansi Pertanggungjawaban (X2)</w:t>
                      </w:r>
                    </w:p>
                    <w:p w:rsidR="00A4306A" w:rsidRPr="0094331E" w:rsidRDefault="00A4306A" w:rsidP="003708F7">
                      <w:pPr>
                        <w:jc w:val="center"/>
                        <w:rPr>
                          <w:szCs w:val="24"/>
                        </w:rPr>
                      </w:pPr>
                    </w:p>
                    <w:p w:rsidR="00A4306A" w:rsidRDefault="00A4306A" w:rsidP="003708F7">
                      <w:pPr>
                        <w:jc w:val="center"/>
                      </w:pPr>
                    </w:p>
                    <w:p w:rsidR="00A4306A" w:rsidRDefault="00A4306A" w:rsidP="003708F7">
                      <w:pPr>
                        <w:jc w:val="center"/>
                      </w:pPr>
                    </w:p>
                    <w:p w:rsidR="00A4306A" w:rsidRDefault="00A4306A" w:rsidP="003708F7">
                      <w:pPr>
                        <w:jc w:val="center"/>
                      </w:pPr>
                    </w:p>
                    <w:p w:rsidR="00A4306A" w:rsidRDefault="00A4306A" w:rsidP="003708F7">
                      <w:pPr>
                        <w:jc w:val="center"/>
                      </w:pPr>
                    </w:p>
                  </w:txbxContent>
                </v:textbox>
              </v:rect>
            </w:pict>
          </mc:Fallback>
        </mc:AlternateContent>
      </w:r>
      <w:r w:rsidRPr="00725A72">
        <w:rPr>
          <w:szCs w:val="24"/>
        </w:rPr>
        <w:tab/>
      </w:r>
      <w:r w:rsidRPr="004216F3">
        <w:rPr>
          <w:sz w:val="16"/>
          <w:szCs w:val="16"/>
        </w:rPr>
        <w:t>H3</w:t>
      </w:r>
      <w:r w:rsidRPr="004216F3">
        <w:rPr>
          <w:sz w:val="16"/>
          <w:szCs w:val="16"/>
        </w:rPr>
        <w:tab/>
      </w:r>
      <w:r w:rsidRPr="004216F3">
        <w:rPr>
          <w:sz w:val="16"/>
          <w:szCs w:val="16"/>
        </w:rPr>
        <w:tab/>
      </w:r>
    </w:p>
    <w:p w:rsidR="003708F7" w:rsidRPr="00725A72" w:rsidRDefault="003708F7" w:rsidP="003708F7">
      <w:pPr>
        <w:pStyle w:val="ListParagraph"/>
        <w:tabs>
          <w:tab w:val="center" w:pos="5160"/>
        </w:tabs>
        <w:spacing w:line="480" w:lineRule="auto"/>
        <w:ind w:left="1080"/>
        <w:jc w:val="both"/>
        <w:rPr>
          <w:szCs w:val="24"/>
        </w:rPr>
      </w:pPr>
      <w:r w:rsidRPr="00725A72">
        <w:rPr>
          <w:noProof/>
          <w:szCs w:val="24"/>
        </w:rPr>
        <mc:AlternateContent>
          <mc:Choice Requires="wps">
            <w:drawing>
              <wp:anchor distT="0" distB="0" distL="114300" distR="114300" simplePos="0" relativeHeight="251663360" behindDoc="0" locked="0" layoutInCell="1" allowOverlap="1" wp14:anchorId="701C52CB" wp14:editId="09A12CA9">
                <wp:simplePos x="0" y="0"/>
                <wp:positionH relativeFrom="column">
                  <wp:posOffset>1914525</wp:posOffset>
                </wp:positionH>
                <wp:positionV relativeFrom="paragraph">
                  <wp:posOffset>188594</wp:posOffset>
                </wp:positionV>
                <wp:extent cx="742950" cy="390525"/>
                <wp:effectExtent l="0" t="38100" r="57150" b="28575"/>
                <wp:wrapNone/>
                <wp:docPr id="19305" name="Straight Arrow Connector 19305"/>
                <wp:cNvGraphicFramePr/>
                <a:graphic xmlns:a="http://schemas.openxmlformats.org/drawingml/2006/main">
                  <a:graphicData uri="http://schemas.microsoft.com/office/word/2010/wordprocessingShape">
                    <wps:wsp>
                      <wps:cNvCnPr/>
                      <wps:spPr>
                        <a:xfrm flipV="1">
                          <a:off x="0" y="0"/>
                          <a:ext cx="74295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1ADF0" id="Straight Arrow Connector 19305" o:spid="_x0000_s1026" type="#_x0000_t32" style="position:absolute;margin-left:150.75pt;margin-top:14.85pt;width:58.5pt;height:30.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" strokecolor="black [3200]" strokeweight=".5pt">
                <v:stroke endarrow="block" joinstyle="miter"/>
              </v:shape>
            </w:pict>
          </mc:Fallback>
        </mc:AlternateContent>
      </w:r>
      <w:r>
        <w:rPr>
          <w:szCs w:val="24"/>
        </w:rPr>
        <w:tab/>
      </w:r>
    </w:p>
    <w:p w:rsidR="003708F7" w:rsidRPr="004216F3" w:rsidRDefault="003708F7" w:rsidP="003708F7">
      <w:pPr>
        <w:pStyle w:val="ListParagraph"/>
        <w:tabs>
          <w:tab w:val="left" w:pos="3720"/>
        </w:tabs>
        <w:spacing w:line="480" w:lineRule="auto"/>
        <w:ind w:left="1080"/>
        <w:jc w:val="both"/>
        <w:rPr>
          <w:sz w:val="16"/>
          <w:szCs w:val="16"/>
        </w:rPr>
      </w:pPr>
      <w:r w:rsidRPr="00725A72">
        <w:rPr>
          <w:noProof/>
          <w:szCs w:val="24"/>
        </w:rPr>
        <mc:AlternateContent>
          <mc:Choice Requires="wps">
            <w:drawing>
              <wp:anchor distT="0" distB="0" distL="114300" distR="114300" simplePos="0" relativeHeight="251667456" behindDoc="0" locked="0" layoutInCell="1" allowOverlap="1" wp14:anchorId="073B0D10" wp14:editId="7F70E517">
                <wp:simplePos x="0" y="0"/>
                <wp:positionH relativeFrom="column">
                  <wp:posOffset>533400</wp:posOffset>
                </wp:positionH>
                <wp:positionV relativeFrom="paragraph">
                  <wp:posOffset>73660</wp:posOffset>
                </wp:positionV>
                <wp:extent cx="1295400" cy="428625"/>
                <wp:effectExtent l="0" t="0" r="19050" b="28575"/>
                <wp:wrapNone/>
                <wp:docPr id="19306" name="Rectangle 19306"/>
                <wp:cNvGraphicFramePr/>
                <a:graphic xmlns:a="http://schemas.openxmlformats.org/drawingml/2006/main">
                  <a:graphicData uri="http://schemas.microsoft.com/office/word/2010/wordprocessingShape">
                    <wps:wsp>
                      <wps:cNvSpPr/>
                      <wps:spPr>
                        <a:xfrm>
                          <a:off x="0" y="0"/>
                          <a:ext cx="1295400" cy="428625"/>
                        </a:xfrm>
                        <a:prstGeom prst="rect">
                          <a:avLst/>
                        </a:prstGeom>
                        <a:ln/>
                      </wps:spPr>
                      <wps:style>
                        <a:lnRef idx="2">
                          <a:schemeClr val="dk1"/>
                        </a:lnRef>
                        <a:fillRef idx="1">
                          <a:schemeClr val="lt1"/>
                        </a:fillRef>
                        <a:effectRef idx="0">
                          <a:schemeClr val="dk1"/>
                        </a:effectRef>
                        <a:fontRef idx="minor">
                          <a:schemeClr val="dk1"/>
                        </a:fontRef>
                      </wps:style>
                      <wps:txbx>
                        <w:txbxContent>
                          <w:p w:rsidR="00A4306A" w:rsidRPr="004216F3" w:rsidRDefault="00A4306A" w:rsidP="003708F7">
                            <w:pPr>
                              <w:jc w:val="center"/>
                              <w:rPr>
                                <w:sz w:val="16"/>
                                <w:szCs w:val="16"/>
                              </w:rPr>
                            </w:pPr>
                            <w:r w:rsidRPr="004216F3">
                              <w:rPr>
                                <w:sz w:val="16"/>
                                <w:szCs w:val="16"/>
                              </w:rPr>
                              <w:t>Komitmen Organisasi                   (X3)</w:t>
                            </w:r>
                          </w:p>
                          <w:p w:rsidR="00A4306A" w:rsidRDefault="00A4306A" w:rsidP="003708F7">
                            <w:pPr>
                              <w:jc w:val="center"/>
                            </w:pPr>
                          </w:p>
                          <w:p w:rsidR="00A4306A" w:rsidRDefault="00A4306A" w:rsidP="003708F7">
                            <w:pPr>
                              <w:jc w:val="center"/>
                            </w:pPr>
                          </w:p>
                          <w:p w:rsidR="00A4306A" w:rsidRDefault="00A4306A" w:rsidP="003708F7">
                            <w:pPr>
                              <w:jc w:val="center"/>
                            </w:pPr>
                          </w:p>
                          <w:p w:rsidR="00A4306A" w:rsidRDefault="00A4306A" w:rsidP="003708F7">
                            <w:pPr>
                              <w:jc w:val="center"/>
                            </w:pPr>
                          </w:p>
                          <w:p w:rsidR="00A4306A" w:rsidRDefault="00A4306A" w:rsidP="003708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B0D10" id="Rectangle 19306" o:spid="_x0000_s1029" style="position:absolute;left:0;text-align:left;margin-left:42pt;margin-top:5.8pt;width:102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" fillcolor="white [3201]" strokecolor="black [3200]" strokeweight="1pt">
                <v:textbox>
                  <w:txbxContent>
                    <w:p w:rsidR="00A4306A" w:rsidRPr="004216F3" w:rsidRDefault="00A4306A" w:rsidP="003708F7">
                      <w:pPr>
                        <w:jc w:val="center"/>
                        <w:rPr>
                          <w:sz w:val="16"/>
                          <w:szCs w:val="16"/>
                        </w:rPr>
                      </w:pPr>
                      <w:r w:rsidRPr="004216F3">
                        <w:rPr>
                          <w:sz w:val="16"/>
                          <w:szCs w:val="16"/>
                        </w:rPr>
                        <w:t>Komitmen Organisasi                   (X3)</w:t>
                      </w:r>
                    </w:p>
                    <w:p w:rsidR="00A4306A" w:rsidRDefault="00A4306A" w:rsidP="003708F7">
                      <w:pPr>
                        <w:jc w:val="center"/>
                      </w:pPr>
                    </w:p>
                    <w:p w:rsidR="00A4306A" w:rsidRDefault="00A4306A" w:rsidP="003708F7">
                      <w:pPr>
                        <w:jc w:val="center"/>
                      </w:pPr>
                    </w:p>
                    <w:p w:rsidR="00A4306A" w:rsidRDefault="00A4306A" w:rsidP="003708F7">
                      <w:pPr>
                        <w:jc w:val="center"/>
                      </w:pPr>
                    </w:p>
                    <w:p w:rsidR="00A4306A" w:rsidRDefault="00A4306A" w:rsidP="003708F7">
                      <w:pPr>
                        <w:jc w:val="center"/>
                      </w:pPr>
                    </w:p>
                    <w:p w:rsidR="00A4306A" w:rsidRDefault="00A4306A" w:rsidP="003708F7">
                      <w:pPr>
                        <w:jc w:val="center"/>
                      </w:pPr>
                    </w:p>
                  </w:txbxContent>
                </v:textbox>
              </v:rect>
            </w:pict>
          </mc:Fallback>
        </mc:AlternateContent>
      </w:r>
      <w:r>
        <w:rPr>
          <w:szCs w:val="24"/>
        </w:rPr>
        <w:tab/>
      </w:r>
      <w:r w:rsidRPr="004216F3">
        <w:rPr>
          <w:sz w:val="16"/>
          <w:szCs w:val="16"/>
        </w:rPr>
        <w:t>H4</w:t>
      </w:r>
    </w:p>
    <w:p w:rsidR="003708F7" w:rsidRPr="00725A72" w:rsidRDefault="003708F7" w:rsidP="003708F7">
      <w:pPr>
        <w:pStyle w:val="ListParagraph"/>
        <w:tabs>
          <w:tab w:val="center" w:pos="5160"/>
        </w:tabs>
        <w:spacing w:line="480" w:lineRule="auto"/>
        <w:ind w:left="1080"/>
        <w:jc w:val="both"/>
        <w:rPr>
          <w:szCs w:val="24"/>
        </w:rPr>
      </w:pPr>
      <w:r>
        <w:rPr>
          <w:szCs w:val="24"/>
        </w:rPr>
        <w:tab/>
      </w:r>
    </w:p>
    <w:p w:rsidR="00BB38E7" w:rsidRDefault="00BB38E7" w:rsidP="00BB38E7">
      <w:pPr>
        <w:spacing w:after="120"/>
        <w:jc w:val="both"/>
        <w:rPr>
          <w:sz w:val="22"/>
          <w:szCs w:val="22"/>
        </w:rPr>
      </w:pPr>
    </w:p>
    <w:p w:rsidR="008F5856" w:rsidRPr="008F5856" w:rsidRDefault="008F5856" w:rsidP="008F5856">
      <w:pPr>
        <w:spacing w:after="120"/>
        <w:jc w:val="center"/>
        <w:rPr>
          <w:sz w:val="22"/>
          <w:szCs w:val="22"/>
        </w:rPr>
      </w:pPr>
      <w:r>
        <w:rPr>
          <w:sz w:val="22"/>
          <w:szCs w:val="22"/>
        </w:rPr>
        <w:t>Gambar 1. Kerangka pemikiran</w:t>
      </w:r>
    </w:p>
    <w:p w:rsidR="003E35F5" w:rsidRPr="004636B1" w:rsidRDefault="003E35F5" w:rsidP="004636B1">
      <w:pPr>
        <w:ind w:firstLine="360"/>
        <w:jc w:val="both"/>
        <w:rPr>
          <w:sz w:val="22"/>
          <w:szCs w:val="24"/>
        </w:rPr>
      </w:pPr>
      <w:r w:rsidRPr="004636B1">
        <w:rPr>
          <w:sz w:val="22"/>
          <w:szCs w:val="24"/>
        </w:rPr>
        <w:t>Dari kerangka pemikiran diatas, maka hipotesisnya adalah sebagai berikut :</w:t>
      </w:r>
    </w:p>
    <w:p w:rsidR="004636B1" w:rsidRDefault="003E35F5" w:rsidP="004636B1">
      <w:pPr>
        <w:ind w:left="567" w:hanging="567"/>
        <w:jc w:val="both"/>
        <w:rPr>
          <w:sz w:val="22"/>
          <w:szCs w:val="24"/>
        </w:rPr>
      </w:pPr>
      <w:r>
        <w:rPr>
          <w:sz w:val="22"/>
          <w:szCs w:val="22"/>
          <w:lang w:val="id-ID"/>
        </w:rPr>
        <w:t xml:space="preserve">H1 : </w:t>
      </w:r>
      <w:r w:rsidR="004636B1">
        <w:rPr>
          <w:sz w:val="22"/>
          <w:szCs w:val="22"/>
          <w:lang w:val="id-ID"/>
        </w:rPr>
        <w:tab/>
      </w:r>
      <w:r w:rsidR="004636B1" w:rsidRPr="004636B1">
        <w:rPr>
          <w:sz w:val="22"/>
          <w:szCs w:val="24"/>
        </w:rPr>
        <w:t>Ter</w:t>
      </w:r>
      <w:r w:rsidR="003708F7">
        <w:rPr>
          <w:sz w:val="22"/>
          <w:szCs w:val="24"/>
        </w:rPr>
        <w:t>dapat pengaruh yang signifikan partisipasi anggaran, akuntansi pertanggungjawaban dan komitmen organisasi terhadap kinerja manajerial.</w:t>
      </w:r>
    </w:p>
    <w:p w:rsidR="004636B1" w:rsidRDefault="004636B1" w:rsidP="004636B1">
      <w:pPr>
        <w:ind w:left="567" w:hanging="567"/>
        <w:jc w:val="both"/>
        <w:rPr>
          <w:sz w:val="22"/>
          <w:szCs w:val="24"/>
        </w:rPr>
      </w:pPr>
      <w:r w:rsidRPr="004636B1">
        <w:rPr>
          <w:sz w:val="22"/>
          <w:szCs w:val="24"/>
        </w:rPr>
        <w:lastRenderedPageBreak/>
        <w:t>H2 : Terdapat</w:t>
      </w:r>
      <w:r w:rsidR="003708F7">
        <w:rPr>
          <w:sz w:val="22"/>
          <w:szCs w:val="24"/>
        </w:rPr>
        <w:t xml:space="preserve"> pengaruh yang signifikan atas</w:t>
      </w:r>
      <w:r w:rsidRPr="004636B1">
        <w:rPr>
          <w:sz w:val="22"/>
          <w:szCs w:val="24"/>
        </w:rPr>
        <w:t xml:space="preserve"> </w:t>
      </w:r>
      <w:r w:rsidR="003708F7">
        <w:rPr>
          <w:sz w:val="22"/>
          <w:szCs w:val="24"/>
        </w:rPr>
        <w:t>partisipasi anggaran terhadap kinerja manajerial.</w:t>
      </w:r>
    </w:p>
    <w:p w:rsidR="004636B1" w:rsidRPr="004636B1" w:rsidRDefault="004636B1" w:rsidP="004636B1">
      <w:pPr>
        <w:ind w:left="567" w:hanging="567"/>
        <w:jc w:val="both"/>
        <w:rPr>
          <w:szCs w:val="24"/>
        </w:rPr>
      </w:pPr>
      <w:r w:rsidRPr="008F78F2">
        <w:rPr>
          <w:szCs w:val="24"/>
        </w:rPr>
        <w:t>H3 :  Terdapat pengaruh yang sig</w:t>
      </w:r>
      <w:r w:rsidR="003708F7">
        <w:rPr>
          <w:szCs w:val="24"/>
        </w:rPr>
        <w:t>nifikan atas akuntansi pertanggungjawaban terhadap kinerja manajerial.</w:t>
      </w:r>
    </w:p>
    <w:p w:rsidR="004636B1" w:rsidRDefault="004636B1" w:rsidP="00D10104">
      <w:pPr>
        <w:pStyle w:val="ListParagraph"/>
        <w:tabs>
          <w:tab w:val="left" w:pos="180"/>
        </w:tabs>
        <w:spacing w:after="240"/>
        <w:ind w:left="567" w:hanging="567"/>
        <w:jc w:val="both"/>
        <w:rPr>
          <w:sz w:val="22"/>
          <w:szCs w:val="24"/>
        </w:rPr>
      </w:pPr>
      <w:r w:rsidRPr="008F78F2">
        <w:rPr>
          <w:szCs w:val="24"/>
        </w:rPr>
        <w:t xml:space="preserve">H4 : </w:t>
      </w:r>
      <w:r>
        <w:rPr>
          <w:szCs w:val="24"/>
        </w:rPr>
        <w:tab/>
      </w:r>
      <w:r w:rsidRPr="004636B1">
        <w:rPr>
          <w:sz w:val="22"/>
          <w:szCs w:val="24"/>
        </w:rPr>
        <w:t>Terdapat pengaruh yang signifikan komitmen organisasi terhadap kin</w:t>
      </w:r>
      <w:r w:rsidR="003708F7">
        <w:rPr>
          <w:sz w:val="22"/>
          <w:szCs w:val="24"/>
        </w:rPr>
        <w:t>erja  manajerial.</w:t>
      </w:r>
    </w:p>
    <w:p w:rsidR="004636B1" w:rsidRPr="003708F7" w:rsidRDefault="003708F7" w:rsidP="003708F7">
      <w:pPr>
        <w:ind w:firstLine="360"/>
        <w:jc w:val="both"/>
        <w:rPr>
          <w:sz w:val="22"/>
          <w:szCs w:val="22"/>
          <w:lang w:val="id-ID"/>
        </w:rPr>
      </w:pPr>
      <w:r w:rsidRPr="003708F7">
        <w:rPr>
          <w:sz w:val="22"/>
          <w:szCs w:val="22"/>
        </w:rPr>
        <w:t xml:space="preserve">Menurut </w:t>
      </w:r>
      <w:r w:rsidRPr="003708F7">
        <w:rPr>
          <w:sz w:val="22"/>
          <w:szCs w:val="22"/>
        </w:rPr>
        <w:fldChar w:fldCharType="begin" w:fldLock="1"/>
      </w:r>
      <w:r w:rsidRPr="003708F7">
        <w:rPr>
          <w:sz w:val="22"/>
          <w:szCs w:val="22"/>
        </w:rPr>
        <w:instrText>ADDIN CSL_CITATION {"citationItems":[{"id":"ITEM-1","itemData":{"author":[{"dropping-particle":"","family":"Handayani","given":"Elfa fitirika devi","non-dropping-particle":"","parse-names":false,"suffix":""}],"id":"ITEM-1","issued":{"date-parts":[["2018"]]},"title":"Pengaruh Partisipasi Anggaran, Komitmen Organisasi, Motivasi Dan Akuntansi Pertanggungjawaban Terhadap Kinerja Manajerial","type":"article-journal"},"uris":["http://www.mendeley.com/documents/?uuid=044042f6-d162-44a8-9f97-3eb83079335c"]}],"mendeley":{"formattedCitation":"(Handayani, 2018)","plainTextFormattedCitation":"(Handayani, 2018)","previouslyFormattedCitation":"(Handayani, 2018)"},"properties":{"noteIndex":0},"schema":"https://github.com/citation-style-language/schema/raw/master/csl-citation.json"}</w:instrText>
      </w:r>
      <w:r w:rsidRPr="003708F7">
        <w:rPr>
          <w:sz w:val="22"/>
          <w:szCs w:val="22"/>
        </w:rPr>
        <w:fldChar w:fldCharType="separate"/>
      </w:r>
      <w:r w:rsidRPr="003708F7">
        <w:rPr>
          <w:noProof/>
          <w:sz w:val="22"/>
          <w:szCs w:val="22"/>
        </w:rPr>
        <w:t>(Handayani, 2018)</w:t>
      </w:r>
      <w:r w:rsidRPr="003708F7">
        <w:rPr>
          <w:sz w:val="22"/>
          <w:szCs w:val="22"/>
        </w:rPr>
        <w:fldChar w:fldCharType="end"/>
      </w:r>
      <w:r w:rsidRPr="003708F7">
        <w:rPr>
          <w:sz w:val="22"/>
          <w:szCs w:val="22"/>
        </w:rPr>
        <w:t xml:space="preserve"> dari hasil penelitiannya menunjukkan bahwa partisipasi anggaran, komitmen organisasi, dan akuntansi pertanggungjawaban berpengaruh  terhadap kinerja manajerial. Dalam penelitian </w:t>
      </w:r>
      <w:r w:rsidRPr="003708F7">
        <w:rPr>
          <w:sz w:val="22"/>
          <w:szCs w:val="22"/>
        </w:rPr>
        <w:fldChar w:fldCharType="begin" w:fldLock="1"/>
      </w:r>
      <w:r w:rsidRPr="003708F7">
        <w:rPr>
          <w:sz w:val="22"/>
          <w:szCs w:val="22"/>
        </w:rPr>
        <w:instrText>ADDIN CSL_CITATION {"citationItems":[{"id":"ITEM-1","itemData":{"abstract":"Penelitian ini bertujuan untuk mengetahui pengaruh antara partisipasi anggaran dan akuntansi pertanggungjawaban terhadap kinerja manajerial secara simultan untuk mengetahui pengaruh partisipasi anggaran terhadap kinerja manajerial, untuk mengetahui pengaruh akuntansi pertanggungjawaban terhadap kinerja manajerial, untuk mengetahui seberapa besar pengaruh partisipasi anggaran dan akuntansi pertanggungjawaban terhadap kinerja manajerial. Penelitian ini dilakukan di kantor pelayanan PT. Pos Indonesia di kota Jambi. Metode pengumpulan data dilakukan dengan menyebarkan kuesioner ke 31 responden yang terdiri dari para menejer dan pengurus cabang. Penelitian ini menggunakan analisis regresi linear sederhana. Hasil penelitian ini menunjukkan bahwa partisipasi anggaran dan akuntansi pertanggungjawaban berpengaruh secara simultan terhadap kinerja manajerial, partisipasi anggaran tidak berpengaruh terhadap kinerja manajerial, akuntansi pertanggungjawaban memiliki pengaruh terhadap kinerja manajerial, partisipasi anggaran dan akuntansi pertanggungjawaban memiliki pengaruh yang sedang terhadap kinerja manajerial. Kata","author":[{"dropping-particle":"","family":"Dian","given":"Sari","non-dropping-particle":"","parse-names":false,"suffix":""}],"container-title":"e-jurnal BINAR AKUNTANSI","id":"ITEM-1","issue":"Januari","issued":{"date-parts":[["2013"]]},"page":"1-9","title":"Pengaruh Partisipasi Anggaran Dan Akuntansi Pertanggungjawaban Terhadap Kinerja Manajerial Pt. Pos Indonesia","type":"article-journal","volume":"2 No. 1"},"uris":["http://www.mendeley.com/documents/?uuid=2db1c164-df7c-41f9-887a-c4187b6ae8bb"]}],"mendeley":{"formattedCitation":"(Dian, 2013)","plainTextFormattedCitation":"(Dian, 2013)","previouslyFormattedCitation":"(Dian, 2013)"},"properties":{"noteIndex":0},"schema":"https://github.com/citation-style-language/schema/raw/master/csl-citation.json"}</w:instrText>
      </w:r>
      <w:r w:rsidRPr="003708F7">
        <w:rPr>
          <w:sz w:val="22"/>
          <w:szCs w:val="22"/>
        </w:rPr>
        <w:fldChar w:fldCharType="separate"/>
      </w:r>
      <w:r w:rsidRPr="003708F7">
        <w:rPr>
          <w:noProof/>
          <w:sz w:val="22"/>
          <w:szCs w:val="22"/>
        </w:rPr>
        <w:t>(Dian, 2013)</w:t>
      </w:r>
      <w:r w:rsidRPr="003708F7">
        <w:rPr>
          <w:sz w:val="22"/>
          <w:szCs w:val="22"/>
        </w:rPr>
        <w:fldChar w:fldCharType="end"/>
      </w:r>
      <w:r w:rsidRPr="003708F7">
        <w:rPr>
          <w:sz w:val="22"/>
          <w:szCs w:val="22"/>
        </w:rPr>
        <w:t xml:space="preserve">,  menyatakan bahwa Akuntansi Pertanggungjawaban secara aparsial memiliki pengaruh yang positif terhadap kinerja manajerial, begitu pula dengan penelitian yang dilakukan oleh </w:t>
      </w:r>
      <w:r w:rsidRPr="003708F7">
        <w:rPr>
          <w:sz w:val="22"/>
          <w:szCs w:val="22"/>
        </w:rPr>
        <w:fldChar w:fldCharType="begin" w:fldLock="1"/>
      </w:r>
      <w:r w:rsidRPr="003708F7">
        <w:rPr>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approach.","author":[{"dropping-particle":"","family":"Nengsy","given":"Herda","non-dropping-particle":"","parse-names":false,"suffix":""}],"container-title":"Journal of Chemical Information and Modeling","id":"ITEM-1","issue":"1","issued":{"date-parts":[["2019"]]},"title":"Pengaruh Partisipasi Anggaran, Akuntansi Pertanggungjawaban dan Job Relevant Information terhadap Kinerja Manajerial pada SKPS Kabupaten Indragiri Hilir","type":"article-journal","volume":"8"},"uris":["http://www.mendeley.com/documents/?uuid=63a48e60-e17e-49b4-9ca5-3f12ab942dec"]}],"mendeley":{"formattedCitation":"(Nengsy, 2019)","plainTextFormattedCitation":"(Nengsy, 2019)","previouslyFormattedCitation":"(Nengsy, 2019)"},"properties":{"noteIndex":0},"schema":"https://github.com/citation-style-language/schema/raw/master/csl-citation.json"}</w:instrText>
      </w:r>
      <w:r w:rsidRPr="003708F7">
        <w:rPr>
          <w:sz w:val="22"/>
          <w:szCs w:val="22"/>
        </w:rPr>
        <w:fldChar w:fldCharType="separate"/>
      </w:r>
      <w:r w:rsidRPr="003708F7">
        <w:rPr>
          <w:noProof/>
          <w:sz w:val="22"/>
          <w:szCs w:val="22"/>
        </w:rPr>
        <w:t>(Nengsy, 2019)</w:t>
      </w:r>
      <w:r w:rsidRPr="003708F7">
        <w:rPr>
          <w:sz w:val="22"/>
          <w:szCs w:val="22"/>
        </w:rPr>
        <w:fldChar w:fldCharType="end"/>
      </w:r>
      <w:r w:rsidRPr="003708F7">
        <w:rPr>
          <w:sz w:val="22"/>
          <w:szCs w:val="22"/>
        </w:rPr>
        <w:t xml:space="preserve"> yang  menyatakan bahwa secara parsial akuntansi pertanggungjawaban berpengaruh terhadap kinerja manajerial. Penelitian yang dilakukan oleh </w:t>
      </w:r>
      <w:r w:rsidRPr="003708F7">
        <w:rPr>
          <w:sz w:val="22"/>
          <w:szCs w:val="22"/>
        </w:rPr>
        <w:fldChar w:fldCharType="begin" w:fldLock="1"/>
      </w:r>
      <w:r w:rsidRPr="003708F7">
        <w:rPr>
          <w:sz w:val="22"/>
          <w:szCs w:val="22"/>
        </w:rPr>
        <w:instrText>ADDIN CSL_CITATION {"citationItems":[{"id":"ITEM-1","itemData":{"abstract":"Penelitian ini bertujuan untuk menganalisis dan menguji penganggaran partisipatif dan komitmen organisasi terhadap kinerja manajerial. Sedangkan sampel dari penelitian ini adalah kepala departemen dan kepala divisi yang berkerja pada PT Jasa Marga Surabaya Tbk. Teknik pengumpulan data dalam penelitian ini menggunakan kuesioner. Jenis data yang digunakan dalam penelitian ini adalah data primer yang dikumpulkan melalui pengiriman kuesioner kepada responden. Pendekatan penelitian adalah kuantitatif, sedangkan teknik analisa yang digunakan dalam penelitian ini menggunakan analisis regresi linier berganda. Hasil dari penelitian nilai koefisien determinasi sebesar 32,2%, dan masing-masing dari variabel penganggaran partisipatif dan komitmen organisasi mempunyai pengaruh yang signifikan terhadap kinerja manajerial. Sedangkan 67,8% pengungkapan tentang kinerja manajerial dapat dijelaskan oleh variabel lain diluar model penelitian. Hasil pengujian hipotesis menyimpulkan ada pengaruh variabel penganggaran partisipatif dan komitmen organisasi berpengaruh positif terhadap kinerja manajerial.","author":[{"dropping-particle":"","family":"Wuner","given":"Dhany Rischard","non-dropping-particle":"","parse-names":false,"suffix":""},{"dropping-particle":"","family":"Subardjo","given":"Anang","non-dropping-particle":"","parse-names":false,"suffix":""}],"container-title":"Jurnal Ilmu dan Riset Akuntansi","id":"ITEM-1","issue":"9","issued":{"date-parts":[["2016"]]},"page":"1-20","title":"Pengaruh Partisipatif Anggaran, Komitmen Organisasi Terhadap Kinerja Manajerial Pt Jasa Marga Tbk","type":"article-journal","volume":"5"},"uris":["http://www.mendeley.com/documents/?uuid=e4a18123-aaeb-463c-9d77-6947ba9c44c8"]}],"mendeley":{"formattedCitation":"(Wuner &amp; Subardjo, 2016)","plainTextFormattedCitation":"(Wuner &amp; Subardjo, 2016)","previouslyFormattedCitation":"(Wuner &amp; Subardjo, 2016)"},"properties":{"noteIndex":0},"schema":"https://github.com/citation-style-language/schema/raw/master/csl-citation.json"}</w:instrText>
      </w:r>
      <w:r w:rsidRPr="003708F7">
        <w:rPr>
          <w:sz w:val="22"/>
          <w:szCs w:val="22"/>
        </w:rPr>
        <w:fldChar w:fldCharType="separate"/>
      </w:r>
      <w:r w:rsidRPr="003708F7">
        <w:rPr>
          <w:noProof/>
          <w:sz w:val="22"/>
          <w:szCs w:val="22"/>
        </w:rPr>
        <w:t>(Wuner dan Subardjo, 2016)</w:t>
      </w:r>
      <w:r w:rsidRPr="003708F7">
        <w:rPr>
          <w:sz w:val="22"/>
          <w:szCs w:val="22"/>
        </w:rPr>
        <w:fldChar w:fldCharType="end"/>
      </w:r>
      <w:r w:rsidRPr="003708F7">
        <w:rPr>
          <w:sz w:val="22"/>
          <w:szCs w:val="22"/>
        </w:rPr>
        <w:t xml:space="preserve"> menunjukan bahwa komitmen organisasi berpengaruh signifikan terhadap kinerja manajerial.</w:t>
      </w:r>
    </w:p>
    <w:p w:rsidR="003E35F5" w:rsidRPr="003708F7" w:rsidRDefault="003708F7" w:rsidP="003708F7">
      <w:pPr>
        <w:spacing w:after="240"/>
        <w:ind w:firstLine="360"/>
        <w:jc w:val="both"/>
        <w:rPr>
          <w:sz w:val="22"/>
          <w:szCs w:val="22"/>
        </w:rPr>
      </w:pPr>
      <w:r w:rsidRPr="003708F7">
        <w:rPr>
          <w:sz w:val="22"/>
          <w:szCs w:val="22"/>
        </w:rPr>
        <w:t>Dari berbagai penelitian diatas</w:t>
      </w:r>
      <w:r w:rsidR="004636B1" w:rsidRPr="003708F7">
        <w:rPr>
          <w:sz w:val="22"/>
          <w:szCs w:val="22"/>
        </w:rPr>
        <w:t xml:space="preserve">, penelitian ini dilakukan </w:t>
      </w:r>
      <w:r w:rsidR="004636B1" w:rsidRPr="003708F7">
        <w:rPr>
          <w:sz w:val="22"/>
          <w:szCs w:val="22"/>
          <w:lang w:val="id-ID"/>
        </w:rPr>
        <w:t xml:space="preserve">kembali </w:t>
      </w:r>
      <w:r w:rsidR="004636B1" w:rsidRPr="003708F7">
        <w:rPr>
          <w:sz w:val="22"/>
          <w:szCs w:val="22"/>
        </w:rPr>
        <w:t>untuk mengetahui apakah dengan objek lain akan menghasilkan penelitian dengan hasil yang sama atau menyerupai dan apakah aspek yang diteliti dapat berpengaruh secara signifikan dalam penelitian yang dilakukan. Dengan judul penelitian :</w:t>
      </w:r>
      <w:r w:rsidR="004636B1" w:rsidRPr="003708F7">
        <w:rPr>
          <w:sz w:val="22"/>
          <w:szCs w:val="22"/>
          <w:lang w:val="id-ID"/>
        </w:rPr>
        <w:t xml:space="preserve"> </w:t>
      </w:r>
      <w:r w:rsidR="004636B1" w:rsidRPr="003708F7">
        <w:rPr>
          <w:sz w:val="22"/>
          <w:szCs w:val="22"/>
        </w:rPr>
        <w:t>“</w:t>
      </w:r>
      <w:r w:rsidRPr="003708F7">
        <w:rPr>
          <w:sz w:val="22"/>
          <w:szCs w:val="22"/>
        </w:rPr>
        <w:t>Analisa Pengaruh P</w:t>
      </w:r>
      <w:r>
        <w:rPr>
          <w:sz w:val="22"/>
          <w:szCs w:val="22"/>
        </w:rPr>
        <w:t xml:space="preserve">artisipasi </w:t>
      </w:r>
      <w:r w:rsidRPr="003708F7">
        <w:rPr>
          <w:sz w:val="22"/>
          <w:szCs w:val="22"/>
        </w:rPr>
        <w:t>Anggaran, Akuntansi Pertanggungjawaban dan Komitmen Organisasi Terhadap Kinerja Manajerial”</w:t>
      </w:r>
    </w:p>
    <w:p w:rsidR="00EE6244" w:rsidRPr="00811E7C" w:rsidRDefault="00EE6244" w:rsidP="00EE6244">
      <w:pPr>
        <w:pStyle w:val="Heading1"/>
        <w:numPr>
          <w:ilvl w:val="0"/>
          <w:numId w:val="1"/>
        </w:numPr>
        <w:suppressAutoHyphens/>
        <w:ind w:left="360"/>
        <w:rPr>
          <w:i w:val="0"/>
          <w:sz w:val="22"/>
          <w:szCs w:val="22"/>
        </w:rPr>
      </w:pPr>
      <w:r w:rsidRPr="00811E7C">
        <w:rPr>
          <w:i w:val="0"/>
          <w:sz w:val="22"/>
          <w:szCs w:val="22"/>
        </w:rPr>
        <w:t>METODE</w:t>
      </w:r>
      <w:r>
        <w:rPr>
          <w:i w:val="0"/>
          <w:sz w:val="22"/>
          <w:szCs w:val="22"/>
        </w:rPr>
        <w:t xml:space="preserve"> PENELITIAN</w:t>
      </w:r>
    </w:p>
    <w:p w:rsidR="00FA4E90" w:rsidRPr="000E2625" w:rsidRDefault="000E2625" w:rsidP="000E2625">
      <w:pPr>
        <w:ind w:firstLine="360"/>
        <w:jc w:val="both"/>
        <w:rPr>
          <w:i/>
          <w:sz w:val="22"/>
          <w:szCs w:val="22"/>
          <w:lang w:val="id-ID"/>
        </w:rPr>
      </w:pPr>
      <w:r w:rsidRPr="000E2625">
        <w:rPr>
          <w:sz w:val="22"/>
          <w:szCs w:val="22"/>
        </w:rPr>
        <w:t xml:space="preserve"> Populasi adalah wilayah generalisasi yang terdiri atas obyek atau subyek yang mempunyai kualitas dan karakteristik tertentu yang ditetapkan oleh peneliti untuk dipelajari dan kemudian ditarik kesimpulan (Sugiyono, 2015).</w:t>
      </w:r>
      <w:r w:rsidR="00223D37" w:rsidRPr="000E2625">
        <w:rPr>
          <w:sz w:val="22"/>
          <w:szCs w:val="22"/>
        </w:rPr>
        <w:t>)</w:t>
      </w:r>
      <w:r w:rsidR="00FA4E90" w:rsidRPr="000E2625">
        <w:rPr>
          <w:i/>
          <w:sz w:val="22"/>
          <w:szCs w:val="22"/>
          <w:lang w:val="id-ID"/>
        </w:rPr>
        <w:t>.</w:t>
      </w:r>
    </w:p>
    <w:p w:rsidR="000E2625" w:rsidRDefault="000E2625" w:rsidP="000E2625">
      <w:pPr>
        <w:jc w:val="both"/>
        <w:rPr>
          <w:sz w:val="22"/>
          <w:szCs w:val="22"/>
        </w:rPr>
      </w:pPr>
      <w:r>
        <w:rPr>
          <w:sz w:val="22"/>
          <w:szCs w:val="22"/>
        </w:rPr>
        <w:t xml:space="preserve">      </w:t>
      </w:r>
      <w:r w:rsidRPr="000E2625">
        <w:rPr>
          <w:sz w:val="22"/>
          <w:szCs w:val="22"/>
        </w:rPr>
        <w:t>Sampel adalah bagian dari populasi yang akan dijadikan objek dalam melakukan penelitian dan pengujian data. Syarat utama yang menjadikan sampel itu dikatakan baik apabila sampel itu memiliki sifat representatif. Untuk memenuhi syarat tersebut maka diperlukan cara pengambilan sampel yang baik pula. Pengambilan sampel dalam penelitian dapat dilakukan dengan berbagai teknik (</w:t>
      </w:r>
      <w:r w:rsidRPr="000E2625">
        <w:rPr>
          <w:i/>
          <w:iCs/>
          <w:sz w:val="22"/>
          <w:szCs w:val="22"/>
        </w:rPr>
        <w:t>sampling techniques</w:t>
      </w:r>
      <w:r w:rsidRPr="000E2625">
        <w:rPr>
          <w:sz w:val="22"/>
          <w:szCs w:val="22"/>
        </w:rPr>
        <w:t xml:space="preserve">). </w:t>
      </w:r>
    </w:p>
    <w:p w:rsidR="000E2625" w:rsidRPr="000E2625" w:rsidRDefault="000E2625" w:rsidP="000E2625">
      <w:pPr>
        <w:jc w:val="both"/>
        <w:rPr>
          <w:sz w:val="22"/>
          <w:szCs w:val="22"/>
        </w:rPr>
      </w:pPr>
      <w:r>
        <w:rPr>
          <w:sz w:val="22"/>
          <w:szCs w:val="22"/>
        </w:rPr>
        <w:lastRenderedPageBreak/>
        <w:t xml:space="preserve">       </w:t>
      </w:r>
      <w:r w:rsidRPr="000E2625">
        <w:rPr>
          <w:sz w:val="22"/>
          <w:szCs w:val="22"/>
        </w:rPr>
        <w:t xml:space="preserve">Adapun teknik pengambilan sampel secara umum dapat dikelompokkan menjadi dua teknik, yaitu </w:t>
      </w:r>
      <w:r w:rsidRPr="000E2625">
        <w:rPr>
          <w:i/>
          <w:iCs/>
          <w:sz w:val="22"/>
          <w:szCs w:val="22"/>
        </w:rPr>
        <w:t xml:space="preserve">nonprobability sampling </w:t>
      </w:r>
      <w:r w:rsidRPr="000E2625">
        <w:rPr>
          <w:sz w:val="22"/>
          <w:szCs w:val="22"/>
        </w:rPr>
        <w:t xml:space="preserve">dan </w:t>
      </w:r>
      <w:r w:rsidRPr="000E2625">
        <w:rPr>
          <w:i/>
          <w:iCs/>
          <w:sz w:val="22"/>
          <w:szCs w:val="22"/>
        </w:rPr>
        <w:t>probability sampling</w:t>
      </w:r>
      <w:r w:rsidRPr="000E2625">
        <w:rPr>
          <w:sz w:val="22"/>
          <w:szCs w:val="22"/>
        </w:rPr>
        <w:t xml:space="preserve"> </w:t>
      </w:r>
      <w:r w:rsidRPr="000E2625">
        <w:rPr>
          <w:sz w:val="22"/>
          <w:szCs w:val="22"/>
        </w:rPr>
        <w:fldChar w:fldCharType="begin" w:fldLock="1"/>
      </w:r>
      <w:r w:rsidRPr="000E2625">
        <w:rPr>
          <w:sz w:val="22"/>
          <w:szCs w:val="22"/>
        </w:rPr>
        <w:instrText>ADDIN CSL_CITATION {"citationItems":[{"id":"ITEM-1","itemData":{"author":[{"dropping-particle":"","family":"Amirullah, SE.","given":"M.M","non-dropping-particle":"","parse-names":false,"suffix":""}],"id":"ITEM-1","issued":{"date-parts":[["2015"]]},"number-of-pages":"1-80","publisher":"Bayumedia Publishing Malang","publisher-place":"Malang","title":"Populasi dan sampel","type":"book"},"uris":["http://www.mendeley.com/documents/?uuid=8f6a4def-6da6-47e6-a053-ab81d26e9992"]}],"mendeley":{"formattedCitation":"(Amirullah, SE., 2015)","plainTextFormattedCitation":"(Amirullah, SE., 2015)","previouslyFormattedCitation":"(Amirullah, SE., 2015)"},"properties":{"noteIndex":0},"schema":"https://github.com/citation-style-language/schema/raw/master/csl-citation.json"}</w:instrText>
      </w:r>
      <w:r w:rsidRPr="000E2625">
        <w:rPr>
          <w:sz w:val="22"/>
          <w:szCs w:val="22"/>
        </w:rPr>
        <w:fldChar w:fldCharType="separate"/>
      </w:r>
      <w:r w:rsidRPr="000E2625">
        <w:rPr>
          <w:noProof/>
          <w:sz w:val="22"/>
          <w:szCs w:val="22"/>
        </w:rPr>
        <w:t>(Amirullah, SE., 2015)</w:t>
      </w:r>
      <w:r w:rsidRPr="000E2625">
        <w:rPr>
          <w:sz w:val="22"/>
          <w:szCs w:val="22"/>
        </w:rPr>
        <w:fldChar w:fldCharType="end"/>
      </w:r>
      <w:r w:rsidRPr="000E2625">
        <w:rPr>
          <w:sz w:val="22"/>
          <w:szCs w:val="22"/>
        </w:rPr>
        <w:t>. Dalam penentuan sampel peneliti menggunakan ukuran sampel dengan mengacu 5 x jumlah instrumen yang menjadi parameter penelitian. Jumlah parameter penelitian ini sejumlah 30 pernyataan, sehingga ukuran sampel dapat ditentukan sebanyak 5x30 = 150 responden.</w:t>
      </w:r>
    </w:p>
    <w:p w:rsidR="000E2625" w:rsidRPr="000E2625" w:rsidRDefault="000E2625" w:rsidP="000E2625">
      <w:pPr>
        <w:ind w:firstLine="360"/>
        <w:jc w:val="both"/>
        <w:rPr>
          <w:szCs w:val="24"/>
        </w:rPr>
      </w:pPr>
      <w:r w:rsidRPr="000E2625">
        <w:rPr>
          <w:szCs w:val="24"/>
        </w:rPr>
        <w:t xml:space="preserve"> </w:t>
      </w:r>
    </w:p>
    <w:p w:rsidR="007A696E" w:rsidRPr="008F13DE" w:rsidRDefault="00223D37" w:rsidP="00D10104">
      <w:pPr>
        <w:spacing w:after="240"/>
        <w:ind w:firstLine="360"/>
        <w:jc w:val="both"/>
        <w:rPr>
          <w:sz w:val="22"/>
          <w:szCs w:val="22"/>
        </w:rPr>
      </w:pPr>
      <w:r>
        <w:rPr>
          <w:sz w:val="22"/>
          <w:szCs w:val="22"/>
          <w:lang w:val="id-ID"/>
        </w:rPr>
        <w:t>Penelitian ini menggunakan teknik pengumpulan data berupa kuesioner</w:t>
      </w:r>
      <w:r w:rsidR="004636B1">
        <w:rPr>
          <w:sz w:val="22"/>
          <w:szCs w:val="22"/>
          <w:lang w:val="id-ID"/>
        </w:rPr>
        <w:t xml:space="preserve"> dengan skala </w:t>
      </w:r>
      <w:r w:rsidR="004636B1">
        <w:rPr>
          <w:i/>
          <w:sz w:val="22"/>
          <w:szCs w:val="22"/>
          <w:lang w:val="id-ID"/>
        </w:rPr>
        <w:t>likert</w:t>
      </w:r>
      <w:r>
        <w:rPr>
          <w:sz w:val="22"/>
          <w:szCs w:val="22"/>
          <w:lang w:val="id-ID"/>
        </w:rPr>
        <w:t>, observasi dan wawancara</w:t>
      </w:r>
      <w:r w:rsidR="00FA4E90">
        <w:rPr>
          <w:sz w:val="22"/>
          <w:szCs w:val="22"/>
          <w:lang w:val="id-ID"/>
        </w:rPr>
        <w:t xml:space="preserve"> kepada seluruh responden penelitian</w:t>
      </w:r>
      <w:r>
        <w:rPr>
          <w:sz w:val="22"/>
          <w:szCs w:val="22"/>
          <w:lang w:val="id-ID"/>
        </w:rPr>
        <w:t>. Metode analisa data dalam penelitian ini menggunakan analisa kuantitatif dengan mengolah data primer dengan bantuan</w:t>
      </w:r>
      <w:r w:rsidR="000E2625">
        <w:rPr>
          <w:sz w:val="22"/>
          <w:szCs w:val="22"/>
          <w:lang w:val="id-ID"/>
        </w:rPr>
        <w:t xml:space="preserve"> program statistik SPSS versi 20</w:t>
      </w:r>
      <w:r>
        <w:rPr>
          <w:sz w:val="22"/>
          <w:szCs w:val="22"/>
          <w:lang w:val="id-ID"/>
        </w:rPr>
        <w:t>.0</w:t>
      </w:r>
      <w:r w:rsidR="007A696E">
        <w:rPr>
          <w:sz w:val="22"/>
          <w:szCs w:val="22"/>
          <w:lang w:val="id-ID"/>
        </w:rPr>
        <w:t>. Dengan analisa statistik deskriptif, uji validitas, uji reliabilitas, uji asumsi klasik (Uji nor</w:t>
      </w:r>
      <w:r w:rsidR="009E59E6">
        <w:rPr>
          <w:sz w:val="22"/>
          <w:szCs w:val="22"/>
          <w:lang w:val="id-ID"/>
        </w:rPr>
        <w:t>malitas,</w:t>
      </w:r>
      <w:r w:rsidR="007A696E">
        <w:rPr>
          <w:sz w:val="22"/>
          <w:szCs w:val="22"/>
          <w:lang w:val="id-ID"/>
        </w:rPr>
        <w:t>uji multiko</w:t>
      </w:r>
      <w:r w:rsidR="000E2625">
        <w:rPr>
          <w:sz w:val="22"/>
          <w:szCs w:val="22"/>
          <w:lang w:val="id-ID"/>
        </w:rPr>
        <w:t>linearitas, dan uji</w:t>
      </w:r>
      <w:r w:rsidR="009E59E6">
        <w:rPr>
          <w:sz w:val="22"/>
          <w:szCs w:val="22"/>
        </w:rPr>
        <w:t xml:space="preserve"> heteroskedastisitas</w:t>
      </w:r>
      <w:r w:rsidR="007A696E">
        <w:rPr>
          <w:sz w:val="22"/>
          <w:szCs w:val="22"/>
          <w:lang w:val="id-ID"/>
        </w:rPr>
        <w:t>), dan pengujian hipotesis menggunakan analisis regr</w:t>
      </w:r>
      <w:r w:rsidR="009E59E6">
        <w:rPr>
          <w:sz w:val="22"/>
          <w:szCs w:val="22"/>
          <w:lang w:val="id-ID"/>
        </w:rPr>
        <w:t>esi berganda, uji F,</w:t>
      </w:r>
      <w:r w:rsidR="007A696E">
        <w:rPr>
          <w:sz w:val="22"/>
          <w:szCs w:val="22"/>
          <w:lang w:val="id-ID"/>
        </w:rPr>
        <w:t>koefis</w:t>
      </w:r>
      <w:r w:rsidR="000E2625">
        <w:rPr>
          <w:sz w:val="22"/>
          <w:szCs w:val="22"/>
          <w:lang w:val="id-ID"/>
        </w:rPr>
        <w:t>ien determinasi</w:t>
      </w:r>
      <w:r w:rsidR="009E59E6">
        <w:rPr>
          <w:sz w:val="22"/>
          <w:szCs w:val="22"/>
        </w:rPr>
        <w:t xml:space="preserve"> dan uji t</w:t>
      </w:r>
      <w:r w:rsidR="007A696E">
        <w:rPr>
          <w:sz w:val="22"/>
          <w:szCs w:val="22"/>
          <w:lang w:val="id-ID"/>
        </w:rPr>
        <w:t>.</w:t>
      </w:r>
    </w:p>
    <w:p w:rsidR="00EE6244" w:rsidRPr="00CE5F74" w:rsidRDefault="00EE6244" w:rsidP="00EE6244">
      <w:pPr>
        <w:pStyle w:val="Heading1"/>
        <w:numPr>
          <w:ilvl w:val="0"/>
          <w:numId w:val="1"/>
        </w:numPr>
        <w:suppressAutoHyphens/>
        <w:spacing w:after="60"/>
        <w:ind w:left="360"/>
        <w:rPr>
          <w:i w:val="0"/>
          <w:sz w:val="22"/>
          <w:szCs w:val="22"/>
        </w:rPr>
      </w:pPr>
      <w:r w:rsidRPr="00CE5F74">
        <w:rPr>
          <w:i w:val="0"/>
          <w:sz w:val="22"/>
          <w:szCs w:val="22"/>
        </w:rPr>
        <w:t>HASIL DAN PEMBAHASAN</w:t>
      </w:r>
    </w:p>
    <w:p w:rsidR="00FA4E90" w:rsidRDefault="00EE6244" w:rsidP="00FA4E90">
      <w:pPr>
        <w:pStyle w:val="Heading1"/>
        <w:numPr>
          <w:ilvl w:val="1"/>
          <w:numId w:val="2"/>
        </w:numPr>
        <w:suppressAutoHyphens/>
        <w:spacing w:after="60"/>
        <w:rPr>
          <w:i w:val="0"/>
          <w:sz w:val="22"/>
          <w:szCs w:val="22"/>
          <w:lang w:val="id-ID"/>
        </w:rPr>
      </w:pPr>
      <w:r w:rsidRPr="004B7814">
        <w:rPr>
          <w:i w:val="0"/>
          <w:sz w:val="22"/>
          <w:szCs w:val="22"/>
          <w:lang w:val="id-ID"/>
        </w:rPr>
        <w:t>Hasil penelitian</w:t>
      </w:r>
    </w:p>
    <w:p w:rsidR="009E59E6" w:rsidRPr="009E59E6" w:rsidRDefault="009E59E6" w:rsidP="009E59E6">
      <w:pPr>
        <w:rPr>
          <w:lang w:val="id-ID"/>
        </w:rPr>
      </w:pPr>
    </w:p>
    <w:p w:rsidR="00FA4E90" w:rsidRDefault="00FA4E90" w:rsidP="00FA4E90">
      <w:pPr>
        <w:pStyle w:val="Heading1"/>
        <w:suppressAutoHyphens/>
        <w:spacing w:after="60"/>
        <w:rPr>
          <w:i w:val="0"/>
          <w:sz w:val="22"/>
          <w:szCs w:val="22"/>
          <w:lang w:val="id-ID"/>
        </w:rPr>
      </w:pPr>
      <w:r>
        <w:rPr>
          <w:i w:val="0"/>
          <w:sz w:val="22"/>
          <w:szCs w:val="22"/>
          <w:lang w:val="id-ID"/>
        </w:rPr>
        <w:t>3.1.1. Hasil Uji Validitas</w:t>
      </w:r>
    </w:p>
    <w:p w:rsidR="008F5856" w:rsidRDefault="00FA4E90" w:rsidP="008F13DE">
      <w:pPr>
        <w:ind w:firstLine="360"/>
        <w:jc w:val="both"/>
        <w:rPr>
          <w:szCs w:val="24"/>
        </w:rPr>
      </w:pPr>
      <w:r w:rsidRPr="00FA4E90">
        <w:rPr>
          <w:szCs w:val="24"/>
        </w:rPr>
        <w:t>Validitas dipergunanakan untuk mengetahui seberapa baik tes pengukuran dalam mengukur objek yang seharusnya diukur</w:t>
      </w:r>
      <w:r>
        <w:rPr>
          <w:szCs w:val="24"/>
          <w:lang w:val="id-ID"/>
        </w:rPr>
        <w:t xml:space="preserve">. </w:t>
      </w:r>
      <w:r w:rsidRPr="009A6D90">
        <w:rPr>
          <w:szCs w:val="24"/>
        </w:rPr>
        <w:t>Berikut hasil penelitian uji validitas berdasarkan hasil kuesione</w:t>
      </w:r>
      <w:r w:rsidR="000E2625">
        <w:rPr>
          <w:szCs w:val="24"/>
        </w:rPr>
        <w:t>r yang telah diberikan kepada 150</w:t>
      </w:r>
      <w:r w:rsidRPr="009A6D90">
        <w:rPr>
          <w:szCs w:val="24"/>
        </w:rPr>
        <w:t xml:space="preserve"> responden :</w:t>
      </w:r>
    </w:p>
    <w:p w:rsidR="008F5856" w:rsidRDefault="008F5856" w:rsidP="008F5856">
      <w:pPr>
        <w:spacing w:after="240"/>
        <w:jc w:val="center"/>
        <w:rPr>
          <w:szCs w:val="24"/>
        </w:rPr>
      </w:pPr>
      <w:r>
        <w:rPr>
          <w:szCs w:val="24"/>
        </w:rPr>
        <w:t>Tabel 3.1 Hasil Uji Validitas</w:t>
      </w:r>
    </w:p>
    <w:tbl>
      <w:tblPr>
        <w:tblStyle w:val="TableGrid"/>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740"/>
        <w:gridCol w:w="820"/>
        <w:gridCol w:w="850"/>
        <w:gridCol w:w="851"/>
      </w:tblGrid>
      <w:tr w:rsidR="00700828" w:rsidRPr="00700828" w:rsidTr="00700828">
        <w:tc>
          <w:tcPr>
            <w:tcW w:w="1559" w:type="dxa"/>
            <w:tcBorders>
              <w:top w:val="single" w:sz="4" w:space="0" w:color="auto"/>
              <w:bottom w:val="single" w:sz="4" w:space="0" w:color="auto"/>
            </w:tcBorders>
            <w:vAlign w:val="center"/>
            <w:hideMark/>
          </w:tcPr>
          <w:p w:rsidR="00700828" w:rsidRPr="00700828" w:rsidRDefault="00700828" w:rsidP="00797251">
            <w:pPr>
              <w:autoSpaceDE w:val="0"/>
              <w:autoSpaceDN w:val="0"/>
              <w:adjustRightInd w:val="0"/>
              <w:jc w:val="both"/>
              <w:rPr>
                <w:szCs w:val="22"/>
              </w:rPr>
            </w:pPr>
            <w:r w:rsidRPr="00700828">
              <w:rPr>
                <w:szCs w:val="22"/>
              </w:rPr>
              <w:t>Variabel</w:t>
            </w:r>
          </w:p>
        </w:tc>
        <w:tc>
          <w:tcPr>
            <w:tcW w:w="740" w:type="dxa"/>
            <w:tcBorders>
              <w:top w:val="single" w:sz="4" w:space="0" w:color="auto"/>
              <w:bottom w:val="single" w:sz="4" w:space="0" w:color="auto"/>
            </w:tcBorders>
            <w:vAlign w:val="center"/>
            <w:hideMark/>
          </w:tcPr>
          <w:p w:rsidR="00700828" w:rsidRPr="00700828" w:rsidRDefault="00700828" w:rsidP="00797251">
            <w:pPr>
              <w:autoSpaceDE w:val="0"/>
              <w:autoSpaceDN w:val="0"/>
              <w:adjustRightInd w:val="0"/>
              <w:jc w:val="both"/>
              <w:rPr>
                <w:szCs w:val="22"/>
              </w:rPr>
            </w:pPr>
            <w:r w:rsidRPr="00700828">
              <w:rPr>
                <w:szCs w:val="22"/>
              </w:rPr>
              <w:t>Var.</w:t>
            </w:r>
          </w:p>
        </w:tc>
        <w:tc>
          <w:tcPr>
            <w:tcW w:w="820" w:type="dxa"/>
            <w:tcBorders>
              <w:top w:val="single" w:sz="4" w:space="0" w:color="auto"/>
              <w:bottom w:val="single" w:sz="4" w:space="0" w:color="auto"/>
            </w:tcBorders>
            <w:vAlign w:val="center"/>
            <w:hideMark/>
          </w:tcPr>
          <w:p w:rsidR="00700828" w:rsidRPr="00700828" w:rsidRDefault="00700828" w:rsidP="00797251">
            <w:pPr>
              <w:autoSpaceDE w:val="0"/>
              <w:autoSpaceDN w:val="0"/>
              <w:adjustRightInd w:val="0"/>
              <w:jc w:val="both"/>
              <w:rPr>
                <w:szCs w:val="22"/>
                <w:lang w:val="id-ID"/>
              </w:rPr>
            </w:pPr>
            <w:r w:rsidRPr="00700828">
              <w:rPr>
                <w:szCs w:val="22"/>
              </w:rPr>
              <w:t>R</w:t>
            </w:r>
            <w:r w:rsidRPr="00700828">
              <w:rPr>
                <w:szCs w:val="22"/>
                <w:lang w:val="id-ID"/>
              </w:rPr>
              <w:t>. Htg</w:t>
            </w:r>
          </w:p>
        </w:tc>
        <w:tc>
          <w:tcPr>
            <w:tcW w:w="850" w:type="dxa"/>
            <w:tcBorders>
              <w:top w:val="single" w:sz="4" w:space="0" w:color="auto"/>
              <w:bottom w:val="single" w:sz="4" w:space="0" w:color="auto"/>
            </w:tcBorders>
            <w:vAlign w:val="center"/>
          </w:tcPr>
          <w:p w:rsidR="00700828" w:rsidRPr="00700828" w:rsidRDefault="00700828" w:rsidP="00797251">
            <w:pPr>
              <w:autoSpaceDE w:val="0"/>
              <w:autoSpaceDN w:val="0"/>
              <w:adjustRightInd w:val="0"/>
              <w:jc w:val="both"/>
              <w:rPr>
                <w:szCs w:val="22"/>
              </w:rPr>
            </w:pPr>
            <w:r w:rsidRPr="00700828">
              <w:rPr>
                <w:szCs w:val="22"/>
              </w:rPr>
              <w:t>Sig. Htg</w:t>
            </w:r>
          </w:p>
        </w:tc>
        <w:tc>
          <w:tcPr>
            <w:tcW w:w="851" w:type="dxa"/>
            <w:tcBorders>
              <w:top w:val="single" w:sz="4" w:space="0" w:color="auto"/>
              <w:bottom w:val="single" w:sz="4" w:space="0" w:color="auto"/>
            </w:tcBorders>
            <w:vAlign w:val="center"/>
            <w:hideMark/>
          </w:tcPr>
          <w:p w:rsidR="00700828" w:rsidRPr="00700828" w:rsidRDefault="00700828" w:rsidP="00797251">
            <w:pPr>
              <w:autoSpaceDE w:val="0"/>
              <w:autoSpaceDN w:val="0"/>
              <w:adjustRightInd w:val="0"/>
              <w:jc w:val="both"/>
              <w:rPr>
                <w:szCs w:val="22"/>
              </w:rPr>
            </w:pPr>
            <w:r w:rsidRPr="00700828">
              <w:rPr>
                <w:szCs w:val="22"/>
              </w:rPr>
              <w:t>Ket.</w:t>
            </w:r>
          </w:p>
        </w:tc>
      </w:tr>
      <w:tr w:rsidR="00700828" w:rsidRPr="00700828" w:rsidTr="00700828">
        <w:trPr>
          <w:trHeight w:val="218"/>
        </w:trPr>
        <w:tc>
          <w:tcPr>
            <w:tcW w:w="1559" w:type="dxa"/>
            <w:vMerge w:val="restart"/>
            <w:tcBorders>
              <w:top w:val="single" w:sz="4" w:space="0" w:color="auto"/>
            </w:tcBorders>
            <w:hideMark/>
          </w:tcPr>
          <w:p w:rsidR="00700828" w:rsidRPr="000E2625" w:rsidRDefault="000E2625" w:rsidP="00797251">
            <w:pPr>
              <w:autoSpaceDE w:val="0"/>
              <w:autoSpaceDN w:val="0"/>
              <w:adjustRightInd w:val="0"/>
              <w:jc w:val="both"/>
              <w:rPr>
                <w:szCs w:val="22"/>
              </w:rPr>
            </w:pPr>
            <w:r w:rsidRPr="000E2625">
              <w:rPr>
                <w:szCs w:val="22"/>
              </w:rPr>
              <w:t>Partisipasi Anggaran</w:t>
            </w:r>
          </w:p>
        </w:tc>
        <w:tc>
          <w:tcPr>
            <w:tcW w:w="740" w:type="dxa"/>
            <w:tcBorders>
              <w:top w:val="single" w:sz="4" w:space="0" w:color="auto"/>
            </w:tcBorders>
            <w:hideMark/>
          </w:tcPr>
          <w:p w:rsidR="00700828" w:rsidRPr="00700828" w:rsidRDefault="00700828" w:rsidP="00797251">
            <w:pPr>
              <w:autoSpaceDE w:val="0"/>
              <w:autoSpaceDN w:val="0"/>
              <w:adjustRightInd w:val="0"/>
              <w:jc w:val="both"/>
              <w:rPr>
                <w:szCs w:val="22"/>
              </w:rPr>
            </w:pPr>
            <w:r w:rsidRPr="00700828">
              <w:rPr>
                <w:szCs w:val="22"/>
              </w:rPr>
              <w:t>X1.1</w:t>
            </w:r>
          </w:p>
        </w:tc>
        <w:tc>
          <w:tcPr>
            <w:tcW w:w="820" w:type="dxa"/>
            <w:tcBorders>
              <w:top w:val="single" w:sz="4" w:space="0" w:color="auto"/>
            </w:tcBorders>
            <w:hideMark/>
          </w:tcPr>
          <w:p w:rsidR="00700828" w:rsidRPr="00700828" w:rsidRDefault="00DA58BC" w:rsidP="00797251">
            <w:pPr>
              <w:autoSpaceDE w:val="0"/>
              <w:autoSpaceDN w:val="0"/>
              <w:adjustRightInd w:val="0"/>
              <w:jc w:val="both"/>
              <w:rPr>
                <w:szCs w:val="22"/>
              </w:rPr>
            </w:pPr>
            <w:r>
              <w:rPr>
                <w:szCs w:val="22"/>
              </w:rPr>
              <w:t>0,621</w:t>
            </w:r>
          </w:p>
        </w:tc>
        <w:tc>
          <w:tcPr>
            <w:tcW w:w="850" w:type="dxa"/>
            <w:tcBorders>
              <w:top w:val="single" w:sz="4" w:space="0" w:color="auto"/>
            </w:tcBorders>
          </w:tcPr>
          <w:p w:rsidR="00700828" w:rsidRPr="00700828" w:rsidRDefault="00700828" w:rsidP="00797251">
            <w:pPr>
              <w:autoSpaceDE w:val="0"/>
              <w:autoSpaceDN w:val="0"/>
              <w:adjustRightInd w:val="0"/>
              <w:jc w:val="both"/>
              <w:rPr>
                <w:szCs w:val="22"/>
              </w:rPr>
            </w:pPr>
            <w:r w:rsidRPr="00700828">
              <w:rPr>
                <w:szCs w:val="22"/>
              </w:rPr>
              <w:t>0,000</w:t>
            </w:r>
          </w:p>
        </w:tc>
        <w:tc>
          <w:tcPr>
            <w:tcW w:w="851" w:type="dxa"/>
            <w:tcBorders>
              <w:top w:val="single" w:sz="4" w:space="0" w:color="auto"/>
            </w:tcBorders>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174"/>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X1.2</w:t>
            </w:r>
          </w:p>
        </w:tc>
        <w:tc>
          <w:tcPr>
            <w:tcW w:w="820" w:type="dxa"/>
            <w:hideMark/>
          </w:tcPr>
          <w:p w:rsidR="00700828" w:rsidRPr="00700828" w:rsidRDefault="00DA58BC" w:rsidP="00797251">
            <w:pPr>
              <w:autoSpaceDE w:val="0"/>
              <w:autoSpaceDN w:val="0"/>
              <w:adjustRightInd w:val="0"/>
              <w:jc w:val="both"/>
              <w:rPr>
                <w:szCs w:val="22"/>
              </w:rPr>
            </w:pPr>
            <w:r>
              <w:rPr>
                <w:szCs w:val="22"/>
              </w:rPr>
              <w:t>0,693</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174"/>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X1.3</w:t>
            </w:r>
          </w:p>
        </w:tc>
        <w:tc>
          <w:tcPr>
            <w:tcW w:w="820" w:type="dxa"/>
            <w:hideMark/>
          </w:tcPr>
          <w:p w:rsidR="00700828" w:rsidRPr="00700828" w:rsidRDefault="00DA58BC" w:rsidP="00797251">
            <w:pPr>
              <w:autoSpaceDE w:val="0"/>
              <w:autoSpaceDN w:val="0"/>
              <w:adjustRightInd w:val="0"/>
              <w:jc w:val="both"/>
              <w:rPr>
                <w:szCs w:val="22"/>
              </w:rPr>
            </w:pPr>
            <w:r>
              <w:rPr>
                <w:szCs w:val="22"/>
              </w:rPr>
              <w:t>0,621</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174"/>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X1.4</w:t>
            </w:r>
          </w:p>
        </w:tc>
        <w:tc>
          <w:tcPr>
            <w:tcW w:w="820" w:type="dxa"/>
            <w:hideMark/>
          </w:tcPr>
          <w:p w:rsidR="00700828" w:rsidRPr="00700828" w:rsidRDefault="00DA58BC" w:rsidP="00797251">
            <w:pPr>
              <w:autoSpaceDE w:val="0"/>
              <w:autoSpaceDN w:val="0"/>
              <w:adjustRightInd w:val="0"/>
              <w:jc w:val="both"/>
              <w:rPr>
                <w:szCs w:val="22"/>
              </w:rPr>
            </w:pPr>
            <w:r>
              <w:rPr>
                <w:szCs w:val="22"/>
              </w:rPr>
              <w:t>0,656</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174"/>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X1.5</w:t>
            </w:r>
          </w:p>
        </w:tc>
        <w:tc>
          <w:tcPr>
            <w:tcW w:w="820" w:type="dxa"/>
            <w:hideMark/>
          </w:tcPr>
          <w:p w:rsidR="00700828" w:rsidRPr="00700828" w:rsidRDefault="00DA58BC" w:rsidP="00797251">
            <w:pPr>
              <w:autoSpaceDE w:val="0"/>
              <w:autoSpaceDN w:val="0"/>
              <w:adjustRightInd w:val="0"/>
              <w:jc w:val="both"/>
              <w:rPr>
                <w:szCs w:val="22"/>
              </w:rPr>
            </w:pPr>
            <w:r>
              <w:rPr>
                <w:szCs w:val="22"/>
              </w:rPr>
              <w:t>0,657</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DA58BC" w:rsidRPr="00700828" w:rsidTr="00700828">
        <w:trPr>
          <w:trHeight w:val="174"/>
        </w:trPr>
        <w:tc>
          <w:tcPr>
            <w:tcW w:w="1559" w:type="dxa"/>
            <w:vAlign w:val="center"/>
          </w:tcPr>
          <w:p w:rsidR="00DA58BC" w:rsidRPr="00700828" w:rsidRDefault="00DA58BC" w:rsidP="00797251">
            <w:pPr>
              <w:jc w:val="both"/>
              <w:rPr>
                <w:szCs w:val="22"/>
              </w:rPr>
            </w:pPr>
          </w:p>
        </w:tc>
        <w:tc>
          <w:tcPr>
            <w:tcW w:w="740" w:type="dxa"/>
            <w:vAlign w:val="bottom"/>
          </w:tcPr>
          <w:p w:rsidR="00DA58BC" w:rsidRPr="00700828" w:rsidRDefault="00DA58BC" w:rsidP="00797251">
            <w:pPr>
              <w:jc w:val="both"/>
              <w:rPr>
                <w:color w:val="000000"/>
                <w:szCs w:val="22"/>
              </w:rPr>
            </w:pPr>
            <w:r>
              <w:rPr>
                <w:color w:val="000000"/>
                <w:szCs w:val="22"/>
              </w:rPr>
              <w:t>X1.6</w:t>
            </w:r>
          </w:p>
        </w:tc>
        <w:tc>
          <w:tcPr>
            <w:tcW w:w="820" w:type="dxa"/>
          </w:tcPr>
          <w:p w:rsidR="00DA58BC" w:rsidRDefault="00DA58BC" w:rsidP="00797251">
            <w:pPr>
              <w:autoSpaceDE w:val="0"/>
              <w:autoSpaceDN w:val="0"/>
              <w:adjustRightInd w:val="0"/>
              <w:jc w:val="both"/>
              <w:rPr>
                <w:szCs w:val="22"/>
              </w:rPr>
            </w:pPr>
            <w:r>
              <w:rPr>
                <w:szCs w:val="22"/>
              </w:rPr>
              <w:t>0,688</w:t>
            </w:r>
          </w:p>
        </w:tc>
        <w:tc>
          <w:tcPr>
            <w:tcW w:w="850" w:type="dxa"/>
          </w:tcPr>
          <w:p w:rsidR="00DA58BC" w:rsidRPr="00700828" w:rsidRDefault="00DA58BC" w:rsidP="00797251">
            <w:pPr>
              <w:autoSpaceDE w:val="0"/>
              <w:autoSpaceDN w:val="0"/>
              <w:adjustRightInd w:val="0"/>
              <w:jc w:val="both"/>
              <w:rPr>
                <w:szCs w:val="22"/>
              </w:rPr>
            </w:pPr>
            <w:r>
              <w:rPr>
                <w:szCs w:val="22"/>
              </w:rPr>
              <w:t>0,000</w:t>
            </w:r>
          </w:p>
        </w:tc>
        <w:tc>
          <w:tcPr>
            <w:tcW w:w="851" w:type="dxa"/>
          </w:tcPr>
          <w:p w:rsidR="00DA58BC" w:rsidRPr="00700828" w:rsidRDefault="00DA58BC" w:rsidP="00797251">
            <w:pPr>
              <w:autoSpaceDE w:val="0"/>
              <w:autoSpaceDN w:val="0"/>
              <w:adjustRightInd w:val="0"/>
              <w:jc w:val="both"/>
              <w:rPr>
                <w:szCs w:val="22"/>
              </w:rPr>
            </w:pPr>
            <w:r>
              <w:rPr>
                <w:szCs w:val="22"/>
              </w:rPr>
              <w:t>Valid</w:t>
            </w:r>
          </w:p>
        </w:tc>
      </w:tr>
      <w:tr w:rsidR="00700828" w:rsidRPr="00700828" w:rsidTr="00700828">
        <w:tc>
          <w:tcPr>
            <w:tcW w:w="1559" w:type="dxa"/>
            <w:vMerge w:val="restart"/>
            <w:hideMark/>
          </w:tcPr>
          <w:p w:rsidR="00700828" w:rsidRPr="00700828" w:rsidRDefault="00DA58BC" w:rsidP="00797251">
            <w:pPr>
              <w:autoSpaceDE w:val="0"/>
              <w:autoSpaceDN w:val="0"/>
              <w:adjustRightInd w:val="0"/>
              <w:jc w:val="both"/>
              <w:rPr>
                <w:szCs w:val="22"/>
              </w:rPr>
            </w:pPr>
            <w:r>
              <w:rPr>
                <w:szCs w:val="22"/>
              </w:rPr>
              <w:t>Akuntansi Pertanggungjawaban</w:t>
            </w:r>
          </w:p>
        </w:tc>
        <w:tc>
          <w:tcPr>
            <w:tcW w:w="740" w:type="dxa"/>
            <w:vAlign w:val="bottom"/>
            <w:hideMark/>
          </w:tcPr>
          <w:p w:rsidR="00700828" w:rsidRPr="00700828" w:rsidRDefault="00700828" w:rsidP="00797251">
            <w:pPr>
              <w:jc w:val="both"/>
              <w:rPr>
                <w:color w:val="000000"/>
                <w:szCs w:val="22"/>
              </w:rPr>
            </w:pPr>
            <w:r w:rsidRPr="00700828">
              <w:rPr>
                <w:color w:val="000000"/>
                <w:szCs w:val="22"/>
              </w:rPr>
              <w:t>X2.1</w:t>
            </w:r>
          </w:p>
        </w:tc>
        <w:tc>
          <w:tcPr>
            <w:tcW w:w="820" w:type="dxa"/>
            <w:hideMark/>
          </w:tcPr>
          <w:p w:rsidR="00700828" w:rsidRPr="00700828" w:rsidRDefault="00DA58BC" w:rsidP="00797251">
            <w:pPr>
              <w:autoSpaceDE w:val="0"/>
              <w:autoSpaceDN w:val="0"/>
              <w:adjustRightInd w:val="0"/>
              <w:jc w:val="both"/>
              <w:rPr>
                <w:szCs w:val="22"/>
              </w:rPr>
            </w:pPr>
            <w:r>
              <w:rPr>
                <w:szCs w:val="22"/>
              </w:rPr>
              <w:t>0,631</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X2.2</w:t>
            </w:r>
          </w:p>
        </w:tc>
        <w:tc>
          <w:tcPr>
            <w:tcW w:w="820" w:type="dxa"/>
            <w:hideMark/>
          </w:tcPr>
          <w:p w:rsidR="00700828" w:rsidRPr="00700828" w:rsidRDefault="00DA58BC" w:rsidP="00797251">
            <w:pPr>
              <w:autoSpaceDE w:val="0"/>
              <w:autoSpaceDN w:val="0"/>
              <w:adjustRightInd w:val="0"/>
              <w:jc w:val="both"/>
              <w:rPr>
                <w:szCs w:val="22"/>
              </w:rPr>
            </w:pPr>
            <w:r>
              <w:rPr>
                <w:szCs w:val="22"/>
              </w:rPr>
              <w:t>0,729</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X2.3</w:t>
            </w:r>
          </w:p>
        </w:tc>
        <w:tc>
          <w:tcPr>
            <w:tcW w:w="820" w:type="dxa"/>
            <w:hideMark/>
          </w:tcPr>
          <w:p w:rsidR="00700828" w:rsidRPr="00700828" w:rsidRDefault="00DA58BC" w:rsidP="00797251">
            <w:pPr>
              <w:autoSpaceDE w:val="0"/>
              <w:autoSpaceDN w:val="0"/>
              <w:adjustRightInd w:val="0"/>
              <w:jc w:val="both"/>
              <w:rPr>
                <w:szCs w:val="22"/>
              </w:rPr>
            </w:pPr>
            <w:r>
              <w:rPr>
                <w:szCs w:val="22"/>
              </w:rPr>
              <w:t>0,650</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X2.4</w:t>
            </w:r>
          </w:p>
        </w:tc>
        <w:tc>
          <w:tcPr>
            <w:tcW w:w="820" w:type="dxa"/>
            <w:hideMark/>
          </w:tcPr>
          <w:p w:rsidR="00700828" w:rsidRPr="00700828" w:rsidRDefault="00DA58BC" w:rsidP="00797251">
            <w:pPr>
              <w:autoSpaceDE w:val="0"/>
              <w:autoSpaceDN w:val="0"/>
              <w:adjustRightInd w:val="0"/>
              <w:jc w:val="both"/>
              <w:rPr>
                <w:szCs w:val="22"/>
              </w:rPr>
            </w:pPr>
            <w:r>
              <w:rPr>
                <w:szCs w:val="22"/>
              </w:rPr>
              <w:t>0,651</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X2.5</w:t>
            </w:r>
          </w:p>
        </w:tc>
        <w:tc>
          <w:tcPr>
            <w:tcW w:w="820" w:type="dxa"/>
            <w:hideMark/>
          </w:tcPr>
          <w:p w:rsidR="00700828" w:rsidRPr="00700828" w:rsidRDefault="00DA58BC" w:rsidP="00797251">
            <w:pPr>
              <w:autoSpaceDE w:val="0"/>
              <w:autoSpaceDN w:val="0"/>
              <w:adjustRightInd w:val="0"/>
              <w:jc w:val="both"/>
              <w:rPr>
                <w:szCs w:val="22"/>
              </w:rPr>
            </w:pPr>
            <w:r>
              <w:rPr>
                <w:szCs w:val="22"/>
              </w:rPr>
              <w:t>0,412</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DA58BC" w:rsidRPr="00700828" w:rsidTr="00700828">
        <w:tc>
          <w:tcPr>
            <w:tcW w:w="1559" w:type="dxa"/>
            <w:vAlign w:val="center"/>
          </w:tcPr>
          <w:p w:rsidR="00DA58BC" w:rsidRPr="00700828" w:rsidRDefault="00DA58BC" w:rsidP="00797251">
            <w:pPr>
              <w:jc w:val="both"/>
              <w:rPr>
                <w:szCs w:val="22"/>
              </w:rPr>
            </w:pPr>
          </w:p>
        </w:tc>
        <w:tc>
          <w:tcPr>
            <w:tcW w:w="740" w:type="dxa"/>
            <w:vAlign w:val="bottom"/>
          </w:tcPr>
          <w:p w:rsidR="00DA58BC" w:rsidRPr="00700828" w:rsidRDefault="00DA58BC" w:rsidP="00797251">
            <w:pPr>
              <w:jc w:val="both"/>
              <w:rPr>
                <w:color w:val="000000"/>
                <w:szCs w:val="22"/>
              </w:rPr>
            </w:pPr>
            <w:r>
              <w:rPr>
                <w:color w:val="000000"/>
                <w:szCs w:val="22"/>
              </w:rPr>
              <w:t>X2.6</w:t>
            </w:r>
          </w:p>
        </w:tc>
        <w:tc>
          <w:tcPr>
            <w:tcW w:w="820" w:type="dxa"/>
          </w:tcPr>
          <w:p w:rsidR="00DA58BC" w:rsidRDefault="00DA58BC" w:rsidP="00797251">
            <w:pPr>
              <w:autoSpaceDE w:val="0"/>
              <w:autoSpaceDN w:val="0"/>
              <w:adjustRightInd w:val="0"/>
              <w:jc w:val="both"/>
              <w:rPr>
                <w:szCs w:val="22"/>
              </w:rPr>
            </w:pPr>
            <w:r>
              <w:rPr>
                <w:szCs w:val="22"/>
              </w:rPr>
              <w:t>0,629</w:t>
            </w:r>
          </w:p>
        </w:tc>
        <w:tc>
          <w:tcPr>
            <w:tcW w:w="850" w:type="dxa"/>
          </w:tcPr>
          <w:p w:rsidR="00DA58BC" w:rsidRPr="00700828" w:rsidRDefault="00DA58BC" w:rsidP="00797251">
            <w:pPr>
              <w:autoSpaceDE w:val="0"/>
              <w:autoSpaceDN w:val="0"/>
              <w:adjustRightInd w:val="0"/>
              <w:jc w:val="both"/>
              <w:rPr>
                <w:szCs w:val="22"/>
              </w:rPr>
            </w:pPr>
            <w:r>
              <w:rPr>
                <w:szCs w:val="22"/>
              </w:rPr>
              <w:t>0,000</w:t>
            </w:r>
          </w:p>
        </w:tc>
        <w:tc>
          <w:tcPr>
            <w:tcW w:w="851" w:type="dxa"/>
          </w:tcPr>
          <w:p w:rsidR="00DA58BC" w:rsidRPr="00700828" w:rsidRDefault="00DA58BC" w:rsidP="00797251">
            <w:pPr>
              <w:autoSpaceDE w:val="0"/>
              <w:autoSpaceDN w:val="0"/>
              <w:adjustRightInd w:val="0"/>
              <w:jc w:val="both"/>
              <w:rPr>
                <w:szCs w:val="22"/>
              </w:rPr>
            </w:pPr>
            <w:r>
              <w:rPr>
                <w:szCs w:val="22"/>
              </w:rPr>
              <w:t>Valid</w:t>
            </w:r>
          </w:p>
        </w:tc>
      </w:tr>
      <w:tr w:rsidR="00700828" w:rsidRPr="00700828" w:rsidTr="00700828">
        <w:trPr>
          <w:trHeight w:val="131"/>
        </w:trPr>
        <w:tc>
          <w:tcPr>
            <w:tcW w:w="1559" w:type="dxa"/>
            <w:vMerge w:val="restart"/>
            <w:hideMark/>
          </w:tcPr>
          <w:p w:rsidR="00700828" w:rsidRPr="00700828" w:rsidRDefault="00700828" w:rsidP="00797251">
            <w:pPr>
              <w:autoSpaceDE w:val="0"/>
              <w:autoSpaceDN w:val="0"/>
              <w:adjustRightInd w:val="0"/>
              <w:jc w:val="both"/>
              <w:rPr>
                <w:szCs w:val="22"/>
              </w:rPr>
            </w:pPr>
            <w:r w:rsidRPr="00700828">
              <w:rPr>
                <w:szCs w:val="22"/>
              </w:rPr>
              <w:lastRenderedPageBreak/>
              <w:t>Komitmen Organisasi</w:t>
            </w:r>
          </w:p>
        </w:tc>
        <w:tc>
          <w:tcPr>
            <w:tcW w:w="740" w:type="dxa"/>
            <w:vAlign w:val="bottom"/>
            <w:hideMark/>
          </w:tcPr>
          <w:p w:rsidR="00700828" w:rsidRPr="00700828" w:rsidRDefault="00700828" w:rsidP="00797251">
            <w:pPr>
              <w:jc w:val="both"/>
              <w:rPr>
                <w:color w:val="000000"/>
                <w:szCs w:val="22"/>
              </w:rPr>
            </w:pPr>
            <w:r w:rsidRPr="00700828">
              <w:rPr>
                <w:color w:val="000000"/>
                <w:szCs w:val="22"/>
              </w:rPr>
              <w:t>X3.1</w:t>
            </w:r>
          </w:p>
        </w:tc>
        <w:tc>
          <w:tcPr>
            <w:tcW w:w="820" w:type="dxa"/>
            <w:hideMark/>
          </w:tcPr>
          <w:p w:rsidR="00700828" w:rsidRPr="00700828" w:rsidRDefault="00DA58BC" w:rsidP="00797251">
            <w:pPr>
              <w:autoSpaceDE w:val="0"/>
              <w:autoSpaceDN w:val="0"/>
              <w:adjustRightInd w:val="0"/>
              <w:jc w:val="both"/>
              <w:rPr>
                <w:szCs w:val="22"/>
              </w:rPr>
            </w:pPr>
            <w:r>
              <w:rPr>
                <w:szCs w:val="22"/>
              </w:rPr>
              <w:t>0,567</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X3.2</w:t>
            </w:r>
          </w:p>
        </w:tc>
        <w:tc>
          <w:tcPr>
            <w:tcW w:w="820" w:type="dxa"/>
            <w:hideMark/>
          </w:tcPr>
          <w:p w:rsidR="00700828" w:rsidRPr="00700828" w:rsidRDefault="00DA58BC" w:rsidP="00797251">
            <w:pPr>
              <w:autoSpaceDE w:val="0"/>
              <w:autoSpaceDN w:val="0"/>
              <w:adjustRightInd w:val="0"/>
              <w:jc w:val="both"/>
              <w:rPr>
                <w:szCs w:val="22"/>
              </w:rPr>
            </w:pPr>
            <w:r>
              <w:rPr>
                <w:szCs w:val="22"/>
              </w:rPr>
              <w:t>0,575</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X3.3</w:t>
            </w:r>
          </w:p>
        </w:tc>
        <w:tc>
          <w:tcPr>
            <w:tcW w:w="820" w:type="dxa"/>
            <w:hideMark/>
          </w:tcPr>
          <w:p w:rsidR="00700828" w:rsidRPr="00700828" w:rsidRDefault="00DA58BC" w:rsidP="00797251">
            <w:pPr>
              <w:autoSpaceDE w:val="0"/>
              <w:autoSpaceDN w:val="0"/>
              <w:adjustRightInd w:val="0"/>
              <w:jc w:val="both"/>
              <w:rPr>
                <w:szCs w:val="22"/>
              </w:rPr>
            </w:pPr>
            <w:r>
              <w:rPr>
                <w:szCs w:val="22"/>
              </w:rPr>
              <w:t>0,554</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X3.4</w:t>
            </w:r>
          </w:p>
        </w:tc>
        <w:tc>
          <w:tcPr>
            <w:tcW w:w="820" w:type="dxa"/>
            <w:hideMark/>
          </w:tcPr>
          <w:p w:rsidR="00700828" w:rsidRPr="00700828" w:rsidRDefault="00DA58BC" w:rsidP="00797251">
            <w:pPr>
              <w:autoSpaceDE w:val="0"/>
              <w:autoSpaceDN w:val="0"/>
              <w:adjustRightInd w:val="0"/>
              <w:jc w:val="both"/>
              <w:rPr>
                <w:szCs w:val="22"/>
              </w:rPr>
            </w:pPr>
            <w:r>
              <w:rPr>
                <w:szCs w:val="22"/>
              </w:rPr>
              <w:t>0,532</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X3.5</w:t>
            </w:r>
          </w:p>
        </w:tc>
        <w:tc>
          <w:tcPr>
            <w:tcW w:w="820" w:type="dxa"/>
            <w:hideMark/>
          </w:tcPr>
          <w:p w:rsidR="00700828" w:rsidRPr="00700828" w:rsidRDefault="00DA58BC" w:rsidP="00797251">
            <w:pPr>
              <w:autoSpaceDE w:val="0"/>
              <w:autoSpaceDN w:val="0"/>
              <w:adjustRightInd w:val="0"/>
              <w:jc w:val="both"/>
              <w:rPr>
                <w:szCs w:val="22"/>
              </w:rPr>
            </w:pPr>
            <w:r>
              <w:rPr>
                <w:szCs w:val="22"/>
              </w:rPr>
              <w:t>0,390</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DA58BC" w:rsidRPr="00700828" w:rsidTr="00700828">
        <w:trPr>
          <w:trHeight w:val="240"/>
        </w:trPr>
        <w:tc>
          <w:tcPr>
            <w:tcW w:w="1559" w:type="dxa"/>
            <w:vAlign w:val="center"/>
          </w:tcPr>
          <w:p w:rsidR="00DA58BC" w:rsidRPr="00700828" w:rsidRDefault="00DA58BC" w:rsidP="00797251">
            <w:pPr>
              <w:jc w:val="both"/>
              <w:rPr>
                <w:szCs w:val="22"/>
              </w:rPr>
            </w:pPr>
          </w:p>
        </w:tc>
        <w:tc>
          <w:tcPr>
            <w:tcW w:w="740" w:type="dxa"/>
            <w:vAlign w:val="bottom"/>
          </w:tcPr>
          <w:p w:rsidR="00DA58BC" w:rsidRPr="00700828" w:rsidRDefault="00DA58BC" w:rsidP="00797251">
            <w:pPr>
              <w:jc w:val="both"/>
              <w:rPr>
                <w:color w:val="000000"/>
                <w:szCs w:val="22"/>
              </w:rPr>
            </w:pPr>
            <w:r>
              <w:rPr>
                <w:color w:val="000000"/>
                <w:szCs w:val="22"/>
              </w:rPr>
              <w:t>X3.6</w:t>
            </w:r>
          </w:p>
        </w:tc>
        <w:tc>
          <w:tcPr>
            <w:tcW w:w="820" w:type="dxa"/>
          </w:tcPr>
          <w:p w:rsidR="00DA58BC" w:rsidRDefault="00DA58BC" w:rsidP="00797251">
            <w:pPr>
              <w:autoSpaceDE w:val="0"/>
              <w:autoSpaceDN w:val="0"/>
              <w:adjustRightInd w:val="0"/>
              <w:jc w:val="both"/>
              <w:rPr>
                <w:szCs w:val="22"/>
              </w:rPr>
            </w:pPr>
            <w:r>
              <w:rPr>
                <w:szCs w:val="22"/>
              </w:rPr>
              <w:t>0,555</w:t>
            </w:r>
          </w:p>
        </w:tc>
        <w:tc>
          <w:tcPr>
            <w:tcW w:w="850" w:type="dxa"/>
          </w:tcPr>
          <w:p w:rsidR="00DA58BC" w:rsidRPr="00700828" w:rsidRDefault="00DA58BC" w:rsidP="00797251">
            <w:pPr>
              <w:autoSpaceDE w:val="0"/>
              <w:autoSpaceDN w:val="0"/>
              <w:adjustRightInd w:val="0"/>
              <w:jc w:val="both"/>
              <w:rPr>
                <w:szCs w:val="22"/>
              </w:rPr>
            </w:pPr>
            <w:r>
              <w:rPr>
                <w:szCs w:val="22"/>
              </w:rPr>
              <w:t>0,000</w:t>
            </w:r>
          </w:p>
        </w:tc>
        <w:tc>
          <w:tcPr>
            <w:tcW w:w="851" w:type="dxa"/>
          </w:tcPr>
          <w:p w:rsidR="00DA58BC" w:rsidRPr="00700828" w:rsidRDefault="00DA58BC" w:rsidP="00797251">
            <w:pPr>
              <w:autoSpaceDE w:val="0"/>
              <w:autoSpaceDN w:val="0"/>
              <w:adjustRightInd w:val="0"/>
              <w:jc w:val="both"/>
              <w:rPr>
                <w:szCs w:val="22"/>
              </w:rPr>
            </w:pPr>
            <w:r>
              <w:rPr>
                <w:szCs w:val="22"/>
              </w:rPr>
              <w:t>Valid</w:t>
            </w:r>
          </w:p>
        </w:tc>
      </w:tr>
      <w:tr w:rsidR="00DA58BC" w:rsidRPr="00700828" w:rsidTr="00700828">
        <w:trPr>
          <w:trHeight w:val="240"/>
        </w:trPr>
        <w:tc>
          <w:tcPr>
            <w:tcW w:w="1559" w:type="dxa"/>
            <w:vAlign w:val="center"/>
          </w:tcPr>
          <w:p w:rsidR="00DA58BC" w:rsidRPr="00700828" w:rsidRDefault="00DA58BC" w:rsidP="00797251">
            <w:pPr>
              <w:jc w:val="both"/>
              <w:rPr>
                <w:szCs w:val="22"/>
              </w:rPr>
            </w:pPr>
          </w:p>
        </w:tc>
        <w:tc>
          <w:tcPr>
            <w:tcW w:w="740" w:type="dxa"/>
            <w:vAlign w:val="bottom"/>
          </w:tcPr>
          <w:p w:rsidR="00DA58BC" w:rsidRDefault="00DA58BC" w:rsidP="00797251">
            <w:pPr>
              <w:jc w:val="both"/>
              <w:rPr>
                <w:color w:val="000000"/>
                <w:szCs w:val="22"/>
              </w:rPr>
            </w:pPr>
            <w:r>
              <w:rPr>
                <w:color w:val="000000"/>
                <w:szCs w:val="22"/>
              </w:rPr>
              <w:t>X3.7</w:t>
            </w:r>
          </w:p>
        </w:tc>
        <w:tc>
          <w:tcPr>
            <w:tcW w:w="820" w:type="dxa"/>
          </w:tcPr>
          <w:p w:rsidR="00DA58BC" w:rsidRDefault="00DA58BC" w:rsidP="00797251">
            <w:pPr>
              <w:autoSpaceDE w:val="0"/>
              <w:autoSpaceDN w:val="0"/>
              <w:adjustRightInd w:val="0"/>
              <w:jc w:val="both"/>
              <w:rPr>
                <w:szCs w:val="22"/>
              </w:rPr>
            </w:pPr>
            <w:r>
              <w:rPr>
                <w:szCs w:val="22"/>
              </w:rPr>
              <w:t>0,427</w:t>
            </w:r>
          </w:p>
        </w:tc>
        <w:tc>
          <w:tcPr>
            <w:tcW w:w="850" w:type="dxa"/>
          </w:tcPr>
          <w:p w:rsidR="00DA58BC" w:rsidRDefault="00DA58BC" w:rsidP="00797251">
            <w:pPr>
              <w:autoSpaceDE w:val="0"/>
              <w:autoSpaceDN w:val="0"/>
              <w:adjustRightInd w:val="0"/>
              <w:jc w:val="both"/>
              <w:rPr>
                <w:szCs w:val="22"/>
              </w:rPr>
            </w:pPr>
            <w:r>
              <w:rPr>
                <w:szCs w:val="22"/>
              </w:rPr>
              <w:t>0,000</w:t>
            </w:r>
          </w:p>
        </w:tc>
        <w:tc>
          <w:tcPr>
            <w:tcW w:w="851" w:type="dxa"/>
          </w:tcPr>
          <w:p w:rsidR="00DA58BC" w:rsidRDefault="00DA58BC" w:rsidP="00797251">
            <w:pPr>
              <w:autoSpaceDE w:val="0"/>
              <w:autoSpaceDN w:val="0"/>
              <w:adjustRightInd w:val="0"/>
              <w:jc w:val="both"/>
              <w:rPr>
                <w:szCs w:val="22"/>
              </w:rPr>
            </w:pPr>
            <w:r>
              <w:rPr>
                <w:szCs w:val="22"/>
              </w:rPr>
              <w:t>Valid</w:t>
            </w:r>
          </w:p>
        </w:tc>
      </w:tr>
      <w:tr w:rsidR="00DA58BC" w:rsidRPr="00700828" w:rsidTr="00700828">
        <w:trPr>
          <w:trHeight w:val="240"/>
        </w:trPr>
        <w:tc>
          <w:tcPr>
            <w:tcW w:w="1559" w:type="dxa"/>
            <w:vAlign w:val="center"/>
          </w:tcPr>
          <w:p w:rsidR="00DA58BC" w:rsidRPr="00700828" w:rsidRDefault="00DA58BC" w:rsidP="00797251">
            <w:pPr>
              <w:jc w:val="both"/>
              <w:rPr>
                <w:szCs w:val="22"/>
              </w:rPr>
            </w:pPr>
          </w:p>
        </w:tc>
        <w:tc>
          <w:tcPr>
            <w:tcW w:w="740" w:type="dxa"/>
            <w:vAlign w:val="bottom"/>
          </w:tcPr>
          <w:p w:rsidR="00DA58BC" w:rsidRDefault="00DA58BC" w:rsidP="00797251">
            <w:pPr>
              <w:jc w:val="both"/>
              <w:rPr>
                <w:color w:val="000000"/>
                <w:szCs w:val="22"/>
              </w:rPr>
            </w:pPr>
            <w:r>
              <w:rPr>
                <w:color w:val="000000"/>
                <w:szCs w:val="22"/>
              </w:rPr>
              <w:t>X3.8</w:t>
            </w:r>
          </w:p>
        </w:tc>
        <w:tc>
          <w:tcPr>
            <w:tcW w:w="820" w:type="dxa"/>
          </w:tcPr>
          <w:p w:rsidR="00DA58BC" w:rsidRDefault="00DA58BC" w:rsidP="00797251">
            <w:pPr>
              <w:autoSpaceDE w:val="0"/>
              <w:autoSpaceDN w:val="0"/>
              <w:adjustRightInd w:val="0"/>
              <w:jc w:val="both"/>
              <w:rPr>
                <w:szCs w:val="22"/>
              </w:rPr>
            </w:pPr>
            <w:r>
              <w:rPr>
                <w:szCs w:val="22"/>
              </w:rPr>
              <w:t>0,500</w:t>
            </w:r>
          </w:p>
        </w:tc>
        <w:tc>
          <w:tcPr>
            <w:tcW w:w="850" w:type="dxa"/>
          </w:tcPr>
          <w:p w:rsidR="00DA58BC" w:rsidRDefault="00DA58BC" w:rsidP="00797251">
            <w:pPr>
              <w:autoSpaceDE w:val="0"/>
              <w:autoSpaceDN w:val="0"/>
              <w:adjustRightInd w:val="0"/>
              <w:jc w:val="both"/>
              <w:rPr>
                <w:szCs w:val="22"/>
              </w:rPr>
            </w:pPr>
            <w:r>
              <w:rPr>
                <w:szCs w:val="22"/>
              </w:rPr>
              <w:t>0,000</w:t>
            </w:r>
          </w:p>
        </w:tc>
        <w:tc>
          <w:tcPr>
            <w:tcW w:w="851" w:type="dxa"/>
          </w:tcPr>
          <w:p w:rsidR="00DA58BC" w:rsidRDefault="00DA58BC" w:rsidP="00797251">
            <w:pPr>
              <w:autoSpaceDE w:val="0"/>
              <w:autoSpaceDN w:val="0"/>
              <w:adjustRightInd w:val="0"/>
              <w:jc w:val="both"/>
              <w:rPr>
                <w:szCs w:val="22"/>
              </w:rPr>
            </w:pPr>
            <w:r>
              <w:rPr>
                <w:szCs w:val="22"/>
              </w:rPr>
              <w:t>Valid</w:t>
            </w:r>
          </w:p>
        </w:tc>
      </w:tr>
      <w:tr w:rsidR="00DA58BC" w:rsidRPr="00700828" w:rsidTr="00700828">
        <w:trPr>
          <w:trHeight w:val="240"/>
        </w:trPr>
        <w:tc>
          <w:tcPr>
            <w:tcW w:w="1559" w:type="dxa"/>
            <w:vAlign w:val="center"/>
          </w:tcPr>
          <w:p w:rsidR="00DA58BC" w:rsidRPr="00700828" w:rsidRDefault="00DA58BC" w:rsidP="00797251">
            <w:pPr>
              <w:jc w:val="both"/>
              <w:rPr>
                <w:szCs w:val="22"/>
              </w:rPr>
            </w:pPr>
          </w:p>
        </w:tc>
        <w:tc>
          <w:tcPr>
            <w:tcW w:w="740" w:type="dxa"/>
            <w:vAlign w:val="bottom"/>
          </w:tcPr>
          <w:p w:rsidR="00DA58BC" w:rsidRDefault="00DA58BC" w:rsidP="00797251">
            <w:pPr>
              <w:jc w:val="both"/>
              <w:rPr>
                <w:color w:val="000000"/>
                <w:szCs w:val="22"/>
              </w:rPr>
            </w:pPr>
            <w:r>
              <w:rPr>
                <w:color w:val="000000"/>
                <w:szCs w:val="22"/>
              </w:rPr>
              <w:t>X3.9</w:t>
            </w:r>
          </w:p>
        </w:tc>
        <w:tc>
          <w:tcPr>
            <w:tcW w:w="820" w:type="dxa"/>
          </w:tcPr>
          <w:p w:rsidR="00DA58BC" w:rsidRDefault="00DA58BC" w:rsidP="00797251">
            <w:pPr>
              <w:autoSpaceDE w:val="0"/>
              <w:autoSpaceDN w:val="0"/>
              <w:adjustRightInd w:val="0"/>
              <w:jc w:val="both"/>
              <w:rPr>
                <w:szCs w:val="22"/>
              </w:rPr>
            </w:pPr>
            <w:r>
              <w:rPr>
                <w:szCs w:val="22"/>
              </w:rPr>
              <w:t>0,393</w:t>
            </w:r>
          </w:p>
        </w:tc>
        <w:tc>
          <w:tcPr>
            <w:tcW w:w="850" w:type="dxa"/>
          </w:tcPr>
          <w:p w:rsidR="00DA58BC" w:rsidRDefault="00DA58BC" w:rsidP="00797251">
            <w:pPr>
              <w:autoSpaceDE w:val="0"/>
              <w:autoSpaceDN w:val="0"/>
              <w:adjustRightInd w:val="0"/>
              <w:jc w:val="both"/>
              <w:rPr>
                <w:szCs w:val="22"/>
              </w:rPr>
            </w:pPr>
            <w:r>
              <w:rPr>
                <w:szCs w:val="22"/>
              </w:rPr>
              <w:t>0,000</w:t>
            </w:r>
          </w:p>
        </w:tc>
        <w:tc>
          <w:tcPr>
            <w:tcW w:w="851" w:type="dxa"/>
          </w:tcPr>
          <w:p w:rsidR="00DA58BC" w:rsidRDefault="00DA58BC" w:rsidP="00797251">
            <w:pPr>
              <w:autoSpaceDE w:val="0"/>
              <w:autoSpaceDN w:val="0"/>
              <w:adjustRightInd w:val="0"/>
              <w:jc w:val="both"/>
              <w:rPr>
                <w:szCs w:val="22"/>
              </w:rPr>
            </w:pPr>
            <w:r>
              <w:rPr>
                <w:szCs w:val="22"/>
              </w:rPr>
              <w:t>Valid</w:t>
            </w:r>
          </w:p>
        </w:tc>
      </w:tr>
      <w:tr w:rsidR="00700828" w:rsidRPr="00700828" w:rsidTr="00700828">
        <w:trPr>
          <w:trHeight w:val="240"/>
        </w:trPr>
        <w:tc>
          <w:tcPr>
            <w:tcW w:w="1559" w:type="dxa"/>
            <w:vMerge w:val="restart"/>
            <w:hideMark/>
          </w:tcPr>
          <w:p w:rsidR="00700828" w:rsidRPr="00700828" w:rsidRDefault="00DA58BC" w:rsidP="00797251">
            <w:pPr>
              <w:autoSpaceDE w:val="0"/>
              <w:autoSpaceDN w:val="0"/>
              <w:adjustRightInd w:val="0"/>
              <w:jc w:val="both"/>
              <w:rPr>
                <w:szCs w:val="22"/>
              </w:rPr>
            </w:pPr>
            <w:r>
              <w:rPr>
                <w:szCs w:val="22"/>
              </w:rPr>
              <w:t>Kinerja Manajerial</w:t>
            </w:r>
          </w:p>
        </w:tc>
        <w:tc>
          <w:tcPr>
            <w:tcW w:w="740" w:type="dxa"/>
            <w:vAlign w:val="bottom"/>
            <w:hideMark/>
          </w:tcPr>
          <w:p w:rsidR="00700828" w:rsidRPr="00700828" w:rsidRDefault="00700828" w:rsidP="00797251">
            <w:pPr>
              <w:jc w:val="both"/>
              <w:rPr>
                <w:color w:val="000000"/>
                <w:szCs w:val="22"/>
              </w:rPr>
            </w:pPr>
            <w:r w:rsidRPr="00700828">
              <w:rPr>
                <w:color w:val="000000"/>
                <w:szCs w:val="22"/>
              </w:rPr>
              <w:t>Y.1</w:t>
            </w:r>
          </w:p>
        </w:tc>
        <w:tc>
          <w:tcPr>
            <w:tcW w:w="820" w:type="dxa"/>
            <w:hideMark/>
          </w:tcPr>
          <w:p w:rsidR="00700828" w:rsidRPr="00700828" w:rsidRDefault="00DA58BC" w:rsidP="00797251">
            <w:pPr>
              <w:autoSpaceDE w:val="0"/>
              <w:autoSpaceDN w:val="0"/>
              <w:adjustRightInd w:val="0"/>
              <w:jc w:val="both"/>
              <w:rPr>
                <w:szCs w:val="22"/>
              </w:rPr>
            </w:pPr>
            <w:r>
              <w:rPr>
                <w:szCs w:val="22"/>
              </w:rPr>
              <w:t>0,592</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Y.2</w:t>
            </w:r>
          </w:p>
        </w:tc>
        <w:tc>
          <w:tcPr>
            <w:tcW w:w="820" w:type="dxa"/>
            <w:hideMark/>
          </w:tcPr>
          <w:p w:rsidR="00700828" w:rsidRPr="00700828" w:rsidRDefault="00DA58BC" w:rsidP="00797251">
            <w:pPr>
              <w:autoSpaceDE w:val="0"/>
              <w:autoSpaceDN w:val="0"/>
              <w:adjustRightInd w:val="0"/>
              <w:jc w:val="both"/>
              <w:rPr>
                <w:szCs w:val="22"/>
              </w:rPr>
            </w:pPr>
            <w:r>
              <w:rPr>
                <w:szCs w:val="22"/>
              </w:rPr>
              <w:t>0,750</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Y.3</w:t>
            </w:r>
          </w:p>
        </w:tc>
        <w:tc>
          <w:tcPr>
            <w:tcW w:w="820" w:type="dxa"/>
            <w:hideMark/>
          </w:tcPr>
          <w:p w:rsidR="00700828" w:rsidRPr="00700828" w:rsidRDefault="00DA58BC" w:rsidP="00797251">
            <w:pPr>
              <w:autoSpaceDE w:val="0"/>
              <w:autoSpaceDN w:val="0"/>
              <w:adjustRightInd w:val="0"/>
              <w:jc w:val="both"/>
              <w:rPr>
                <w:szCs w:val="22"/>
              </w:rPr>
            </w:pPr>
            <w:r>
              <w:rPr>
                <w:szCs w:val="22"/>
              </w:rPr>
              <w:t>0,720</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Y.4</w:t>
            </w:r>
          </w:p>
        </w:tc>
        <w:tc>
          <w:tcPr>
            <w:tcW w:w="820" w:type="dxa"/>
            <w:hideMark/>
          </w:tcPr>
          <w:p w:rsidR="00700828" w:rsidRPr="00700828" w:rsidRDefault="00DA58BC" w:rsidP="00797251">
            <w:pPr>
              <w:autoSpaceDE w:val="0"/>
              <w:autoSpaceDN w:val="0"/>
              <w:adjustRightInd w:val="0"/>
              <w:jc w:val="both"/>
              <w:rPr>
                <w:szCs w:val="22"/>
              </w:rPr>
            </w:pPr>
            <w:r>
              <w:rPr>
                <w:szCs w:val="22"/>
              </w:rPr>
              <w:t>0,568</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700828" w:rsidRPr="00700828" w:rsidTr="00DA58BC">
        <w:trPr>
          <w:trHeight w:val="240"/>
        </w:trPr>
        <w:tc>
          <w:tcPr>
            <w:tcW w:w="1559" w:type="dxa"/>
            <w:vMerge/>
            <w:vAlign w:val="center"/>
            <w:hideMark/>
          </w:tcPr>
          <w:p w:rsidR="00700828" w:rsidRPr="00700828" w:rsidRDefault="00700828" w:rsidP="00797251">
            <w:pPr>
              <w:jc w:val="both"/>
              <w:rPr>
                <w:szCs w:val="22"/>
              </w:rPr>
            </w:pPr>
          </w:p>
        </w:tc>
        <w:tc>
          <w:tcPr>
            <w:tcW w:w="740" w:type="dxa"/>
            <w:vAlign w:val="bottom"/>
            <w:hideMark/>
          </w:tcPr>
          <w:p w:rsidR="00700828" w:rsidRPr="00700828" w:rsidRDefault="00700828" w:rsidP="00797251">
            <w:pPr>
              <w:jc w:val="both"/>
              <w:rPr>
                <w:color w:val="000000"/>
                <w:szCs w:val="22"/>
              </w:rPr>
            </w:pPr>
            <w:r w:rsidRPr="00700828">
              <w:rPr>
                <w:color w:val="000000"/>
                <w:szCs w:val="22"/>
              </w:rPr>
              <w:t>Y.5</w:t>
            </w:r>
          </w:p>
        </w:tc>
        <w:tc>
          <w:tcPr>
            <w:tcW w:w="820" w:type="dxa"/>
            <w:hideMark/>
          </w:tcPr>
          <w:p w:rsidR="00700828" w:rsidRPr="00700828" w:rsidRDefault="00DA58BC" w:rsidP="00797251">
            <w:pPr>
              <w:autoSpaceDE w:val="0"/>
              <w:autoSpaceDN w:val="0"/>
              <w:adjustRightInd w:val="0"/>
              <w:jc w:val="both"/>
              <w:rPr>
                <w:szCs w:val="22"/>
              </w:rPr>
            </w:pPr>
            <w:r>
              <w:rPr>
                <w:szCs w:val="22"/>
              </w:rPr>
              <w:t>0,571</w:t>
            </w:r>
          </w:p>
        </w:tc>
        <w:tc>
          <w:tcPr>
            <w:tcW w:w="850" w:type="dxa"/>
          </w:tcPr>
          <w:p w:rsidR="00700828" w:rsidRPr="00700828" w:rsidRDefault="00700828" w:rsidP="00797251">
            <w:pPr>
              <w:autoSpaceDE w:val="0"/>
              <w:autoSpaceDN w:val="0"/>
              <w:adjustRightInd w:val="0"/>
              <w:jc w:val="both"/>
              <w:rPr>
                <w:szCs w:val="22"/>
              </w:rPr>
            </w:pPr>
            <w:r w:rsidRPr="00700828">
              <w:rPr>
                <w:szCs w:val="22"/>
              </w:rPr>
              <w:t>0,000</w:t>
            </w:r>
          </w:p>
        </w:tc>
        <w:tc>
          <w:tcPr>
            <w:tcW w:w="851" w:type="dxa"/>
            <w:hideMark/>
          </w:tcPr>
          <w:p w:rsidR="00700828" w:rsidRPr="00700828" w:rsidRDefault="00700828" w:rsidP="00797251">
            <w:pPr>
              <w:autoSpaceDE w:val="0"/>
              <w:autoSpaceDN w:val="0"/>
              <w:adjustRightInd w:val="0"/>
              <w:jc w:val="both"/>
              <w:rPr>
                <w:szCs w:val="22"/>
              </w:rPr>
            </w:pPr>
            <w:r w:rsidRPr="00700828">
              <w:rPr>
                <w:szCs w:val="22"/>
              </w:rPr>
              <w:t>Valid</w:t>
            </w:r>
          </w:p>
        </w:tc>
      </w:tr>
      <w:tr w:rsidR="00DA58BC" w:rsidRPr="00700828" w:rsidTr="00DA58BC">
        <w:trPr>
          <w:trHeight w:val="240"/>
        </w:trPr>
        <w:tc>
          <w:tcPr>
            <w:tcW w:w="1559" w:type="dxa"/>
            <w:vAlign w:val="center"/>
          </w:tcPr>
          <w:p w:rsidR="00DA58BC" w:rsidRPr="00700828" w:rsidRDefault="00DA58BC" w:rsidP="00797251">
            <w:pPr>
              <w:jc w:val="both"/>
              <w:rPr>
                <w:szCs w:val="22"/>
              </w:rPr>
            </w:pPr>
          </w:p>
        </w:tc>
        <w:tc>
          <w:tcPr>
            <w:tcW w:w="740" w:type="dxa"/>
            <w:vAlign w:val="bottom"/>
          </w:tcPr>
          <w:p w:rsidR="00DA58BC" w:rsidRPr="00700828" w:rsidRDefault="00DA58BC" w:rsidP="00797251">
            <w:pPr>
              <w:jc w:val="both"/>
              <w:rPr>
                <w:color w:val="000000"/>
                <w:szCs w:val="22"/>
              </w:rPr>
            </w:pPr>
            <w:r>
              <w:rPr>
                <w:color w:val="000000"/>
                <w:szCs w:val="22"/>
              </w:rPr>
              <w:t>Y.6</w:t>
            </w:r>
          </w:p>
        </w:tc>
        <w:tc>
          <w:tcPr>
            <w:tcW w:w="820" w:type="dxa"/>
          </w:tcPr>
          <w:p w:rsidR="00DA58BC" w:rsidRDefault="00DA58BC" w:rsidP="00797251">
            <w:pPr>
              <w:autoSpaceDE w:val="0"/>
              <w:autoSpaceDN w:val="0"/>
              <w:adjustRightInd w:val="0"/>
              <w:jc w:val="both"/>
              <w:rPr>
                <w:szCs w:val="22"/>
              </w:rPr>
            </w:pPr>
            <w:r>
              <w:rPr>
                <w:szCs w:val="22"/>
              </w:rPr>
              <w:t>0,735</w:t>
            </w:r>
          </w:p>
        </w:tc>
        <w:tc>
          <w:tcPr>
            <w:tcW w:w="850" w:type="dxa"/>
          </w:tcPr>
          <w:p w:rsidR="00DA58BC" w:rsidRPr="00700828" w:rsidRDefault="00DA58BC" w:rsidP="00797251">
            <w:pPr>
              <w:autoSpaceDE w:val="0"/>
              <w:autoSpaceDN w:val="0"/>
              <w:adjustRightInd w:val="0"/>
              <w:jc w:val="both"/>
              <w:rPr>
                <w:szCs w:val="22"/>
              </w:rPr>
            </w:pPr>
            <w:r>
              <w:rPr>
                <w:szCs w:val="22"/>
              </w:rPr>
              <w:t>0,000</w:t>
            </w:r>
          </w:p>
        </w:tc>
        <w:tc>
          <w:tcPr>
            <w:tcW w:w="851" w:type="dxa"/>
          </w:tcPr>
          <w:p w:rsidR="00DA58BC" w:rsidRPr="00700828" w:rsidRDefault="00DA58BC" w:rsidP="00797251">
            <w:pPr>
              <w:autoSpaceDE w:val="0"/>
              <w:autoSpaceDN w:val="0"/>
              <w:adjustRightInd w:val="0"/>
              <w:jc w:val="both"/>
              <w:rPr>
                <w:szCs w:val="22"/>
              </w:rPr>
            </w:pPr>
            <w:r>
              <w:rPr>
                <w:szCs w:val="22"/>
              </w:rPr>
              <w:t>Valid</w:t>
            </w:r>
          </w:p>
        </w:tc>
      </w:tr>
      <w:tr w:rsidR="00DA58BC" w:rsidRPr="00700828" w:rsidTr="00DA58BC">
        <w:trPr>
          <w:trHeight w:val="240"/>
        </w:trPr>
        <w:tc>
          <w:tcPr>
            <w:tcW w:w="1559" w:type="dxa"/>
            <w:vAlign w:val="center"/>
          </w:tcPr>
          <w:p w:rsidR="00DA58BC" w:rsidRPr="00700828" w:rsidRDefault="00DA58BC" w:rsidP="00797251">
            <w:pPr>
              <w:jc w:val="both"/>
              <w:rPr>
                <w:szCs w:val="22"/>
              </w:rPr>
            </w:pPr>
          </w:p>
        </w:tc>
        <w:tc>
          <w:tcPr>
            <w:tcW w:w="740" w:type="dxa"/>
            <w:vAlign w:val="bottom"/>
          </w:tcPr>
          <w:p w:rsidR="00DA58BC" w:rsidRDefault="00DA58BC" w:rsidP="00797251">
            <w:pPr>
              <w:jc w:val="both"/>
              <w:rPr>
                <w:color w:val="000000"/>
                <w:szCs w:val="22"/>
              </w:rPr>
            </w:pPr>
            <w:r>
              <w:rPr>
                <w:color w:val="000000"/>
                <w:szCs w:val="22"/>
              </w:rPr>
              <w:t>Y.7</w:t>
            </w:r>
          </w:p>
        </w:tc>
        <w:tc>
          <w:tcPr>
            <w:tcW w:w="820" w:type="dxa"/>
          </w:tcPr>
          <w:p w:rsidR="00DA58BC" w:rsidRDefault="00DA58BC" w:rsidP="00797251">
            <w:pPr>
              <w:autoSpaceDE w:val="0"/>
              <w:autoSpaceDN w:val="0"/>
              <w:adjustRightInd w:val="0"/>
              <w:jc w:val="both"/>
              <w:rPr>
                <w:szCs w:val="22"/>
              </w:rPr>
            </w:pPr>
            <w:r>
              <w:rPr>
                <w:szCs w:val="22"/>
              </w:rPr>
              <w:t>0,647</w:t>
            </w:r>
          </w:p>
        </w:tc>
        <w:tc>
          <w:tcPr>
            <w:tcW w:w="850" w:type="dxa"/>
          </w:tcPr>
          <w:p w:rsidR="00DA58BC" w:rsidRDefault="00DA58BC" w:rsidP="00797251">
            <w:pPr>
              <w:autoSpaceDE w:val="0"/>
              <w:autoSpaceDN w:val="0"/>
              <w:adjustRightInd w:val="0"/>
              <w:jc w:val="both"/>
              <w:rPr>
                <w:szCs w:val="22"/>
              </w:rPr>
            </w:pPr>
            <w:r>
              <w:rPr>
                <w:szCs w:val="22"/>
              </w:rPr>
              <w:t>0,000</w:t>
            </w:r>
          </w:p>
        </w:tc>
        <w:tc>
          <w:tcPr>
            <w:tcW w:w="851" w:type="dxa"/>
          </w:tcPr>
          <w:p w:rsidR="00DA58BC" w:rsidRDefault="00DA58BC" w:rsidP="00797251">
            <w:pPr>
              <w:autoSpaceDE w:val="0"/>
              <w:autoSpaceDN w:val="0"/>
              <w:adjustRightInd w:val="0"/>
              <w:jc w:val="both"/>
              <w:rPr>
                <w:szCs w:val="22"/>
              </w:rPr>
            </w:pPr>
            <w:r>
              <w:rPr>
                <w:szCs w:val="22"/>
              </w:rPr>
              <w:t>Valid</w:t>
            </w:r>
          </w:p>
        </w:tc>
      </w:tr>
      <w:tr w:rsidR="00DA58BC" w:rsidRPr="00700828" w:rsidTr="00E20F05">
        <w:trPr>
          <w:trHeight w:val="240"/>
        </w:trPr>
        <w:tc>
          <w:tcPr>
            <w:tcW w:w="1559" w:type="dxa"/>
            <w:vAlign w:val="center"/>
          </w:tcPr>
          <w:p w:rsidR="00DA58BC" w:rsidRPr="00700828" w:rsidRDefault="00DA58BC" w:rsidP="00797251">
            <w:pPr>
              <w:jc w:val="both"/>
              <w:rPr>
                <w:szCs w:val="22"/>
              </w:rPr>
            </w:pPr>
          </w:p>
        </w:tc>
        <w:tc>
          <w:tcPr>
            <w:tcW w:w="740" w:type="dxa"/>
            <w:vAlign w:val="bottom"/>
          </w:tcPr>
          <w:p w:rsidR="00DA58BC" w:rsidRDefault="00E20F05" w:rsidP="00797251">
            <w:pPr>
              <w:jc w:val="both"/>
              <w:rPr>
                <w:color w:val="000000"/>
                <w:szCs w:val="22"/>
              </w:rPr>
            </w:pPr>
            <w:r>
              <w:rPr>
                <w:color w:val="000000"/>
                <w:szCs w:val="22"/>
              </w:rPr>
              <w:t>Y.8</w:t>
            </w:r>
          </w:p>
        </w:tc>
        <w:tc>
          <w:tcPr>
            <w:tcW w:w="820" w:type="dxa"/>
          </w:tcPr>
          <w:p w:rsidR="00DA58BC" w:rsidRDefault="00E20F05" w:rsidP="00797251">
            <w:pPr>
              <w:autoSpaceDE w:val="0"/>
              <w:autoSpaceDN w:val="0"/>
              <w:adjustRightInd w:val="0"/>
              <w:jc w:val="both"/>
              <w:rPr>
                <w:szCs w:val="22"/>
              </w:rPr>
            </w:pPr>
            <w:r>
              <w:rPr>
                <w:szCs w:val="22"/>
              </w:rPr>
              <w:t>0,502</w:t>
            </w:r>
          </w:p>
        </w:tc>
        <w:tc>
          <w:tcPr>
            <w:tcW w:w="850" w:type="dxa"/>
          </w:tcPr>
          <w:p w:rsidR="00DA58BC" w:rsidRDefault="00E20F05" w:rsidP="00797251">
            <w:pPr>
              <w:autoSpaceDE w:val="0"/>
              <w:autoSpaceDN w:val="0"/>
              <w:adjustRightInd w:val="0"/>
              <w:jc w:val="both"/>
              <w:rPr>
                <w:szCs w:val="22"/>
              </w:rPr>
            </w:pPr>
            <w:r>
              <w:rPr>
                <w:szCs w:val="22"/>
              </w:rPr>
              <w:t>0,000</w:t>
            </w:r>
          </w:p>
        </w:tc>
        <w:tc>
          <w:tcPr>
            <w:tcW w:w="851" w:type="dxa"/>
          </w:tcPr>
          <w:p w:rsidR="00DA58BC" w:rsidRDefault="00E20F05" w:rsidP="00797251">
            <w:pPr>
              <w:autoSpaceDE w:val="0"/>
              <w:autoSpaceDN w:val="0"/>
              <w:adjustRightInd w:val="0"/>
              <w:jc w:val="both"/>
              <w:rPr>
                <w:szCs w:val="22"/>
              </w:rPr>
            </w:pPr>
            <w:r>
              <w:rPr>
                <w:szCs w:val="22"/>
              </w:rPr>
              <w:t>Valid</w:t>
            </w:r>
          </w:p>
        </w:tc>
      </w:tr>
      <w:tr w:rsidR="00E20F05" w:rsidRPr="00700828" w:rsidTr="00700828">
        <w:trPr>
          <w:trHeight w:val="240"/>
        </w:trPr>
        <w:tc>
          <w:tcPr>
            <w:tcW w:w="1559" w:type="dxa"/>
            <w:tcBorders>
              <w:bottom w:val="single" w:sz="4" w:space="0" w:color="auto"/>
            </w:tcBorders>
            <w:vAlign w:val="center"/>
          </w:tcPr>
          <w:p w:rsidR="00E20F05" w:rsidRPr="00700828" w:rsidRDefault="00E20F05" w:rsidP="00797251">
            <w:pPr>
              <w:jc w:val="both"/>
              <w:rPr>
                <w:szCs w:val="22"/>
              </w:rPr>
            </w:pPr>
          </w:p>
        </w:tc>
        <w:tc>
          <w:tcPr>
            <w:tcW w:w="740" w:type="dxa"/>
            <w:tcBorders>
              <w:bottom w:val="single" w:sz="4" w:space="0" w:color="auto"/>
            </w:tcBorders>
            <w:vAlign w:val="bottom"/>
          </w:tcPr>
          <w:p w:rsidR="00E20F05" w:rsidRDefault="00E20F05" w:rsidP="00797251">
            <w:pPr>
              <w:jc w:val="both"/>
              <w:rPr>
                <w:color w:val="000000"/>
                <w:szCs w:val="22"/>
              </w:rPr>
            </w:pPr>
            <w:r>
              <w:rPr>
                <w:color w:val="000000"/>
                <w:szCs w:val="22"/>
              </w:rPr>
              <w:t>Y.9</w:t>
            </w:r>
          </w:p>
        </w:tc>
        <w:tc>
          <w:tcPr>
            <w:tcW w:w="820" w:type="dxa"/>
            <w:tcBorders>
              <w:bottom w:val="single" w:sz="4" w:space="0" w:color="auto"/>
            </w:tcBorders>
          </w:tcPr>
          <w:p w:rsidR="00E20F05" w:rsidRDefault="00E20F05" w:rsidP="00797251">
            <w:pPr>
              <w:autoSpaceDE w:val="0"/>
              <w:autoSpaceDN w:val="0"/>
              <w:adjustRightInd w:val="0"/>
              <w:jc w:val="both"/>
              <w:rPr>
                <w:szCs w:val="22"/>
              </w:rPr>
            </w:pPr>
            <w:r>
              <w:rPr>
                <w:szCs w:val="22"/>
              </w:rPr>
              <w:t>0,214</w:t>
            </w:r>
          </w:p>
        </w:tc>
        <w:tc>
          <w:tcPr>
            <w:tcW w:w="850" w:type="dxa"/>
            <w:tcBorders>
              <w:bottom w:val="single" w:sz="4" w:space="0" w:color="auto"/>
            </w:tcBorders>
          </w:tcPr>
          <w:p w:rsidR="00E20F05" w:rsidRDefault="00E20F05" w:rsidP="00797251">
            <w:pPr>
              <w:autoSpaceDE w:val="0"/>
              <w:autoSpaceDN w:val="0"/>
              <w:adjustRightInd w:val="0"/>
              <w:jc w:val="both"/>
              <w:rPr>
                <w:szCs w:val="22"/>
              </w:rPr>
            </w:pPr>
            <w:r>
              <w:rPr>
                <w:szCs w:val="22"/>
              </w:rPr>
              <w:t>0,000</w:t>
            </w:r>
          </w:p>
        </w:tc>
        <w:tc>
          <w:tcPr>
            <w:tcW w:w="851" w:type="dxa"/>
            <w:tcBorders>
              <w:bottom w:val="single" w:sz="4" w:space="0" w:color="auto"/>
            </w:tcBorders>
          </w:tcPr>
          <w:p w:rsidR="00E20F05" w:rsidRDefault="00E20F05" w:rsidP="00797251">
            <w:pPr>
              <w:autoSpaceDE w:val="0"/>
              <w:autoSpaceDN w:val="0"/>
              <w:adjustRightInd w:val="0"/>
              <w:jc w:val="both"/>
              <w:rPr>
                <w:szCs w:val="22"/>
              </w:rPr>
            </w:pPr>
            <w:r>
              <w:rPr>
                <w:szCs w:val="22"/>
              </w:rPr>
              <w:t>Valid</w:t>
            </w:r>
          </w:p>
        </w:tc>
      </w:tr>
    </w:tbl>
    <w:p w:rsidR="00700828" w:rsidRPr="00700828" w:rsidRDefault="00700828" w:rsidP="00D10104">
      <w:pPr>
        <w:tabs>
          <w:tab w:val="left" w:pos="5565"/>
        </w:tabs>
        <w:spacing w:after="240"/>
        <w:jc w:val="both"/>
        <w:rPr>
          <w:sz w:val="22"/>
          <w:szCs w:val="24"/>
        </w:rPr>
      </w:pPr>
      <w:r w:rsidRPr="00700828">
        <w:rPr>
          <w:sz w:val="22"/>
          <w:szCs w:val="24"/>
        </w:rPr>
        <w:t xml:space="preserve">Sumber : </w:t>
      </w:r>
      <w:r w:rsidR="00E20F05">
        <w:rPr>
          <w:sz w:val="22"/>
          <w:szCs w:val="24"/>
        </w:rPr>
        <w:t>Output SPSS 20.0</w:t>
      </w:r>
      <w:r w:rsidRPr="00700828">
        <w:rPr>
          <w:sz w:val="22"/>
          <w:szCs w:val="24"/>
        </w:rPr>
        <w:t xml:space="preserve"> yang diolah, 2022.</w:t>
      </w:r>
    </w:p>
    <w:p w:rsidR="00700828" w:rsidRPr="00700828" w:rsidRDefault="00700828" w:rsidP="00D10104">
      <w:pPr>
        <w:spacing w:after="240"/>
        <w:ind w:firstLine="360"/>
        <w:jc w:val="both"/>
        <w:rPr>
          <w:sz w:val="22"/>
          <w:szCs w:val="22"/>
        </w:rPr>
      </w:pPr>
      <w:r w:rsidRPr="00700828">
        <w:rPr>
          <w:sz w:val="22"/>
          <w:szCs w:val="22"/>
        </w:rPr>
        <w:t xml:space="preserve">Dari </w:t>
      </w:r>
      <w:r w:rsidR="00863B7B">
        <w:rPr>
          <w:sz w:val="22"/>
          <w:szCs w:val="22"/>
        </w:rPr>
        <w:t>hasil uji</w:t>
      </w:r>
      <w:r w:rsidRPr="00700828">
        <w:rPr>
          <w:sz w:val="22"/>
          <w:szCs w:val="22"/>
        </w:rPr>
        <w:t xml:space="preserve"> diatas dapat disimpulkan bahwa kuesioner dalam </w:t>
      </w:r>
      <w:r>
        <w:rPr>
          <w:sz w:val="22"/>
          <w:szCs w:val="22"/>
        </w:rPr>
        <w:t>penelitian ini sudah valid.</w:t>
      </w:r>
    </w:p>
    <w:p w:rsidR="00700828" w:rsidRDefault="004C1313" w:rsidP="00700828">
      <w:pPr>
        <w:pStyle w:val="Heading1"/>
        <w:suppressAutoHyphens/>
        <w:rPr>
          <w:i w:val="0"/>
          <w:sz w:val="22"/>
          <w:szCs w:val="22"/>
          <w:lang w:val="id-ID"/>
        </w:rPr>
      </w:pPr>
      <w:r>
        <w:rPr>
          <w:i w:val="0"/>
          <w:sz w:val="22"/>
          <w:szCs w:val="22"/>
          <w:lang w:val="id-ID"/>
        </w:rPr>
        <w:t xml:space="preserve">3.1.2. Hasil Uji Reliabilitas </w:t>
      </w:r>
    </w:p>
    <w:p w:rsidR="00700828" w:rsidRDefault="00700828" w:rsidP="00063C7A">
      <w:pPr>
        <w:ind w:firstLine="360"/>
        <w:jc w:val="both"/>
        <w:rPr>
          <w:sz w:val="22"/>
          <w:szCs w:val="22"/>
        </w:rPr>
      </w:pPr>
      <w:r w:rsidRPr="00700828">
        <w:rPr>
          <w:sz w:val="22"/>
          <w:szCs w:val="22"/>
        </w:rPr>
        <w:t>Uji reliabilitas dapat dilakukan secara bersama – sama terhadap seluruh item pernyataan di dalam angket (kuesioner) penelitian.</w:t>
      </w:r>
      <w:r>
        <w:rPr>
          <w:sz w:val="22"/>
          <w:szCs w:val="22"/>
          <w:lang w:val="id-ID"/>
        </w:rPr>
        <w:t xml:space="preserve"> Dengan hasil peneliti</w:t>
      </w:r>
      <w:r w:rsidR="00063C7A">
        <w:rPr>
          <w:sz w:val="22"/>
          <w:szCs w:val="22"/>
        </w:rPr>
        <w:t>a</w:t>
      </w:r>
      <w:r>
        <w:rPr>
          <w:sz w:val="22"/>
          <w:szCs w:val="22"/>
          <w:lang w:val="id-ID"/>
        </w:rPr>
        <w:t>n berikut :</w:t>
      </w:r>
    </w:p>
    <w:p w:rsidR="008F5856" w:rsidRDefault="008F5856" w:rsidP="008F5856">
      <w:pPr>
        <w:jc w:val="center"/>
        <w:rPr>
          <w:sz w:val="22"/>
          <w:szCs w:val="22"/>
        </w:rPr>
      </w:pPr>
      <w:r>
        <w:rPr>
          <w:sz w:val="22"/>
          <w:szCs w:val="22"/>
        </w:rPr>
        <w:t>Tabel 3.2 Hasil Uji Reliabilitas</w:t>
      </w:r>
    </w:p>
    <w:p w:rsidR="00E20F05" w:rsidRPr="00E20F05" w:rsidRDefault="00E20F05" w:rsidP="008F5856">
      <w:pPr>
        <w:jc w:val="center"/>
        <w:rPr>
          <w:b/>
          <w:sz w:val="22"/>
          <w:szCs w:val="22"/>
        </w:rPr>
      </w:pPr>
      <w:r w:rsidRPr="00E20F05">
        <w:rPr>
          <w:b/>
          <w:sz w:val="22"/>
          <w:szCs w:val="22"/>
        </w:rPr>
        <w:t>Uji Reliabilitas</w:t>
      </w:r>
    </w:p>
    <w:p w:rsidR="00E20F05" w:rsidRPr="00E20F05" w:rsidRDefault="00E20F05" w:rsidP="008F5856">
      <w:pPr>
        <w:jc w:val="center"/>
        <w:rPr>
          <w:b/>
          <w:sz w:val="22"/>
          <w:szCs w:val="22"/>
        </w:rPr>
      </w:pPr>
    </w:p>
    <w:tbl>
      <w:tblPr>
        <w:tblW w:w="4504" w:type="dxa"/>
        <w:tblLook w:val="04A0" w:firstRow="1" w:lastRow="0" w:firstColumn="1" w:lastColumn="0" w:noHBand="0" w:noVBand="1"/>
      </w:tblPr>
      <w:tblGrid>
        <w:gridCol w:w="1894"/>
        <w:gridCol w:w="1259"/>
        <w:gridCol w:w="1351"/>
      </w:tblGrid>
      <w:tr w:rsidR="00E20F05" w:rsidRPr="00E20F05" w:rsidTr="00E20F05">
        <w:trPr>
          <w:trHeight w:val="288"/>
        </w:trPr>
        <w:tc>
          <w:tcPr>
            <w:tcW w:w="1894" w:type="dxa"/>
            <w:tcBorders>
              <w:top w:val="single" w:sz="4" w:space="0" w:color="auto"/>
              <w:bottom w:val="single" w:sz="4" w:space="0" w:color="auto"/>
            </w:tcBorders>
          </w:tcPr>
          <w:p w:rsidR="00E20F05" w:rsidRPr="00E20F05" w:rsidRDefault="00E20F05" w:rsidP="00A4306A">
            <w:pPr>
              <w:jc w:val="center"/>
              <w:rPr>
                <w:b/>
                <w:sz w:val="20"/>
              </w:rPr>
            </w:pPr>
            <w:r w:rsidRPr="00E20F05">
              <w:rPr>
                <w:b/>
                <w:sz w:val="20"/>
              </w:rPr>
              <w:t>Variabel</w:t>
            </w:r>
          </w:p>
        </w:tc>
        <w:tc>
          <w:tcPr>
            <w:tcW w:w="1259" w:type="dxa"/>
            <w:tcBorders>
              <w:top w:val="single" w:sz="4" w:space="0" w:color="auto"/>
              <w:bottom w:val="single" w:sz="4" w:space="0" w:color="auto"/>
            </w:tcBorders>
          </w:tcPr>
          <w:p w:rsidR="00E20F05" w:rsidRPr="00E20F05" w:rsidRDefault="00E20F05" w:rsidP="00A4306A">
            <w:pPr>
              <w:jc w:val="center"/>
              <w:rPr>
                <w:b/>
                <w:i/>
                <w:sz w:val="20"/>
              </w:rPr>
            </w:pPr>
            <w:r w:rsidRPr="00E20F05">
              <w:rPr>
                <w:b/>
                <w:i/>
                <w:sz w:val="20"/>
              </w:rPr>
              <w:t>Alpha Cronbach</w:t>
            </w:r>
          </w:p>
        </w:tc>
        <w:tc>
          <w:tcPr>
            <w:tcW w:w="1351" w:type="dxa"/>
            <w:tcBorders>
              <w:top w:val="single" w:sz="4" w:space="0" w:color="auto"/>
              <w:bottom w:val="single" w:sz="4" w:space="0" w:color="auto"/>
            </w:tcBorders>
          </w:tcPr>
          <w:p w:rsidR="00E20F05" w:rsidRPr="00E20F05" w:rsidRDefault="00E20F05" w:rsidP="00A4306A">
            <w:pPr>
              <w:jc w:val="center"/>
              <w:rPr>
                <w:b/>
                <w:sz w:val="20"/>
              </w:rPr>
            </w:pPr>
            <w:r w:rsidRPr="00E20F05">
              <w:rPr>
                <w:b/>
                <w:sz w:val="20"/>
              </w:rPr>
              <w:t>Keterangan</w:t>
            </w:r>
          </w:p>
        </w:tc>
      </w:tr>
      <w:tr w:rsidR="00E20F05" w:rsidTr="00E20F05">
        <w:trPr>
          <w:trHeight w:val="276"/>
        </w:trPr>
        <w:tc>
          <w:tcPr>
            <w:tcW w:w="1894" w:type="dxa"/>
            <w:tcBorders>
              <w:top w:val="single" w:sz="4" w:space="0" w:color="auto"/>
            </w:tcBorders>
          </w:tcPr>
          <w:p w:rsidR="00E20F05" w:rsidRPr="00B448B2" w:rsidRDefault="00E20F05" w:rsidP="00A4306A">
            <w:pPr>
              <w:jc w:val="center"/>
              <w:rPr>
                <w:sz w:val="20"/>
              </w:rPr>
            </w:pPr>
            <w:r w:rsidRPr="00B448B2">
              <w:rPr>
                <w:sz w:val="20"/>
              </w:rPr>
              <w:t>Partisipasi Anggaran</w:t>
            </w:r>
          </w:p>
        </w:tc>
        <w:tc>
          <w:tcPr>
            <w:tcW w:w="1259" w:type="dxa"/>
            <w:tcBorders>
              <w:top w:val="single" w:sz="4" w:space="0" w:color="auto"/>
            </w:tcBorders>
          </w:tcPr>
          <w:p w:rsidR="00E20F05" w:rsidRPr="00B448B2" w:rsidRDefault="00E20F05" w:rsidP="00A4306A">
            <w:pPr>
              <w:jc w:val="center"/>
              <w:rPr>
                <w:sz w:val="20"/>
              </w:rPr>
            </w:pPr>
            <w:r w:rsidRPr="00B448B2">
              <w:rPr>
                <w:sz w:val="20"/>
              </w:rPr>
              <w:t>0, 733</w:t>
            </w:r>
          </w:p>
        </w:tc>
        <w:tc>
          <w:tcPr>
            <w:tcW w:w="1351" w:type="dxa"/>
            <w:tcBorders>
              <w:top w:val="single" w:sz="4" w:space="0" w:color="auto"/>
            </w:tcBorders>
          </w:tcPr>
          <w:p w:rsidR="00E20F05" w:rsidRPr="00B448B2" w:rsidRDefault="00E20F05" w:rsidP="00A4306A">
            <w:pPr>
              <w:jc w:val="center"/>
              <w:rPr>
                <w:i/>
                <w:sz w:val="20"/>
              </w:rPr>
            </w:pPr>
            <w:r w:rsidRPr="00B448B2">
              <w:rPr>
                <w:i/>
                <w:sz w:val="20"/>
              </w:rPr>
              <w:t>Reliable</w:t>
            </w:r>
          </w:p>
        </w:tc>
      </w:tr>
      <w:tr w:rsidR="00E20F05" w:rsidTr="00E20F05">
        <w:trPr>
          <w:trHeight w:val="480"/>
        </w:trPr>
        <w:tc>
          <w:tcPr>
            <w:tcW w:w="1894" w:type="dxa"/>
          </w:tcPr>
          <w:p w:rsidR="00E20F05" w:rsidRPr="00B448B2" w:rsidRDefault="00E20F05" w:rsidP="00A4306A">
            <w:pPr>
              <w:jc w:val="center"/>
              <w:rPr>
                <w:sz w:val="20"/>
              </w:rPr>
            </w:pPr>
            <w:r w:rsidRPr="00B448B2">
              <w:rPr>
                <w:sz w:val="20"/>
              </w:rPr>
              <w:t>Akuntansi Pertanggungjawaban</w:t>
            </w:r>
          </w:p>
        </w:tc>
        <w:tc>
          <w:tcPr>
            <w:tcW w:w="1259" w:type="dxa"/>
          </w:tcPr>
          <w:p w:rsidR="00E20F05" w:rsidRPr="00B448B2" w:rsidRDefault="00E20F05" w:rsidP="00A4306A">
            <w:pPr>
              <w:jc w:val="center"/>
              <w:rPr>
                <w:sz w:val="20"/>
              </w:rPr>
            </w:pPr>
            <w:r w:rsidRPr="00B448B2">
              <w:rPr>
                <w:sz w:val="20"/>
              </w:rPr>
              <w:t>0, 670</w:t>
            </w:r>
          </w:p>
        </w:tc>
        <w:tc>
          <w:tcPr>
            <w:tcW w:w="1351" w:type="dxa"/>
          </w:tcPr>
          <w:p w:rsidR="00E20F05" w:rsidRPr="00B448B2" w:rsidRDefault="00E20F05" w:rsidP="00A4306A">
            <w:pPr>
              <w:jc w:val="center"/>
              <w:rPr>
                <w:i/>
                <w:sz w:val="20"/>
              </w:rPr>
            </w:pPr>
            <w:r w:rsidRPr="00B448B2">
              <w:rPr>
                <w:i/>
                <w:sz w:val="20"/>
              </w:rPr>
              <w:t>Reliable</w:t>
            </w:r>
          </w:p>
        </w:tc>
      </w:tr>
      <w:tr w:rsidR="00E20F05" w:rsidTr="00E20F05">
        <w:trPr>
          <w:trHeight w:val="288"/>
        </w:trPr>
        <w:tc>
          <w:tcPr>
            <w:tcW w:w="1894" w:type="dxa"/>
          </w:tcPr>
          <w:p w:rsidR="00E20F05" w:rsidRPr="00B448B2" w:rsidRDefault="00E20F05" w:rsidP="00A4306A">
            <w:pPr>
              <w:jc w:val="center"/>
              <w:rPr>
                <w:sz w:val="20"/>
              </w:rPr>
            </w:pPr>
            <w:r w:rsidRPr="00B448B2">
              <w:rPr>
                <w:sz w:val="20"/>
              </w:rPr>
              <w:t>Komitmen Organisasi</w:t>
            </w:r>
          </w:p>
        </w:tc>
        <w:tc>
          <w:tcPr>
            <w:tcW w:w="1259" w:type="dxa"/>
          </w:tcPr>
          <w:p w:rsidR="00E20F05" w:rsidRPr="00B448B2" w:rsidRDefault="00E20F05" w:rsidP="00A4306A">
            <w:pPr>
              <w:jc w:val="center"/>
              <w:rPr>
                <w:sz w:val="20"/>
              </w:rPr>
            </w:pPr>
            <w:r w:rsidRPr="00B448B2">
              <w:rPr>
                <w:sz w:val="20"/>
              </w:rPr>
              <w:t>0,616</w:t>
            </w:r>
          </w:p>
        </w:tc>
        <w:tc>
          <w:tcPr>
            <w:tcW w:w="1351" w:type="dxa"/>
          </w:tcPr>
          <w:p w:rsidR="00E20F05" w:rsidRPr="00B448B2" w:rsidRDefault="00E20F05" w:rsidP="00A4306A">
            <w:pPr>
              <w:jc w:val="center"/>
              <w:rPr>
                <w:i/>
                <w:sz w:val="20"/>
              </w:rPr>
            </w:pPr>
            <w:r w:rsidRPr="00B448B2">
              <w:rPr>
                <w:i/>
                <w:sz w:val="20"/>
              </w:rPr>
              <w:t>Reliable</w:t>
            </w:r>
          </w:p>
        </w:tc>
      </w:tr>
      <w:tr w:rsidR="00E20F05" w:rsidTr="00E20F05">
        <w:trPr>
          <w:trHeight w:val="276"/>
        </w:trPr>
        <w:tc>
          <w:tcPr>
            <w:tcW w:w="1894" w:type="dxa"/>
            <w:tcBorders>
              <w:bottom w:val="single" w:sz="4" w:space="0" w:color="auto"/>
            </w:tcBorders>
          </w:tcPr>
          <w:p w:rsidR="00E20F05" w:rsidRPr="00B448B2" w:rsidRDefault="00E20F05" w:rsidP="00A4306A">
            <w:pPr>
              <w:jc w:val="center"/>
              <w:rPr>
                <w:sz w:val="20"/>
              </w:rPr>
            </w:pPr>
            <w:r w:rsidRPr="00B448B2">
              <w:rPr>
                <w:sz w:val="20"/>
              </w:rPr>
              <w:t>Kinerja Manajerial</w:t>
            </w:r>
          </w:p>
        </w:tc>
        <w:tc>
          <w:tcPr>
            <w:tcW w:w="1259" w:type="dxa"/>
            <w:tcBorders>
              <w:bottom w:val="single" w:sz="4" w:space="0" w:color="auto"/>
            </w:tcBorders>
          </w:tcPr>
          <w:p w:rsidR="00E20F05" w:rsidRPr="00B448B2" w:rsidRDefault="00E20F05" w:rsidP="00A4306A">
            <w:pPr>
              <w:jc w:val="center"/>
              <w:rPr>
                <w:sz w:val="20"/>
              </w:rPr>
            </w:pPr>
            <w:r w:rsidRPr="00B448B2">
              <w:rPr>
                <w:sz w:val="20"/>
              </w:rPr>
              <w:t>0, 720</w:t>
            </w:r>
          </w:p>
        </w:tc>
        <w:tc>
          <w:tcPr>
            <w:tcW w:w="1351" w:type="dxa"/>
            <w:tcBorders>
              <w:bottom w:val="single" w:sz="4" w:space="0" w:color="auto"/>
            </w:tcBorders>
          </w:tcPr>
          <w:p w:rsidR="00E20F05" w:rsidRPr="00B448B2" w:rsidRDefault="00E20F05" w:rsidP="00A4306A">
            <w:pPr>
              <w:jc w:val="center"/>
              <w:rPr>
                <w:i/>
                <w:sz w:val="20"/>
              </w:rPr>
            </w:pPr>
            <w:r w:rsidRPr="00B448B2">
              <w:rPr>
                <w:i/>
                <w:sz w:val="20"/>
              </w:rPr>
              <w:t>Reliable</w:t>
            </w:r>
          </w:p>
        </w:tc>
      </w:tr>
    </w:tbl>
    <w:p w:rsidR="00700828" w:rsidRDefault="004C1313" w:rsidP="004C1313">
      <w:pPr>
        <w:jc w:val="both"/>
        <w:rPr>
          <w:szCs w:val="24"/>
          <w:lang w:val="id-ID"/>
        </w:rPr>
      </w:pPr>
      <w:r w:rsidRPr="00700828">
        <w:rPr>
          <w:sz w:val="22"/>
          <w:szCs w:val="24"/>
        </w:rPr>
        <w:t xml:space="preserve">Sumber : </w:t>
      </w:r>
      <w:r w:rsidR="00E20F05">
        <w:rPr>
          <w:sz w:val="22"/>
          <w:szCs w:val="24"/>
        </w:rPr>
        <w:t>Output SPSS 20.0 yang diolah</w:t>
      </w:r>
      <w:r w:rsidRPr="00700828">
        <w:rPr>
          <w:sz w:val="22"/>
          <w:szCs w:val="24"/>
        </w:rPr>
        <w:t>, 2022</w:t>
      </w:r>
    </w:p>
    <w:p w:rsidR="008F5856" w:rsidRDefault="004C1313" w:rsidP="00D10104">
      <w:pPr>
        <w:spacing w:after="240"/>
        <w:ind w:firstLine="426"/>
        <w:jc w:val="both"/>
        <w:rPr>
          <w:szCs w:val="24"/>
        </w:rPr>
      </w:pPr>
      <w:r w:rsidRPr="004C1313">
        <w:rPr>
          <w:sz w:val="22"/>
          <w:szCs w:val="22"/>
        </w:rPr>
        <w:t xml:space="preserve">Dapat diketahui bahwa hasil kuesioner  yang dibagikan kepada responden sudah realiabel karena </w:t>
      </w:r>
      <w:r w:rsidRPr="00E20F05">
        <w:rPr>
          <w:i/>
          <w:sz w:val="22"/>
          <w:szCs w:val="22"/>
        </w:rPr>
        <w:t>Cronbach’s  Alpha</w:t>
      </w:r>
      <w:r w:rsidRPr="004C1313">
        <w:rPr>
          <w:sz w:val="22"/>
          <w:szCs w:val="22"/>
        </w:rPr>
        <w:t xml:space="preserve"> lebih besar dari 0,60</w:t>
      </w:r>
      <w:r w:rsidRPr="00CE7A96">
        <w:rPr>
          <w:szCs w:val="24"/>
        </w:rPr>
        <w:t>.</w:t>
      </w:r>
    </w:p>
    <w:p w:rsidR="004C1313" w:rsidRDefault="004C1313" w:rsidP="004C1313">
      <w:pPr>
        <w:pStyle w:val="Heading1"/>
        <w:suppressAutoHyphens/>
        <w:rPr>
          <w:i w:val="0"/>
          <w:sz w:val="22"/>
          <w:szCs w:val="22"/>
          <w:lang w:val="id-ID"/>
        </w:rPr>
      </w:pPr>
      <w:r>
        <w:rPr>
          <w:i w:val="0"/>
          <w:sz w:val="22"/>
          <w:szCs w:val="22"/>
          <w:lang w:val="id-ID"/>
        </w:rPr>
        <w:t>3.1.3. Hasil Uji Asumsi Klasik</w:t>
      </w:r>
    </w:p>
    <w:p w:rsidR="00910303" w:rsidRPr="00910303" w:rsidRDefault="00910303" w:rsidP="00910303">
      <w:pPr>
        <w:rPr>
          <w:lang w:val="id-ID"/>
        </w:rPr>
      </w:pPr>
    </w:p>
    <w:p w:rsidR="004C1313" w:rsidRDefault="004C1313" w:rsidP="004C1313">
      <w:pPr>
        <w:pStyle w:val="Heading1"/>
        <w:suppressAutoHyphens/>
        <w:rPr>
          <w:i w:val="0"/>
          <w:sz w:val="22"/>
          <w:szCs w:val="22"/>
          <w:lang w:val="id-ID"/>
        </w:rPr>
      </w:pPr>
      <w:r>
        <w:rPr>
          <w:i w:val="0"/>
          <w:sz w:val="22"/>
          <w:szCs w:val="22"/>
          <w:lang w:val="id-ID"/>
        </w:rPr>
        <w:t>3.1.3.1 Hasil Uji Normalitas</w:t>
      </w:r>
    </w:p>
    <w:p w:rsidR="00910303" w:rsidRPr="00910303" w:rsidRDefault="00910303" w:rsidP="00910303">
      <w:pPr>
        <w:jc w:val="both"/>
        <w:rPr>
          <w:sz w:val="22"/>
          <w:szCs w:val="22"/>
        </w:rPr>
      </w:pPr>
      <w:r>
        <w:rPr>
          <w:sz w:val="22"/>
          <w:szCs w:val="22"/>
        </w:rPr>
        <w:t xml:space="preserve">       </w:t>
      </w:r>
      <w:r w:rsidRPr="00910303">
        <w:rPr>
          <w:sz w:val="22"/>
          <w:szCs w:val="22"/>
        </w:rPr>
        <w:t xml:space="preserve">Uji normalitas digunakan untuk menguji apakah dalam modal regresi, variabel pengganggu atau residual memiliki distribusi normal. Cara untuk mendeteksi apakah variabel terdistribusi </w:t>
      </w:r>
      <w:r w:rsidRPr="00910303">
        <w:rPr>
          <w:sz w:val="22"/>
          <w:szCs w:val="22"/>
        </w:rPr>
        <w:lastRenderedPageBreak/>
        <w:t>secara normalitas, yaitu dengan melihat penyebaran data pada sumbu diagonal dari grafik atau dengan melihat histogram dari residualnya. Dasar dalam pengujian normalitas ini adalah Jika data menyebar disekitar garis diagonal dan mengikuti arah garis diagonal atau grafik histogramnya menunjukkan pola distribusi normal. Berikut ini adalah hasil uji normalitas :</w:t>
      </w:r>
    </w:p>
    <w:p w:rsidR="008F5856" w:rsidRPr="00910303" w:rsidRDefault="00910303" w:rsidP="00910303">
      <w:pPr>
        <w:jc w:val="center"/>
        <w:rPr>
          <w:sz w:val="22"/>
          <w:szCs w:val="22"/>
        </w:rPr>
      </w:pPr>
      <w:r w:rsidRPr="00910303">
        <w:rPr>
          <w:sz w:val="22"/>
          <w:szCs w:val="22"/>
        </w:rPr>
        <w:t>Gambar 3.1</w:t>
      </w:r>
    </w:p>
    <w:p w:rsidR="00910303" w:rsidRPr="00910303" w:rsidRDefault="00910303" w:rsidP="00910303">
      <w:pPr>
        <w:jc w:val="center"/>
        <w:rPr>
          <w:sz w:val="22"/>
          <w:szCs w:val="22"/>
        </w:rPr>
      </w:pPr>
      <w:r w:rsidRPr="00910303">
        <w:rPr>
          <w:rFonts w:eastAsiaTheme="minorHAnsi"/>
          <w:noProof/>
          <w:sz w:val="22"/>
          <w:szCs w:val="22"/>
        </w:rPr>
        <w:drawing>
          <wp:inline distT="0" distB="0" distL="0" distR="0" wp14:anchorId="0E04CE16" wp14:editId="6962E5F3">
            <wp:extent cx="2304521" cy="18478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0729" cy="1860846"/>
                    </a:xfrm>
                    <a:prstGeom prst="rect">
                      <a:avLst/>
                    </a:prstGeom>
                    <a:noFill/>
                    <a:ln>
                      <a:noFill/>
                    </a:ln>
                  </pic:spPr>
                </pic:pic>
              </a:graphicData>
            </a:graphic>
          </wp:inline>
        </w:drawing>
      </w:r>
    </w:p>
    <w:p w:rsidR="00C00A57" w:rsidRPr="00910303" w:rsidRDefault="00C00A57" w:rsidP="00910303">
      <w:pPr>
        <w:spacing w:after="240"/>
        <w:jc w:val="both"/>
        <w:rPr>
          <w:sz w:val="22"/>
          <w:szCs w:val="22"/>
          <w:lang w:val="id-ID"/>
        </w:rPr>
      </w:pPr>
      <w:r w:rsidRPr="00910303">
        <w:rPr>
          <w:sz w:val="22"/>
          <w:szCs w:val="22"/>
        </w:rPr>
        <w:t xml:space="preserve">Sumber : </w:t>
      </w:r>
      <w:r w:rsidR="00910303" w:rsidRPr="00910303">
        <w:rPr>
          <w:sz w:val="22"/>
          <w:szCs w:val="22"/>
        </w:rPr>
        <w:t>Output SPSS Versi 20</w:t>
      </w:r>
      <w:r w:rsidRPr="00910303">
        <w:rPr>
          <w:sz w:val="22"/>
          <w:szCs w:val="22"/>
        </w:rPr>
        <w:t>.0</w:t>
      </w:r>
      <w:r w:rsidR="00910303" w:rsidRPr="00910303">
        <w:rPr>
          <w:sz w:val="22"/>
          <w:szCs w:val="22"/>
        </w:rPr>
        <w:t xml:space="preserve"> yang diolah, </w:t>
      </w:r>
      <w:r w:rsidRPr="00910303">
        <w:rPr>
          <w:sz w:val="22"/>
          <w:szCs w:val="22"/>
        </w:rPr>
        <w:t>2022</w:t>
      </w:r>
    </w:p>
    <w:p w:rsidR="00910303" w:rsidRDefault="00C00A57" w:rsidP="00910303">
      <w:pPr>
        <w:spacing w:after="240"/>
        <w:jc w:val="both"/>
        <w:rPr>
          <w:sz w:val="22"/>
          <w:szCs w:val="22"/>
        </w:rPr>
      </w:pPr>
      <w:r w:rsidRPr="00910303">
        <w:rPr>
          <w:sz w:val="22"/>
          <w:szCs w:val="22"/>
        </w:rPr>
        <w:t xml:space="preserve">       </w:t>
      </w:r>
      <w:r w:rsidR="00910303" w:rsidRPr="00910303">
        <w:rPr>
          <w:sz w:val="22"/>
          <w:szCs w:val="22"/>
        </w:rPr>
        <w:t>Pada grafik uji normalitas diatas dapat diketahui bahwa distribusi data telah mengikuti garis diagonal antara 0 (nol) dengan pertemuan sumbu Y (</w:t>
      </w:r>
      <w:r w:rsidR="00910303" w:rsidRPr="00910303">
        <w:rPr>
          <w:i/>
          <w:iCs/>
          <w:sz w:val="22"/>
          <w:szCs w:val="22"/>
        </w:rPr>
        <w:t>Expected Cum. Prob.</w:t>
      </w:r>
      <w:r w:rsidR="00910303" w:rsidRPr="00910303">
        <w:rPr>
          <w:sz w:val="22"/>
          <w:szCs w:val="22"/>
        </w:rPr>
        <w:t>) dengan sumbu X (</w:t>
      </w:r>
      <w:r w:rsidR="00910303" w:rsidRPr="00910303">
        <w:rPr>
          <w:i/>
          <w:iCs/>
          <w:sz w:val="22"/>
          <w:szCs w:val="22"/>
        </w:rPr>
        <w:t>Observed Cum Prob.</w:t>
      </w:r>
      <w:r w:rsidR="00910303" w:rsidRPr="00910303">
        <w:rPr>
          <w:sz w:val="22"/>
          <w:szCs w:val="22"/>
        </w:rPr>
        <w:t>) Hal ini menunjukkan bahwa data dalam penelitian ini telah berdistribusi normal</w:t>
      </w:r>
      <w:r w:rsidR="00910303">
        <w:rPr>
          <w:sz w:val="22"/>
          <w:szCs w:val="22"/>
        </w:rPr>
        <w:t>.</w:t>
      </w:r>
    </w:p>
    <w:p w:rsidR="00C00A57" w:rsidRPr="00910303" w:rsidRDefault="00C00A57" w:rsidP="00910303">
      <w:pPr>
        <w:spacing w:after="240"/>
        <w:jc w:val="both"/>
        <w:rPr>
          <w:b/>
          <w:sz w:val="22"/>
          <w:szCs w:val="22"/>
          <w:lang w:val="id-ID"/>
        </w:rPr>
      </w:pPr>
      <w:r w:rsidRPr="00910303">
        <w:rPr>
          <w:b/>
          <w:sz w:val="22"/>
          <w:szCs w:val="22"/>
          <w:lang w:val="id-ID"/>
        </w:rPr>
        <w:t>3.1.3.2 Hasil Uji Heteroskedastisitas</w:t>
      </w:r>
    </w:p>
    <w:p w:rsidR="00063C7A" w:rsidRDefault="00C00A57" w:rsidP="00727B0C">
      <w:pPr>
        <w:spacing w:after="120"/>
        <w:ind w:firstLine="360"/>
        <w:jc w:val="both"/>
        <w:rPr>
          <w:sz w:val="22"/>
        </w:rPr>
      </w:pPr>
      <w:r w:rsidRPr="00C00A57">
        <w:rPr>
          <w:sz w:val="22"/>
        </w:rPr>
        <w:t>Uji heterokesdastisitas bertujuan untuk mengetahui perbedaan dalam model regresi dari residual ke pengamat yang lain. Hasil pengujian heterokedasitas terhadap variabel yang diteliti adalah sebagai berikut</w:t>
      </w:r>
      <w:r>
        <w:rPr>
          <w:sz w:val="22"/>
          <w:lang w:val="id-ID"/>
        </w:rPr>
        <w:t xml:space="preserve"> :</w:t>
      </w:r>
    </w:p>
    <w:p w:rsidR="008F5856" w:rsidRDefault="000651C0" w:rsidP="008F5856">
      <w:pPr>
        <w:spacing w:after="120"/>
        <w:jc w:val="center"/>
        <w:rPr>
          <w:sz w:val="22"/>
        </w:rPr>
      </w:pPr>
      <w:r>
        <w:rPr>
          <w:sz w:val="22"/>
        </w:rPr>
        <w:t>Tabel 3.3</w:t>
      </w:r>
      <w:r w:rsidR="008F5856">
        <w:rPr>
          <w:sz w:val="22"/>
        </w:rPr>
        <w:t xml:space="preserve"> Hasil Uji Heteroskedastisitas</w:t>
      </w:r>
    </w:p>
    <w:p w:rsidR="00910303" w:rsidRPr="00910303" w:rsidRDefault="00910303" w:rsidP="008F5856">
      <w:pPr>
        <w:spacing w:after="120"/>
        <w:jc w:val="center"/>
        <w:rPr>
          <w:b/>
          <w:sz w:val="22"/>
        </w:rPr>
      </w:pPr>
      <w:r w:rsidRPr="00910303">
        <w:rPr>
          <w:b/>
          <w:sz w:val="22"/>
        </w:rPr>
        <w:t>Uji Multikolinieritas</w:t>
      </w:r>
    </w:p>
    <w:tbl>
      <w:tblPr>
        <w:tblW w:w="0" w:type="auto"/>
        <w:jc w:val="center"/>
        <w:tblLook w:val="04A0" w:firstRow="1" w:lastRow="0" w:firstColumn="1" w:lastColumn="0" w:noHBand="0" w:noVBand="1"/>
      </w:tblPr>
      <w:tblGrid>
        <w:gridCol w:w="1558"/>
        <w:gridCol w:w="883"/>
        <w:gridCol w:w="696"/>
        <w:gridCol w:w="1274"/>
      </w:tblGrid>
      <w:tr w:rsidR="00910303" w:rsidRPr="002B51DC" w:rsidTr="00910303">
        <w:trPr>
          <w:trHeight w:val="121"/>
          <w:jc w:val="center"/>
        </w:trPr>
        <w:tc>
          <w:tcPr>
            <w:tcW w:w="1418" w:type="dxa"/>
            <w:tcBorders>
              <w:top w:val="single" w:sz="4" w:space="0" w:color="auto"/>
              <w:bottom w:val="single" w:sz="4" w:space="0" w:color="auto"/>
            </w:tcBorders>
          </w:tcPr>
          <w:p w:rsidR="00910303" w:rsidRPr="002B51DC" w:rsidRDefault="00910303" w:rsidP="00246149">
            <w:pPr>
              <w:jc w:val="center"/>
              <w:rPr>
                <w:b/>
                <w:sz w:val="16"/>
                <w:szCs w:val="16"/>
              </w:rPr>
            </w:pPr>
            <w:r w:rsidRPr="002B51DC">
              <w:rPr>
                <w:b/>
                <w:sz w:val="16"/>
                <w:szCs w:val="16"/>
              </w:rPr>
              <w:t>Variabel</w:t>
            </w:r>
          </w:p>
        </w:tc>
        <w:tc>
          <w:tcPr>
            <w:tcW w:w="771" w:type="dxa"/>
            <w:tcBorders>
              <w:top w:val="single" w:sz="4" w:space="0" w:color="auto"/>
              <w:bottom w:val="single" w:sz="4" w:space="0" w:color="auto"/>
            </w:tcBorders>
          </w:tcPr>
          <w:p w:rsidR="00910303" w:rsidRPr="002B51DC" w:rsidRDefault="00910303" w:rsidP="00246149">
            <w:pPr>
              <w:jc w:val="center"/>
              <w:rPr>
                <w:b/>
                <w:i/>
                <w:sz w:val="16"/>
                <w:szCs w:val="16"/>
              </w:rPr>
            </w:pPr>
            <w:r w:rsidRPr="002B51DC">
              <w:rPr>
                <w:b/>
                <w:i/>
                <w:sz w:val="16"/>
                <w:szCs w:val="16"/>
              </w:rPr>
              <w:t>Tolerance</w:t>
            </w:r>
          </w:p>
        </w:tc>
        <w:tc>
          <w:tcPr>
            <w:tcW w:w="566" w:type="dxa"/>
            <w:tcBorders>
              <w:top w:val="single" w:sz="4" w:space="0" w:color="auto"/>
              <w:bottom w:val="single" w:sz="4" w:space="0" w:color="auto"/>
            </w:tcBorders>
          </w:tcPr>
          <w:p w:rsidR="00910303" w:rsidRPr="002B51DC" w:rsidRDefault="00910303" w:rsidP="00246149">
            <w:pPr>
              <w:jc w:val="center"/>
              <w:rPr>
                <w:b/>
                <w:sz w:val="16"/>
                <w:szCs w:val="16"/>
              </w:rPr>
            </w:pPr>
            <w:r w:rsidRPr="002B51DC">
              <w:rPr>
                <w:b/>
                <w:sz w:val="16"/>
                <w:szCs w:val="16"/>
              </w:rPr>
              <w:t>VIF</w:t>
            </w:r>
          </w:p>
        </w:tc>
        <w:tc>
          <w:tcPr>
            <w:tcW w:w="1149" w:type="dxa"/>
            <w:tcBorders>
              <w:top w:val="single" w:sz="4" w:space="0" w:color="auto"/>
              <w:bottom w:val="single" w:sz="4" w:space="0" w:color="auto"/>
            </w:tcBorders>
          </w:tcPr>
          <w:p w:rsidR="00910303" w:rsidRPr="002B51DC" w:rsidRDefault="00910303" w:rsidP="00246149">
            <w:pPr>
              <w:jc w:val="center"/>
              <w:rPr>
                <w:b/>
                <w:sz w:val="16"/>
                <w:szCs w:val="16"/>
              </w:rPr>
            </w:pPr>
            <w:r w:rsidRPr="002B51DC">
              <w:rPr>
                <w:b/>
                <w:sz w:val="16"/>
                <w:szCs w:val="16"/>
              </w:rPr>
              <w:t>Keterangan</w:t>
            </w:r>
          </w:p>
        </w:tc>
      </w:tr>
      <w:tr w:rsidR="00910303" w:rsidRPr="002B51DC" w:rsidTr="00910303">
        <w:trPr>
          <w:trHeight w:val="201"/>
          <w:jc w:val="center"/>
        </w:trPr>
        <w:tc>
          <w:tcPr>
            <w:tcW w:w="1418" w:type="dxa"/>
            <w:tcBorders>
              <w:top w:val="single" w:sz="4" w:space="0" w:color="auto"/>
            </w:tcBorders>
          </w:tcPr>
          <w:p w:rsidR="00910303" w:rsidRPr="002B51DC" w:rsidRDefault="00910303" w:rsidP="00246149">
            <w:pPr>
              <w:rPr>
                <w:sz w:val="16"/>
                <w:szCs w:val="16"/>
              </w:rPr>
            </w:pPr>
            <w:r w:rsidRPr="002B51DC">
              <w:rPr>
                <w:sz w:val="16"/>
                <w:szCs w:val="16"/>
              </w:rPr>
              <w:t>Partisipasi Anggaran</w:t>
            </w:r>
          </w:p>
        </w:tc>
        <w:tc>
          <w:tcPr>
            <w:tcW w:w="771" w:type="dxa"/>
            <w:tcBorders>
              <w:top w:val="single" w:sz="4" w:space="0" w:color="auto"/>
            </w:tcBorders>
            <w:vAlign w:val="center"/>
          </w:tcPr>
          <w:p w:rsidR="00910303" w:rsidRPr="002B51DC" w:rsidRDefault="00910303" w:rsidP="00246149">
            <w:pPr>
              <w:autoSpaceDE w:val="0"/>
              <w:autoSpaceDN w:val="0"/>
              <w:adjustRightInd w:val="0"/>
              <w:ind w:left="60" w:right="60"/>
              <w:jc w:val="center"/>
              <w:rPr>
                <w:sz w:val="16"/>
                <w:szCs w:val="16"/>
              </w:rPr>
            </w:pPr>
            <w:r w:rsidRPr="002B51DC">
              <w:rPr>
                <w:sz w:val="16"/>
                <w:szCs w:val="16"/>
              </w:rPr>
              <w:t>0,999</w:t>
            </w:r>
          </w:p>
        </w:tc>
        <w:tc>
          <w:tcPr>
            <w:tcW w:w="566" w:type="dxa"/>
            <w:tcBorders>
              <w:top w:val="single" w:sz="4" w:space="0" w:color="auto"/>
            </w:tcBorders>
            <w:vAlign w:val="center"/>
          </w:tcPr>
          <w:p w:rsidR="00910303" w:rsidRPr="002B51DC" w:rsidRDefault="00910303" w:rsidP="00246149">
            <w:pPr>
              <w:autoSpaceDE w:val="0"/>
              <w:autoSpaceDN w:val="0"/>
              <w:adjustRightInd w:val="0"/>
              <w:ind w:left="60" w:right="60"/>
              <w:jc w:val="center"/>
              <w:rPr>
                <w:sz w:val="16"/>
                <w:szCs w:val="16"/>
              </w:rPr>
            </w:pPr>
            <w:r w:rsidRPr="002B51DC">
              <w:rPr>
                <w:sz w:val="16"/>
                <w:szCs w:val="16"/>
              </w:rPr>
              <w:t>1,001</w:t>
            </w:r>
          </w:p>
        </w:tc>
        <w:tc>
          <w:tcPr>
            <w:tcW w:w="1149" w:type="dxa"/>
            <w:tcBorders>
              <w:top w:val="single" w:sz="4" w:space="0" w:color="auto"/>
            </w:tcBorders>
          </w:tcPr>
          <w:p w:rsidR="00910303" w:rsidRPr="002B51DC" w:rsidRDefault="00910303" w:rsidP="00246149">
            <w:pPr>
              <w:jc w:val="center"/>
              <w:rPr>
                <w:sz w:val="16"/>
                <w:szCs w:val="16"/>
              </w:rPr>
            </w:pPr>
            <w:r w:rsidRPr="002B51DC">
              <w:rPr>
                <w:sz w:val="16"/>
                <w:szCs w:val="16"/>
              </w:rPr>
              <w:t>Tidak terjadi multikolinieritas</w:t>
            </w:r>
          </w:p>
        </w:tc>
      </w:tr>
      <w:tr w:rsidR="00910303" w:rsidRPr="002B51DC" w:rsidTr="00910303">
        <w:trPr>
          <w:trHeight w:val="445"/>
          <w:jc w:val="center"/>
        </w:trPr>
        <w:tc>
          <w:tcPr>
            <w:tcW w:w="1418" w:type="dxa"/>
          </w:tcPr>
          <w:p w:rsidR="00910303" w:rsidRPr="002B51DC" w:rsidRDefault="00910303" w:rsidP="00246149">
            <w:pPr>
              <w:jc w:val="center"/>
              <w:rPr>
                <w:sz w:val="16"/>
                <w:szCs w:val="16"/>
              </w:rPr>
            </w:pPr>
          </w:p>
          <w:p w:rsidR="00910303" w:rsidRPr="002B51DC" w:rsidRDefault="00910303" w:rsidP="00246149">
            <w:pPr>
              <w:jc w:val="center"/>
              <w:rPr>
                <w:sz w:val="16"/>
                <w:szCs w:val="16"/>
              </w:rPr>
            </w:pPr>
            <w:r w:rsidRPr="002B51DC">
              <w:rPr>
                <w:sz w:val="16"/>
                <w:szCs w:val="16"/>
              </w:rPr>
              <w:t>Akuntansi Pertanggungjawaban</w:t>
            </w:r>
          </w:p>
        </w:tc>
        <w:tc>
          <w:tcPr>
            <w:tcW w:w="771" w:type="dxa"/>
            <w:vAlign w:val="center"/>
          </w:tcPr>
          <w:p w:rsidR="00910303" w:rsidRPr="002B51DC" w:rsidRDefault="00910303" w:rsidP="00246149">
            <w:pPr>
              <w:autoSpaceDE w:val="0"/>
              <w:autoSpaceDN w:val="0"/>
              <w:adjustRightInd w:val="0"/>
              <w:ind w:left="60" w:right="60"/>
              <w:jc w:val="center"/>
              <w:rPr>
                <w:sz w:val="16"/>
                <w:szCs w:val="16"/>
              </w:rPr>
            </w:pPr>
            <w:r w:rsidRPr="002B51DC">
              <w:rPr>
                <w:sz w:val="16"/>
                <w:szCs w:val="16"/>
              </w:rPr>
              <w:t>0,396</w:t>
            </w:r>
          </w:p>
        </w:tc>
        <w:tc>
          <w:tcPr>
            <w:tcW w:w="566" w:type="dxa"/>
            <w:vAlign w:val="center"/>
          </w:tcPr>
          <w:p w:rsidR="00910303" w:rsidRPr="002B51DC" w:rsidRDefault="00910303" w:rsidP="00246149">
            <w:pPr>
              <w:autoSpaceDE w:val="0"/>
              <w:autoSpaceDN w:val="0"/>
              <w:adjustRightInd w:val="0"/>
              <w:ind w:left="60" w:right="60"/>
              <w:jc w:val="center"/>
              <w:rPr>
                <w:sz w:val="16"/>
                <w:szCs w:val="16"/>
              </w:rPr>
            </w:pPr>
            <w:r w:rsidRPr="002B51DC">
              <w:rPr>
                <w:sz w:val="16"/>
                <w:szCs w:val="16"/>
              </w:rPr>
              <w:t>2,527</w:t>
            </w:r>
          </w:p>
        </w:tc>
        <w:tc>
          <w:tcPr>
            <w:tcW w:w="1149" w:type="dxa"/>
          </w:tcPr>
          <w:p w:rsidR="00910303" w:rsidRPr="002B51DC" w:rsidRDefault="00910303" w:rsidP="00246149">
            <w:pPr>
              <w:jc w:val="center"/>
              <w:rPr>
                <w:sz w:val="16"/>
                <w:szCs w:val="16"/>
              </w:rPr>
            </w:pPr>
          </w:p>
          <w:p w:rsidR="00910303" w:rsidRPr="002B51DC" w:rsidRDefault="00910303" w:rsidP="00246149">
            <w:pPr>
              <w:jc w:val="center"/>
              <w:rPr>
                <w:sz w:val="16"/>
                <w:szCs w:val="16"/>
              </w:rPr>
            </w:pPr>
            <w:r w:rsidRPr="002B51DC">
              <w:rPr>
                <w:sz w:val="16"/>
                <w:szCs w:val="16"/>
              </w:rPr>
              <w:t>Tidak terjadi multikolinieritas</w:t>
            </w:r>
          </w:p>
          <w:p w:rsidR="00910303" w:rsidRPr="002B51DC" w:rsidRDefault="00910303" w:rsidP="00246149">
            <w:pPr>
              <w:jc w:val="center"/>
              <w:rPr>
                <w:sz w:val="16"/>
                <w:szCs w:val="16"/>
              </w:rPr>
            </w:pPr>
          </w:p>
        </w:tc>
      </w:tr>
      <w:tr w:rsidR="00910303" w:rsidRPr="002B51DC" w:rsidTr="00910303">
        <w:trPr>
          <w:trHeight w:val="206"/>
          <w:jc w:val="center"/>
        </w:trPr>
        <w:tc>
          <w:tcPr>
            <w:tcW w:w="1418" w:type="dxa"/>
            <w:tcBorders>
              <w:bottom w:val="single" w:sz="4" w:space="0" w:color="auto"/>
            </w:tcBorders>
          </w:tcPr>
          <w:p w:rsidR="00910303" w:rsidRPr="002B51DC" w:rsidRDefault="00910303" w:rsidP="00246149">
            <w:pPr>
              <w:jc w:val="center"/>
              <w:rPr>
                <w:sz w:val="16"/>
                <w:szCs w:val="16"/>
              </w:rPr>
            </w:pPr>
            <w:r w:rsidRPr="002B51DC">
              <w:rPr>
                <w:sz w:val="16"/>
                <w:szCs w:val="16"/>
              </w:rPr>
              <w:t>Komitmen Organisasi</w:t>
            </w:r>
          </w:p>
        </w:tc>
        <w:tc>
          <w:tcPr>
            <w:tcW w:w="771" w:type="dxa"/>
            <w:tcBorders>
              <w:bottom w:val="single" w:sz="4" w:space="0" w:color="auto"/>
            </w:tcBorders>
            <w:vAlign w:val="center"/>
          </w:tcPr>
          <w:p w:rsidR="00910303" w:rsidRPr="002B51DC" w:rsidRDefault="00910303" w:rsidP="00246149">
            <w:pPr>
              <w:autoSpaceDE w:val="0"/>
              <w:autoSpaceDN w:val="0"/>
              <w:adjustRightInd w:val="0"/>
              <w:ind w:left="60" w:right="60"/>
              <w:jc w:val="center"/>
              <w:rPr>
                <w:sz w:val="16"/>
                <w:szCs w:val="16"/>
              </w:rPr>
            </w:pPr>
            <w:r w:rsidRPr="002B51DC">
              <w:rPr>
                <w:sz w:val="16"/>
                <w:szCs w:val="16"/>
              </w:rPr>
              <w:t>0,396</w:t>
            </w:r>
          </w:p>
        </w:tc>
        <w:tc>
          <w:tcPr>
            <w:tcW w:w="566" w:type="dxa"/>
            <w:tcBorders>
              <w:bottom w:val="single" w:sz="4" w:space="0" w:color="auto"/>
            </w:tcBorders>
            <w:vAlign w:val="center"/>
          </w:tcPr>
          <w:p w:rsidR="00910303" w:rsidRPr="002B51DC" w:rsidRDefault="00910303" w:rsidP="00246149">
            <w:pPr>
              <w:autoSpaceDE w:val="0"/>
              <w:autoSpaceDN w:val="0"/>
              <w:adjustRightInd w:val="0"/>
              <w:ind w:left="60" w:right="60"/>
              <w:jc w:val="center"/>
              <w:rPr>
                <w:sz w:val="16"/>
                <w:szCs w:val="16"/>
              </w:rPr>
            </w:pPr>
            <w:r w:rsidRPr="002B51DC">
              <w:rPr>
                <w:sz w:val="16"/>
                <w:szCs w:val="16"/>
              </w:rPr>
              <w:t>2,526</w:t>
            </w:r>
          </w:p>
        </w:tc>
        <w:tc>
          <w:tcPr>
            <w:tcW w:w="1149" w:type="dxa"/>
            <w:tcBorders>
              <w:bottom w:val="single" w:sz="4" w:space="0" w:color="auto"/>
            </w:tcBorders>
          </w:tcPr>
          <w:p w:rsidR="00910303" w:rsidRPr="002B51DC" w:rsidRDefault="00910303" w:rsidP="00246149">
            <w:pPr>
              <w:jc w:val="center"/>
              <w:rPr>
                <w:sz w:val="16"/>
                <w:szCs w:val="16"/>
              </w:rPr>
            </w:pPr>
            <w:r w:rsidRPr="002B51DC">
              <w:rPr>
                <w:sz w:val="16"/>
                <w:szCs w:val="16"/>
              </w:rPr>
              <w:t>Tidak terjadi multikolinieritas</w:t>
            </w:r>
          </w:p>
        </w:tc>
      </w:tr>
    </w:tbl>
    <w:p w:rsidR="00910303" w:rsidRDefault="00910303" w:rsidP="00910303">
      <w:pPr>
        <w:spacing w:after="240"/>
        <w:jc w:val="both"/>
        <w:rPr>
          <w:sz w:val="22"/>
          <w:szCs w:val="24"/>
        </w:rPr>
      </w:pPr>
      <w:r>
        <w:rPr>
          <w:sz w:val="22"/>
          <w:szCs w:val="24"/>
        </w:rPr>
        <w:t>Sumber : Output SPSS 20.0 yang diolah, 2022</w:t>
      </w:r>
    </w:p>
    <w:p w:rsidR="00910303" w:rsidRDefault="00910303" w:rsidP="00910303">
      <w:pPr>
        <w:pStyle w:val="Default"/>
        <w:spacing w:after="28"/>
        <w:jc w:val="both"/>
        <w:rPr>
          <w:sz w:val="22"/>
          <w:szCs w:val="22"/>
        </w:rPr>
      </w:pPr>
      <w:r>
        <w:rPr>
          <w:sz w:val="22"/>
          <w:szCs w:val="22"/>
        </w:rPr>
        <w:t xml:space="preserve">       </w:t>
      </w:r>
      <w:r w:rsidRPr="002B51DC">
        <w:rPr>
          <w:sz w:val="22"/>
          <w:szCs w:val="22"/>
        </w:rPr>
        <w:t xml:space="preserve">Dari tabel tersebut,  diketahui nilai </w:t>
      </w:r>
      <w:r w:rsidRPr="002B51DC">
        <w:rPr>
          <w:i/>
          <w:sz w:val="22"/>
          <w:szCs w:val="22"/>
        </w:rPr>
        <w:t>tolerance</w:t>
      </w:r>
      <w:r w:rsidRPr="002B51DC">
        <w:rPr>
          <w:sz w:val="22"/>
          <w:szCs w:val="22"/>
        </w:rPr>
        <w:t xml:space="preserve"> variabel partisipasi anggaran 0,999, akuntansi </w:t>
      </w:r>
      <w:r w:rsidRPr="002B51DC">
        <w:rPr>
          <w:sz w:val="22"/>
          <w:szCs w:val="22"/>
        </w:rPr>
        <w:lastRenderedPageBreak/>
        <w:t xml:space="preserve">pertanggungjawaban memiliki nilai 0,396 dan komitmen organisasi memiliki nilai 0,396, yang mana semua variabel x memiliki nilai lebih dari 0,1. Pada data tersebut juga diketahui nilai VIF partisipasi anggaran sejumlah  1,001, akuntansi pertanggungjawaban 2,527 dan komitmen organisasi memiliki nilai 2,526. Dari nilai VIF tersebut dapat disimpulkan bahwa nilai VIF lebih kecil dari 10,00. Dari hasil tersebut maka dapat diketahui tidak terjadi multikolinieritas pada model regresi. </w:t>
      </w:r>
    </w:p>
    <w:p w:rsidR="00910303" w:rsidRPr="002B51DC" w:rsidRDefault="00910303" w:rsidP="00910303">
      <w:pPr>
        <w:pStyle w:val="Default"/>
        <w:spacing w:after="28"/>
        <w:jc w:val="both"/>
        <w:rPr>
          <w:sz w:val="22"/>
          <w:szCs w:val="22"/>
        </w:rPr>
      </w:pPr>
    </w:p>
    <w:p w:rsidR="00A23485" w:rsidRDefault="00A23485" w:rsidP="00A23485">
      <w:pPr>
        <w:pStyle w:val="Heading1"/>
        <w:suppressAutoHyphens/>
        <w:rPr>
          <w:i w:val="0"/>
          <w:sz w:val="22"/>
          <w:szCs w:val="22"/>
        </w:rPr>
      </w:pPr>
      <w:r>
        <w:rPr>
          <w:i w:val="0"/>
          <w:sz w:val="22"/>
          <w:szCs w:val="22"/>
          <w:lang w:val="id-ID"/>
        </w:rPr>
        <w:t xml:space="preserve">3.1.3.3 Hasil Uji </w:t>
      </w:r>
      <w:r w:rsidR="00910303">
        <w:rPr>
          <w:i w:val="0"/>
          <w:sz w:val="22"/>
          <w:szCs w:val="22"/>
        </w:rPr>
        <w:t>Heteroskedastisitas</w:t>
      </w:r>
    </w:p>
    <w:p w:rsidR="00143B62" w:rsidRPr="00143B62" w:rsidRDefault="00143B62" w:rsidP="00143B62"/>
    <w:p w:rsidR="00143B62" w:rsidRPr="00143B62" w:rsidRDefault="00143B62" w:rsidP="00143B62">
      <w:pPr>
        <w:pStyle w:val="Default"/>
        <w:spacing w:after="28"/>
        <w:jc w:val="both"/>
        <w:rPr>
          <w:sz w:val="22"/>
          <w:szCs w:val="22"/>
        </w:rPr>
      </w:pPr>
      <w:r>
        <w:rPr>
          <w:sz w:val="22"/>
          <w:szCs w:val="22"/>
        </w:rPr>
        <w:t xml:space="preserve">       </w:t>
      </w:r>
      <w:r w:rsidRPr="00143B62">
        <w:rPr>
          <w:sz w:val="22"/>
          <w:szCs w:val="22"/>
        </w:rPr>
        <w:t xml:space="preserve">Uji heteroskedastisitas bertujuan menguji apakah dalam model regresi terjadi ketidaksamaan </w:t>
      </w:r>
      <w:r w:rsidRPr="00143B62">
        <w:rPr>
          <w:i/>
          <w:iCs/>
          <w:sz w:val="22"/>
          <w:szCs w:val="22"/>
        </w:rPr>
        <w:t xml:space="preserve">variance </w:t>
      </w:r>
      <w:r w:rsidRPr="00143B62">
        <w:rPr>
          <w:sz w:val="22"/>
          <w:szCs w:val="22"/>
        </w:rPr>
        <w:t xml:space="preserve">dari residual satu ke pengamatan yang lain. Dasar analisis dalam pengujian ini adalah Jika ada pola tertentu, seperti titik-titik yang ada membentuk pola tertentu yang teratur (bergelombang, melebar kemudian menyempit), maka mengindikasikan telah terjadi heteroskedastisitas dan jika tidak ada pola yang jelas, serta titik-titik menyebar di atas dan di bawah angka 0 pada sumbu Y, maka tidak terjadi heteroskedastisitas. </w:t>
      </w:r>
      <w:r>
        <w:rPr>
          <w:sz w:val="22"/>
          <w:szCs w:val="22"/>
        </w:rPr>
        <w:t>Berikut ini adalah hasil uji heteroskedastisitas :</w:t>
      </w:r>
    </w:p>
    <w:p w:rsidR="00D10104" w:rsidRDefault="00D10104" w:rsidP="00143B62">
      <w:pPr>
        <w:jc w:val="both"/>
        <w:rPr>
          <w:szCs w:val="24"/>
        </w:rPr>
      </w:pPr>
    </w:p>
    <w:p w:rsidR="008F13DE" w:rsidRDefault="00143B62" w:rsidP="008F13DE">
      <w:pPr>
        <w:jc w:val="center"/>
        <w:rPr>
          <w:szCs w:val="24"/>
        </w:rPr>
      </w:pPr>
      <w:r>
        <w:rPr>
          <w:szCs w:val="24"/>
        </w:rPr>
        <w:t>Gambar 3.2 Uji Heteroskedastisitas</w:t>
      </w:r>
    </w:p>
    <w:p w:rsidR="00143B62" w:rsidRDefault="00143B62" w:rsidP="008F13DE">
      <w:pPr>
        <w:jc w:val="center"/>
        <w:rPr>
          <w:szCs w:val="24"/>
        </w:rPr>
      </w:pPr>
      <w:r>
        <w:rPr>
          <w:rFonts w:eastAsiaTheme="minorHAnsi"/>
          <w:noProof/>
          <w:szCs w:val="24"/>
        </w:rPr>
        <w:drawing>
          <wp:inline distT="0" distB="0" distL="0" distR="0" wp14:anchorId="2A7DA066" wp14:editId="307F2E84">
            <wp:extent cx="2262188" cy="180975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9772" cy="1815817"/>
                    </a:xfrm>
                    <a:prstGeom prst="rect">
                      <a:avLst/>
                    </a:prstGeom>
                    <a:noFill/>
                    <a:ln>
                      <a:noFill/>
                    </a:ln>
                  </pic:spPr>
                </pic:pic>
              </a:graphicData>
            </a:graphic>
          </wp:inline>
        </w:drawing>
      </w:r>
    </w:p>
    <w:p w:rsidR="00A23485" w:rsidRDefault="00A23485" w:rsidP="00D10104">
      <w:pPr>
        <w:spacing w:after="240"/>
        <w:jc w:val="both"/>
        <w:rPr>
          <w:sz w:val="22"/>
          <w:szCs w:val="24"/>
        </w:rPr>
      </w:pPr>
      <w:r w:rsidRPr="00700828">
        <w:rPr>
          <w:sz w:val="22"/>
          <w:szCs w:val="24"/>
        </w:rPr>
        <w:t xml:space="preserve">Sumber : </w:t>
      </w:r>
      <w:r w:rsidR="00143B62">
        <w:rPr>
          <w:sz w:val="22"/>
          <w:szCs w:val="24"/>
        </w:rPr>
        <w:t>Output SPSS Versi 20</w:t>
      </w:r>
      <w:r>
        <w:rPr>
          <w:sz w:val="22"/>
          <w:szCs w:val="24"/>
        </w:rPr>
        <w:t>.0</w:t>
      </w:r>
      <w:r w:rsidRPr="00700828">
        <w:rPr>
          <w:sz w:val="22"/>
          <w:szCs w:val="24"/>
        </w:rPr>
        <w:t>, 2022</w:t>
      </w:r>
    </w:p>
    <w:p w:rsidR="00143B62" w:rsidRPr="00143B62" w:rsidRDefault="00143B62" w:rsidP="00D10104">
      <w:pPr>
        <w:spacing w:after="240"/>
        <w:jc w:val="both"/>
        <w:rPr>
          <w:sz w:val="22"/>
          <w:szCs w:val="22"/>
        </w:rPr>
      </w:pPr>
      <w:r>
        <w:rPr>
          <w:sz w:val="22"/>
          <w:szCs w:val="22"/>
        </w:rPr>
        <w:t xml:space="preserve">       </w:t>
      </w:r>
      <w:r w:rsidRPr="00143B62">
        <w:rPr>
          <w:sz w:val="22"/>
          <w:szCs w:val="22"/>
        </w:rPr>
        <w:t>Berdasarkan gambar 4.2 menunjukkan bahwa titik titik menyebar dan tidak membentuk suatu pola yang jelas, maka dapat disimpulkan model regresi tidak heteroskedasitas</w:t>
      </w:r>
      <w:r>
        <w:rPr>
          <w:sz w:val="22"/>
          <w:szCs w:val="22"/>
        </w:rPr>
        <w:t>.</w:t>
      </w:r>
    </w:p>
    <w:p w:rsidR="000651C0" w:rsidRPr="000651C0" w:rsidRDefault="00A42623" w:rsidP="000651C0">
      <w:pPr>
        <w:pStyle w:val="Heading1"/>
        <w:suppressAutoHyphens/>
        <w:rPr>
          <w:i w:val="0"/>
          <w:sz w:val="22"/>
          <w:szCs w:val="22"/>
          <w:lang w:val="id-ID"/>
        </w:rPr>
      </w:pPr>
      <w:r>
        <w:rPr>
          <w:i w:val="0"/>
          <w:sz w:val="22"/>
          <w:szCs w:val="22"/>
          <w:lang w:val="id-ID"/>
        </w:rPr>
        <w:t xml:space="preserve">3.1.4. Hasil Uji Hipotesis </w:t>
      </w:r>
    </w:p>
    <w:p w:rsidR="00A42623" w:rsidRDefault="00A42623" w:rsidP="00A42623">
      <w:pPr>
        <w:pStyle w:val="Heading1"/>
        <w:suppressAutoHyphens/>
        <w:rPr>
          <w:i w:val="0"/>
          <w:sz w:val="22"/>
          <w:szCs w:val="22"/>
          <w:lang w:val="id-ID"/>
        </w:rPr>
      </w:pPr>
      <w:r>
        <w:rPr>
          <w:i w:val="0"/>
          <w:sz w:val="22"/>
          <w:szCs w:val="22"/>
          <w:lang w:val="id-ID"/>
        </w:rPr>
        <w:t>3</w:t>
      </w:r>
      <w:r w:rsidR="000651C0">
        <w:rPr>
          <w:i w:val="0"/>
          <w:sz w:val="22"/>
          <w:szCs w:val="22"/>
          <w:lang w:val="id-ID"/>
        </w:rPr>
        <w:t>.1.4.1</w:t>
      </w:r>
      <w:r>
        <w:rPr>
          <w:i w:val="0"/>
          <w:sz w:val="22"/>
          <w:szCs w:val="22"/>
          <w:lang w:val="id-ID"/>
        </w:rPr>
        <w:t xml:space="preserve"> Hasil Uji Analisis Regresi Berganda</w:t>
      </w:r>
    </w:p>
    <w:p w:rsidR="000651C0" w:rsidRDefault="00A42623" w:rsidP="00E57C03">
      <w:pPr>
        <w:spacing w:after="240"/>
        <w:jc w:val="both"/>
        <w:rPr>
          <w:sz w:val="22"/>
          <w:szCs w:val="22"/>
        </w:rPr>
      </w:pPr>
      <w:r w:rsidRPr="00CE7A96">
        <w:rPr>
          <w:szCs w:val="24"/>
        </w:rPr>
        <w:t xml:space="preserve">       </w:t>
      </w:r>
      <w:r w:rsidRPr="00E57C03">
        <w:rPr>
          <w:sz w:val="22"/>
          <w:szCs w:val="22"/>
        </w:rPr>
        <w:t xml:space="preserve">Analisis regresi berganda digunakan untuk mengetahui pengaruh antar variabel. Hasil </w:t>
      </w:r>
      <w:r w:rsidRPr="00E57C03">
        <w:rPr>
          <w:sz w:val="22"/>
          <w:szCs w:val="22"/>
        </w:rPr>
        <w:lastRenderedPageBreak/>
        <w:t>pengujian regresi berganda dalam penelitian adalah sebagai berikut :</w:t>
      </w:r>
    </w:p>
    <w:p w:rsidR="00723271" w:rsidRPr="00E57C03" w:rsidRDefault="00723271" w:rsidP="00E57C03">
      <w:pPr>
        <w:spacing w:after="240"/>
        <w:jc w:val="both"/>
        <w:rPr>
          <w:sz w:val="22"/>
          <w:szCs w:val="22"/>
        </w:rPr>
      </w:pPr>
    </w:p>
    <w:p w:rsidR="008F13DE" w:rsidRPr="00E57C03" w:rsidRDefault="000651C0" w:rsidP="008F13DE">
      <w:pPr>
        <w:jc w:val="center"/>
        <w:rPr>
          <w:sz w:val="22"/>
          <w:szCs w:val="22"/>
        </w:rPr>
      </w:pPr>
      <w:r w:rsidRPr="00E57C03">
        <w:rPr>
          <w:sz w:val="22"/>
          <w:szCs w:val="22"/>
        </w:rPr>
        <w:t>Tabel 3.4</w:t>
      </w:r>
      <w:r w:rsidR="008F13DE" w:rsidRPr="00E57C03">
        <w:rPr>
          <w:sz w:val="22"/>
          <w:szCs w:val="22"/>
        </w:rPr>
        <w:t xml:space="preserve"> Hasil Uji Analisis Regresi Berganda</w:t>
      </w:r>
    </w:p>
    <w:p w:rsidR="000651C0" w:rsidRDefault="000651C0" w:rsidP="008F13DE">
      <w:pPr>
        <w:jc w:val="center"/>
        <w:rPr>
          <w:szCs w:val="24"/>
        </w:rPr>
      </w:pPr>
    </w:p>
    <w:tbl>
      <w:tblPr>
        <w:tblW w:w="3951" w:type="dxa"/>
        <w:jc w:val="center"/>
        <w:tblLayout w:type="fixed"/>
        <w:tblLook w:val="04A0" w:firstRow="1" w:lastRow="0" w:firstColumn="1" w:lastColumn="0" w:noHBand="0" w:noVBand="1"/>
      </w:tblPr>
      <w:tblGrid>
        <w:gridCol w:w="1810"/>
        <w:gridCol w:w="1088"/>
        <w:gridCol w:w="1053"/>
      </w:tblGrid>
      <w:tr w:rsidR="000651C0" w:rsidRPr="00697869" w:rsidTr="000651C0">
        <w:trPr>
          <w:trHeight w:val="489"/>
          <w:jc w:val="center"/>
        </w:trPr>
        <w:tc>
          <w:tcPr>
            <w:tcW w:w="1810" w:type="dxa"/>
            <w:tcBorders>
              <w:top w:val="single" w:sz="12" w:space="0" w:color="auto"/>
              <w:bottom w:val="single" w:sz="12" w:space="0" w:color="auto"/>
            </w:tcBorders>
          </w:tcPr>
          <w:p w:rsidR="000651C0" w:rsidRPr="00697869" w:rsidRDefault="000651C0" w:rsidP="00246149">
            <w:pPr>
              <w:jc w:val="center"/>
              <w:rPr>
                <w:b/>
                <w:sz w:val="16"/>
                <w:szCs w:val="16"/>
              </w:rPr>
            </w:pPr>
            <w:r w:rsidRPr="00697869">
              <w:rPr>
                <w:b/>
                <w:sz w:val="16"/>
                <w:szCs w:val="16"/>
              </w:rPr>
              <w:t>Variabel</w:t>
            </w:r>
          </w:p>
        </w:tc>
        <w:tc>
          <w:tcPr>
            <w:tcW w:w="1088" w:type="dxa"/>
            <w:tcBorders>
              <w:top w:val="single" w:sz="12" w:space="0" w:color="auto"/>
              <w:bottom w:val="single" w:sz="12" w:space="0" w:color="auto"/>
            </w:tcBorders>
          </w:tcPr>
          <w:p w:rsidR="000651C0" w:rsidRPr="00697869" w:rsidRDefault="000651C0" w:rsidP="00246149">
            <w:pPr>
              <w:jc w:val="center"/>
              <w:rPr>
                <w:b/>
                <w:sz w:val="16"/>
                <w:szCs w:val="16"/>
              </w:rPr>
            </w:pPr>
            <w:r w:rsidRPr="00697869">
              <w:rPr>
                <w:b/>
                <w:sz w:val="16"/>
                <w:szCs w:val="16"/>
              </w:rPr>
              <w:t>B</w:t>
            </w:r>
          </w:p>
        </w:tc>
        <w:tc>
          <w:tcPr>
            <w:tcW w:w="1053" w:type="dxa"/>
            <w:tcBorders>
              <w:top w:val="single" w:sz="12" w:space="0" w:color="auto"/>
              <w:bottom w:val="single" w:sz="12" w:space="0" w:color="auto"/>
            </w:tcBorders>
          </w:tcPr>
          <w:p w:rsidR="000651C0" w:rsidRPr="00697869" w:rsidRDefault="000651C0" w:rsidP="00246149">
            <w:pPr>
              <w:jc w:val="center"/>
              <w:rPr>
                <w:b/>
                <w:sz w:val="16"/>
                <w:szCs w:val="16"/>
              </w:rPr>
            </w:pPr>
            <w:r w:rsidRPr="00697869">
              <w:rPr>
                <w:b/>
                <w:sz w:val="16"/>
                <w:szCs w:val="16"/>
              </w:rPr>
              <w:t>Std. Error</w:t>
            </w:r>
          </w:p>
        </w:tc>
      </w:tr>
      <w:tr w:rsidR="000651C0" w:rsidRPr="00697869" w:rsidTr="000651C0">
        <w:trPr>
          <w:trHeight w:val="290"/>
          <w:jc w:val="center"/>
        </w:trPr>
        <w:tc>
          <w:tcPr>
            <w:tcW w:w="1810" w:type="dxa"/>
            <w:tcBorders>
              <w:top w:val="single" w:sz="12" w:space="0" w:color="auto"/>
            </w:tcBorders>
            <w:vAlign w:val="center"/>
          </w:tcPr>
          <w:p w:rsidR="000651C0" w:rsidRPr="00697869" w:rsidRDefault="000651C0" w:rsidP="00246149">
            <w:pPr>
              <w:autoSpaceDE w:val="0"/>
              <w:autoSpaceDN w:val="0"/>
              <w:adjustRightInd w:val="0"/>
              <w:ind w:left="60" w:right="60"/>
              <w:rPr>
                <w:sz w:val="16"/>
                <w:szCs w:val="16"/>
              </w:rPr>
            </w:pPr>
            <w:r w:rsidRPr="00697869">
              <w:rPr>
                <w:sz w:val="16"/>
                <w:szCs w:val="16"/>
              </w:rPr>
              <w:t>(Constant)</w:t>
            </w:r>
          </w:p>
        </w:tc>
        <w:tc>
          <w:tcPr>
            <w:tcW w:w="1088" w:type="dxa"/>
            <w:tcBorders>
              <w:top w:val="single" w:sz="12" w:space="0" w:color="auto"/>
            </w:tcBorders>
            <w:vAlign w:val="center"/>
          </w:tcPr>
          <w:p w:rsidR="000651C0" w:rsidRPr="00697869" w:rsidRDefault="000651C0" w:rsidP="00246149">
            <w:pPr>
              <w:autoSpaceDE w:val="0"/>
              <w:autoSpaceDN w:val="0"/>
              <w:adjustRightInd w:val="0"/>
              <w:ind w:left="60" w:right="60"/>
              <w:jc w:val="center"/>
              <w:rPr>
                <w:sz w:val="16"/>
                <w:szCs w:val="16"/>
              </w:rPr>
            </w:pPr>
            <w:r w:rsidRPr="00697869">
              <w:rPr>
                <w:sz w:val="16"/>
                <w:szCs w:val="16"/>
              </w:rPr>
              <w:t>20.867</w:t>
            </w:r>
          </w:p>
        </w:tc>
        <w:tc>
          <w:tcPr>
            <w:tcW w:w="1053" w:type="dxa"/>
            <w:tcBorders>
              <w:top w:val="single" w:sz="12" w:space="0" w:color="auto"/>
            </w:tcBorders>
            <w:vAlign w:val="center"/>
          </w:tcPr>
          <w:p w:rsidR="000651C0" w:rsidRPr="00697869" w:rsidRDefault="000651C0" w:rsidP="00246149">
            <w:pPr>
              <w:autoSpaceDE w:val="0"/>
              <w:autoSpaceDN w:val="0"/>
              <w:adjustRightInd w:val="0"/>
              <w:ind w:left="60" w:right="60"/>
              <w:jc w:val="center"/>
              <w:rPr>
                <w:sz w:val="16"/>
                <w:szCs w:val="16"/>
              </w:rPr>
            </w:pPr>
            <w:r w:rsidRPr="00697869">
              <w:rPr>
                <w:sz w:val="16"/>
                <w:szCs w:val="16"/>
              </w:rPr>
              <w:t>3,134</w:t>
            </w:r>
          </w:p>
        </w:tc>
      </w:tr>
      <w:tr w:rsidR="000651C0" w:rsidRPr="00697869" w:rsidTr="000651C0">
        <w:trPr>
          <w:trHeight w:val="290"/>
          <w:jc w:val="center"/>
        </w:trPr>
        <w:tc>
          <w:tcPr>
            <w:tcW w:w="1810" w:type="dxa"/>
            <w:vAlign w:val="center"/>
          </w:tcPr>
          <w:p w:rsidR="000651C0" w:rsidRPr="00697869" w:rsidRDefault="000651C0" w:rsidP="00246149">
            <w:pPr>
              <w:autoSpaceDE w:val="0"/>
              <w:autoSpaceDN w:val="0"/>
              <w:adjustRightInd w:val="0"/>
              <w:ind w:left="60" w:right="60"/>
              <w:rPr>
                <w:sz w:val="16"/>
                <w:szCs w:val="16"/>
              </w:rPr>
            </w:pPr>
            <w:r w:rsidRPr="00697869">
              <w:rPr>
                <w:sz w:val="16"/>
                <w:szCs w:val="16"/>
              </w:rPr>
              <w:t>Partisipasi Anggaran</w:t>
            </w:r>
          </w:p>
        </w:tc>
        <w:tc>
          <w:tcPr>
            <w:tcW w:w="1088" w:type="dxa"/>
            <w:vAlign w:val="center"/>
          </w:tcPr>
          <w:p w:rsidR="000651C0" w:rsidRPr="00697869" w:rsidRDefault="000651C0" w:rsidP="00246149">
            <w:pPr>
              <w:autoSpaceDE w:val="0"/>
              <w:autoSpaceDN w:val="0"/>
              <w:adjustRightInd w:val="0"/>
              <w:ind w:left="60" w:right="60"/>
              <w:jc w:val="center"/>
              <w:rPr>
                <w:sz w:val="16"/>
                <w:szCs w:val="16"/>
              </w:rPr>
            </w:pPr>
            <w:r w:rsidRPr="00697869">
              <w:rPr>
                <w:sz w:val="16"/>
                <w:szCs w:val="16"/>
              </w:rPr>
              <w:t>-0,025</w:t>
            </w:r>
          </w:p>
        </w:tc>
        <w:tc>
          <w:tcPr>
            <w:tcW w:w="1053" w:type="dxa"/>
            <w:vAlign w:val="center"/>
          </w:tcPr>
          <w:p w:rsidR="000651C0" w:rsidRPr="00697869" w:rsidRDefault="000651C0" w:rsidP="00246149">
            <w:pPr>
              <w:autoSpaceDE w:val="0"/>
              <w:autoSpaceDN w:val="0"/>
              <w:adjustRightInd w:val="0"/>
              <w:ind w:left="60" w:right="60"/>
              <w:jc w:val="center"/>
              <w:rPr>
                <w:sz w:val="16"/>
                <w:szCs w:val="16"/>
              </w:rPr>
            </w:pPr>
            <w:r w:rsidRPr="00697869">
              <w:rPr>
                <w:sz w:val="16"/>
                <w:szCs w:val="16"/>
              </w:rPr>
              <w:t>0,73</w:t>
            </w:r>
          </w:p>
        </w:tc>
      </w:tr>
      <w:tr w:rsidR="000651C0" w:rsidRPr="00697869" w:rsidTr="000651C0">
        <w:trPr>
          <w:trHeight w:val="489"/>
          <w:jc w:val="center"/>
        </w:trPr>
        <w:tc>
          <w:tcPr>
            <w:tcW w:w="1810" w:type="dxa"/>
            <w:vAlign w:val="center"/>
          </w:tcPr>
          <w:p w:rsidR="000651C0" w:rsidRPr="00697869" w:rsidRDefault="000651C0" w:rsidP="00246149">
            <w:pPr>
              <w:autoSpaceDE w:val="0"/>
              <w:autoSpaceDN w:val="0"/>
              <w:adjustRightInd w:val="0"/>
              <w:ind w:left="60" w:right="60"/>
              <w:rPr>
                <w:sz w:val="16"/>
                <w:szCs w:val="16"/>
              </w:rPr>
            </w:pPr>
            <w:r w:rsidRPr="00697869">
              <w:rPr>
                <w:sz w:val="16"/>
                <w:szCs w:val="16"/>
              </w:rPr>
              <w:t>Akuntansi Pertanggungjawaban</w:t>
            </w:r>
          </w:p>
        </w:tc>
        <w:tc>
          <w:tcPr>
            <w:tcW w:w="1088" w:type="dxa"/>
            <w:vAlign w:val="center"/>
          </w:tcPr>
          <w:p w:rsidR="000651C0" w:rsidRPr="00697869" w:rsidRDefault="000651C0" w:rsidP="00246149">
            <w:pPr>
              <w:autoSpaceDE w:val="0"/>
              <w:autoSpaceDN w:val="0"/>
              <w:adjustRightInd w:val="0"/>
              <w:ind w:left="60" w:right="60"/>
              <w:jc w:val="center"/>
              <w:rPr>
                <w:sz w:val="16"/>
                <w:szCs w:val="16"/>
              </w:rPr>
            </w:pPr>
            <w:r w:rsidRPr="00697869">
              <w:rPr>
                <w:sz w:val="16"/>
                <w:szCs w:val="16"/>
              </w:rPr>
              <w:t>0,404</w:t>
            </w:r>
          </w:p>
        </w:tc>
        <w:tc>
          <w:tcPr>
            <w:tcW w:w="1053" w:type="dxa"/>
            <w:vAlign w:val="center"/>
          </w:tcPr>
          <w:p w:rsidR="000651C0" w:rsidRPr="00697869" w:rsidRDefault="000651C0" w:rsidP="00246149">
            <w:pPr>
              <w:autoSpaceDE w:val="0"/>
              <w:autoSpaceDN w:val="0"/>
              <w:adjustRightInd w:val="0"/>
              <w:ind w:left="60" w:right="60"/>
              <w:jc w:val="center"/>
              <w:rPr>
                <w:sz w:val="16"/>
                <w:szCs w:val="16"/>
              </w:rPr>
            </w:pPr>
            <w:r w:rsidRPr="00697869">
              <w:rPr>
                <w:sz w:val="16"/>
                <w:szCs w:val="16"/>
              </w:rPr>
              <w:t>0,126</w:t>
            </w:r>
          </w:p>
        </w:tc>
      </w:tr>
      <w:tr w:rsidR="000651C0" w:rsidRPr="00697869" w:rsidTr="000651C0">
        <w:trPr>
          <w:trHeight w:val="473"/>
          <w:jc w:val="center"/>
        </w:trPr>
        <w:tc>
          <w:tcPr>
            <w:tcW w:w="1810" w:type="dxa"/>
            <w:tcBorders>
              <w:bottom w:val="single" w:sz="4" w:space="0" w:color="auto"/>
            </w:tcBorders>
            <w:vAlign w:val="center"/>
          </w:tcPr>
          <w:p w:rsidR="000651C0" w:rsidRPr="00697869" w:rsidRDefault="000651C0" w:rsidP="00246149">
            <w:pPr>
              <w:autoSpaceDE w:val="0"/>
              <w:autoSpaceDN w:val="0"/>
              <w:adjustRightInd w:val="0"/>
              <w:ind w:left="60" w:right="60"/>
              <w:rPr>
                <w:sz w:val="16"/>
                <w:szCs w:val="16"/>
              </w:rPr>
            </w:pPr>
            <w:r w:rsidRPr="00697869">
              <w:rPr>
                <w:sz w:val="16"/>
                <w:szCs w:val="16"/>
              </w:rPr>
              <w:t>Komitmen Organisasi</w:t>
            </w:r>
          </w:p>
        </w:tc>
        <w:tc>
          <w:tcPr>
            <w:tcW w:w="1088" w:type="dxa"/>
            <w:tcBorders>
              <w:bottom w:val="single" w:sz="4" w:space="0" w:color="auto"/>
            </w:tcBorders>
            <w:vAlign w:val="center"/>
          </w:tcPr>
          <w:p w:rsidR="000651C0" w:rsidRPr="00697869" w:rsidRDefault="000651C0" w:rsidP="00246149">
            <w:pPr>
              <w:autoSpaceDE w:val="0"/>
              <w:autoSpaceDN w:val="0"/>
              <w:adjustRightInd w:val="0"/>
              <w:ind w:left="60" w:right="60"/>
              <w:jc w:val="center"/>
              <w:rPr>
                <w:sz w:val="16"/>
                <w:szCs w:val="16"/>
              </w:rPr>
            </w:pPr>
            <w:r w:rsidRPr="00697869">
              <w:rPr>
                <w:sz w:val="16"/>
                <w:szCs w:val="16"/>
              </w:rPr>
              <w:t>0,197</w:t>
            </w:r>
          </w:p>
        </w:tc>
        <w:tc>
          <w:tcPr>
            <w:tcW w:w="1053" w:type="dxa"/>
            <w:tcBorders>
              <w:bottom w:val="single" w:sz="4" w:space="0" w:color="auto"/>
            </w:tcBorders>
            <w:vAlign w:val="center"/>
          </w:tcPr>
          <w:p w:rsidR="000651C0" w:rsidRPr="00697869" w:rsidRDefault="000651C0" w:rsidP="00246149">
            <w:pPr>
              <w:autoSpaceDE w:val="0"/>
              <w:autoSpaceDN w:val="0"/>
              <w:adjustRightInd w:val="0"/>
              <w:ind w:left="60" w:right="60"/>
              <w:jc w:val="center"/>
              <w:rPr>
                <w:sz w:val="16"/>
                <w:szCs w:val="16"/>
              </w:rPr>
            </w:pPr>
            <w:r w:rsidRPr="00697869">
              <w:rPr>
                <w:sz w:val="16"/>
                <w:szCs w:val="16"/>
              </w:rPr>
              <w:t>0,110</w:t>
            </w:r>
          </w:p>
        </w:tc>
      </w:tr>
    </w:tbl>
    <w:p w:rsidR="006B72C0" w:rsidRPr="00A23485" w:rsidRDefault="000651C0" w:rsidP="00D10104">
      <w:pPr>
        <w:spacing w:after="240"/>
        <w:jc w:val="both"/>
        <w:rPr>
          <w:sz w:val="22"/>
          <w:szCs w:val="24"/>
        </w:rPr>
      </w:pPr>
      <w:r>
        <w:rPr>
          <w:sz w:val="22"/>
          <w:szCs w:val="24"/>
        </w:rPr>
        <w:t>Sumber : Output SPSS 20</w:t>
      </w:r>
      <w:r w:rsidR="006B72C0" w:rsidRPr="00A23485">
        <w:rPr>
          <w:sz w:val="22"/>
          <w:szCs w:val="24"/>
        </w:rPr>
        <w:t>.0, 2022.</w:t>
      </w:r>
    </w:p>
    <w:p w:rsidR="006B72C0" w:rsidRDefault="000651C0" w:rsidP="000651C0">
      <w:pPr>
        <w:jc w:val="both"/>
        <w:rPr>
          <w:sz w:val="22"/>
          <w:szCs w:val="22"/>
        </w:rPr>
      </w:pPr>
      <w:r>
        <w:rPr>
          <w:sz w:val="22"/>
          <w:szCs w:val="22"/>
        </w:rPr>
        <w:t xml:space="preserve">       </w:t>
      </w:r>
      <w:r w:rsidR="006B72C0" w:rsidRPr="006B72C0">
        <w:rPr>
          <w:sz w:val="22"/>
          <w:szCs w:val="22"/>
        </w:rPr>
        <w:t>Yang artinya dijelaskan sebagai berikut :</w:t>
      </w:r>
    </w:p>
    <w:p w:rsidR="000651C0" w:rsidRDefault="000651C0" w:rsidP="000651C0">
      <w:pPr>
        <w:pStyle w:val="ListParagraph"/>
        <w:numPr>
          <w:ilvl w:val="0"/>
          <w:numId w:val="19"/>
        </w:numPr>
        <w:spacing w:after="130"/>
        <w:ind w:left="426"/>
        <w:jc w:val="both"/>
        <w:rPr>
          <w:spacing w:val="-5"/>
          <w:sz w:val="22"/>
        </w:rPr>
      </w:pPr>
      <w:r w:rsidRPr="00697869">
        <w:rPr>
          <w:spacing w:val="-5"/>
          <w:sz w:val="22"/>
        </w:rPr>
        <w:t>apabila partisipasi anggaran, akuntansi pertanggungjawaban dan komitmen organisasi diasumsikan konstan atau sama dengan 0, maka nilai  kinerja manajerial adalah sebesar 20,867.</w:t>
      </w:r>
    </w:p>
    <w:p w:rsidR="000651C0" w:rsidRDefault="000651C0" w:rsidP="000651C0">
      <w:pPr>
        <w:pStyle w:val="ListParagraph"/>
        <w:numPr>
          <w:ilvl w:val="0"/>
          <w:numId w:val="19"/>
        </w:numPr>
        <w:spacing w:after="130"/>
        <w:ind w:left="426"/>
        <w:jc w:val="both"/>
        <w:rPr>
          <w:spacing w:val="-5"/>
          <w:sz w:val="22"/>
        </w:rPr>
      </w:pPr>
      <w:r w:rsidRPr="000651C0">
        <w:rPr>
          <w:spacing w:val="-5"/>
          <w:sz w:val="22"/>
        </w:rPr>
        <w:t>Persamaan regresi pada tabel  3.4 menunjukkan bahwa variabel Partisipasi Anggaran (X1) sebesar -0,025 berpengaruh negatif terhadap kinerja manajerial (Y). Hal ini menandakan bahwa setiap kenaikan satu poin mengenai Partisipasi anggaran maka nilai kinerja manajerial (Y) akan mengalami penurunan sebesar -0,025.</w:t>
      </w:r>
    </w:p>
    <w:p w:rsidR="000651C0" w:rsidRDefault="000651C0" w:rsidP="000651C0">
      <w:pPr>
        <w:pStyle w:val="ListParagraph"/>
        <w:numPr>
          <w:ilvl w:val="0"/>
          <w:numId w:val="19"/>
        </w:numPr>
        <w:spacing w:after="130"/>
        <w:ind w:left="426"/>
        <w:jc w:val="both"/>
        <w:rPr>
          <w:spacing w:val="-5"/>
          <w:sz w:val="22"/>
        </w:rPr>
      </w:pPr>
      <w:r w:rsidRPr="000651C0">
        <w:rPr>
          <w:spacing w:val="-5"/>
          <w:sz w:val="22"/>
        </w:rPr>
        <w:t>VariabelAkuntansi Pertanggungjawaban (X2) pada tabel 3.8 menunjukkan nilai sebesar 0,404 berpengaruh positif terhadap Kinerja Manajerial. Hal ini menandakan bahwa setiap kenaikan satu poin mengenai Akuntansi Pertanggungjawaban (X2) maka nilai Kinerja Manajerial (Y) akan mengalami kenaikan sebesar 0,404.</w:t>
      </w:r>
    </w:p>
    <w:p w:rsidR="00E57C03" w:rsidRDefault="000651C0" w:rsidP="000651C0">
      <w:pPr>
        <w:pStyle w:val="ListParagraph"/>
        <w:numPr>
          <w:ilvl w:val="0"/>
          <w:numId w:val="19"/>
        </w:numPr>
        <w:spacing w:after="130"/>
        <w:ind w:left="426"/>
        <w:jc w:val="both"/>
        <w:rPr>
          <w:spacing w:val="-5"/>
          <w:sz w:val="22"/>
        </w:rPr>
      </w:pPr>
      <w:r w:rsidRPr="000651C0">
        <w:rPr>
          <w:spacing w:val="-5"/>
          <w:sz w:val="22"/>
        </w:rPr>
        <w:t xml:space="preserve">Variabel Komitmen Organisasi (X3) sebesar 0,197 berpengaruh positif terhadap Kinerja Manajerial (Y). Hal ini menunjukkan bahwa setiap kenaikan satu poin mengenai komitmen </w:t>
      </w:r>
    </w:p>
    <w:p w:rsidR="000651C0" w:rsidRPr="000651C0" w:rsidRDefault="000651C0" w:rsidP="000651C0">
      <w:pPr>
        <w:pStyle w:val="ListParagraph"/>
        <w:numPr>
          <w:ilvl w:val="0"/>
          <w:numId w:val="19"/>
        </w:numPr>
        <w:spacing w:after="130"/>
        <w:ind w:left="426"/>
        <w:jc w:val="both"/>
        <w:rPr>
          <w:spacing w:val="-5"/>
          <w:sz w:val="22"/>
        </w:rPr>
      </w:pPr>
      <w:r w:rsidRPr="000651C0">
        <w:rPr>
          <w:spacing w:val="-5"/>
          <w:sz w:val="22"/>
        </w:rPr>
        <w:t>organisasi (X3) maka nilai Kinerja Manajerial (Y) akan mengalami kenaikan sebesar 0,197</w:t>
      </w:r>
    </w:p>
    <w:p w:rsidR="00A42623" w:rsidRDefault="006B72C0" w:rsidP="00A42623">
      <w:pPr>
        <w:rPr>
          <w:b/>
          <w:sz w:val="22"/>
          <w:szCs w:val="22"/>
          <w:lang w:val="id-ID"/>
        </w:rPr>
      </w:pPr>
      <w:r w:rsidRPr="006B72C0">
        <w:rPr>
          <w:b/>
          <w:sz w:val="22"/>
          <w:szCs w:val="22"/>
          <w:lang w:val="id-ID"/>
        </w:rPr>
        <w:t xml:space="preserve">3.1.4.2 Hasil Uji </w:t>
      </w:r>
      <w:r>
        <w:rPr>
          <w:b/>
          <w:sz w:val="22"/>
          <w:szCs w:val="22"/>
          <w:lang w:val="id-ID"/>
        </w:rPr>
        <w:t>F (</w:t>
      </w:r>
      <w:r w:rsidRPr="006B72C0">
        <w:rPr>
          <w:b/>
          <w:i/>
          <w:sz w:val="22"/>
          <w:szCs w:val="22"/>
          <w:lang w:val="id-ID"/>
        </w:rPr>
        <w:t>F – Test</w:t>
      </w:r>
      <w:r>
        <w:rPr>
          <w:b/>
          <w:sz w:val="22"/>
          <w:szCs w:val="22"/>
          <w:lang w:val="id-ID"/>
        </w:rPr>
        <w:t>)</w:t>
      </w:r>
    </w:p>
    <w:p w:rsidR="006B72C0" w:rsidRDefault="006B72C0" w:rsidP="006B72C0">
      <w:pPr>
        <w:ind w:firstLine="360"/>
        <w:jc w:val="both"/>
        <w:rPr>
          <w:sz w:val="22"/>
          <w:szCs w:val="22"/>
        </w:rPr>
      </w:pPr>
      <w:r w:rsidRPr="006B72C0">
        <w:rPr>
          <w:sz w:val="22"/>
          <w:szCs w:val="22"/>
        </w:rPr>
        <w:t>Uji statistik F digunakan untuk menunjukkan apakah semua variabel yang diteliti tersebut memiliki pengaruh secara bersamaan. Hasil pengujian uji F pada penelitian ini adalah sebagai berikut :</w:t>
      </w:r>
    </w:p>
    <w:tbl>
      <w:tblPr>
        <w:tblpPr w:leftFromText="180" w:rightFromText="180" w:vertAnchor="text" w:horzAnchor="page" w:tblpX="6616" w:tblpY="378"/>
        <w:tblW w:w="4695" w:type="dxa"/>
        <w:tblLayout w:type="fixed"/>
        <w:tblCellMar>
          <w:left w:w="0" w:type="dxa"/>
          <w:right w:w="0" w:type="dxa"/>
        </w:tblCellMar>
        <w:tblLook w:val="0000" w:firstRow="0" w:lastRow="0" w:firstColumn="0" w:lastColumn="0" w:noHBand="0" w:noVBand="0"/>
      </w:tblPr>
      <w:tblGrid>
        <w:gridCol w:w="741"/>
        <w:gridCol w:w="1131"/>
        <w:gridCol w:w="847"/>
        <w:gridCol w:w="988"/>
        <w:gridCol w:w="988"/>
      </w:tblGrid>
      <w:tr w:rsidR="00E57C03" w:rsidRPr="00721B1D" w:rsidTr="00E57C03">
        <w:trPr>
          <w:cantSplit/>
          <w:trHeight w:val="367"/>
        </w:trPr>
        <w:tc>
          <w:tcPr>
            <w:tcW w:w="741" w:type="dxa"/>
            <w:tcBorders>
              <w:top w:val="single" w:sz="4" w:space="0" w:color="auto"/>
              <w:bottom w:val="single" w:sz="4" w:space="0" w:color="auto"/>
            </w:tcBorders>
            <w:shd w:val="clear" w:color="auto" w:fill="FFFFFF"/>
          </w:tcPr>
          <w:p w:rsidR="00E57C03" w:rsidRPr="00721B1D" w:rsidRDefault="00E57C03" w:rsidP="00E57C03">
            <w:pPr>
              <w:autoSpaceDE w:val="0"/>
              <w:autoSpaceDN w:val="0"/>
              <w:adjustRightInd w:val="0"/>
              <w:spacing w:line="276" w:lineRule="auto"/>
              <w:ind w:left="60" w:right="60"/>
              <w:jc w:val="center"/>
              <w:rPr>
                <w:b/>
                <w:sz w:val="16"/>
                <w:szCs w:val="16"/>
              </w:rPr>
            </w:pPr>
            <w:r w:rsidRPr="00721B1D">
              <w:rPr>
                <w:b/>
                <w:sz w:val="16"/>
                <w:szCs w:val="16"/>
              </w:rPr>
              <w:t>Model</w:t>
            </w:r>
          </w:p>
        </w:tc>
        <w:tc>
          <w:tcPr>
            <w:tcW w:w="1131" w:type="dxa"/>
            <w:tcBorders>
              <w:top w:val="single" w:sz="4" w:space="0" w:color="auto"/>
              <w:bottom w:val="single" w:sz="4" w:space="0" w:color="auto"/>
            </w:tcBorders>
            <w:shd w:val="clear" w:color="auto" w:fill="FFFFFF"/>
          </w:tcPr>
          <w:p w:rsidR="00E57C03" w:rsidRPr="00721B1D" w:rsidRDefault="00E57C03" w:rsidP="00E57C03">
            <w:pPr>
              <w:autoSpaceDE w:val="0"/>
              <w:autoSpaceDN w:val="0"/>
              <w:adjustRightInd w:val="0"/>
              <w:spacing w:line="276" w:lineRule="auto"/>
              <w:ind w:left="60" w:right="60"/>
              <w:jc w:val="center"/>
              <w:rPr>
                <w:b/>
                <w:sz w:val="16"/>
                <w:szCs w:val="16"/>
              </w:rPr>
            </w:pPr>
            <w:r w:rsidRPr="00721B1D">
              <w:rPr>
                <w:b/>
                <w:sz w:val="16"/>
                <w:szCs w:val="16"/>
              </w:rPr>
              <w:t>F hitung</w:t>
            </w:r>
          </w:p>
        </w:tc>
        <w:tc>
          <w:tcPr>
            <w:tcW w:w="847" w:type="dxa"/>
            <w:tcBorders>
              <w:top w:val="single" w:sz="4" w:space="0" w:color="auto"/>
              <w:bottom w:val="single" w:sz="4" w:space="0" w:color="auto"/>
            </w:tcBorders>
            <w:shd w:val="clear" w:color="auto" w:fill="FFFFFF"/>
          </w:tcPr>
          <w:p w:rsidR="00E57C03" w:rsidRPr="00721B1D" w:rsidRDefault="00E57C03" w:rsidP="00E57C03">
            <w:pPr>
              <w:autoSpaceDE w:val="0"/>
              <w:autoSpaceDN w:val="0"/>
              <w:adjustRightInd w:val="0"/>
              <w:spacing w:line="276" w:lineRule="auto"/>
              <w:ind w:left="60" w:right="60"/>
              <w:jc w:val="center"/>
              <w:rPr>
                <w:b/>
                <w:sz w:val="16"/>
                <w:szCs w:val="16"/>
              </w:rPr>
            </w:pPr>
            <w:r w:rsidRPr="00721B1D">
              <w:rPr>
                <w:b/>
                <w:sz w:val="16"/>
                <w:szCs w:val="16"/>
              </w:rPr>
              <w:t xml:space="preserve">F Tabel </w:t>
            </w:r>
          </w:p>
        </w:tc>
        <w:tc>
          <w:tcPr>
            <w:tcW w:w="988" w:type="dxa"/>
            <w:tcBorders>
              <w:top w:val="single" w:sz="4" w:space="0" w:color="auto"/>
              <w:bottom w:val="single" w:sz="4" w:space="0" w:color="auto"/>
            </w:tcBorders>
            <w:shd w:val="clear" w:color="auto" w:fill="FFFFFF"/>
          </w:tcPr>
          <w:p w:rsidR="00E57C03" w:rsidRPr="00721B1D" w:rsidRDefault="00E57C03" w:rsidP="00E57C03">
            <w:pPr>
              <w:autoSpaceDE w:val="0"/>
              <w:autoSpaceDN w:val="0"/>
              <w:adjustRightInd w:val="0"/>
              <w:spacing w:line="276" w:lineRule="auto"/>
              <w:ind w:left="60" w:right="60"/>
              <w:jc w:val="center"/>
              <w:rPr>
                <w:b/>
                <w:sz w:val="16"/>
                <w:szCs w:val="16"/>
              </w:rPr>
            </w:pPr>
            <w:r w:rsidRPr="00721B1D">
              <w:rPr>
                <w:b/>
                <w:sz w:val="16"/>
                <w:szCs w:val="16"/>
              </w:rPr>
              <w:t>P value</w:t>
            </w:r>
          </w:p>
        </w:tc>
        <w:tc>
          <w:tcPr>
            <w:tcW w:w="988" w:type="dxa"/>
            <w:tcBorders>
              <w:top w:val="single" w:sz="4" w:space="0" w:color="auto"/>
              <w:bottom w:val="single" w:sz="4" w:space="0" w:color="auto"/>
            </w:tcBorders>
            <w:shd w:val="clear" w:color="auto" w:fill="FFFFFF"/>
          </w:tcPr>
          <w:p w:rsidR="00E57C03" w:rsidRPr="00721B1D" w:rsidRDefault="00E57C03" w:rsidP="00E57C03">
            <w:pPr>
              <w:autoSpaceDE w:val="0"/>
              <w:autoSpaceDN w:val="0"/>
              <w:adjustRightInd w:val="0"/>
              <w:spacing w:line="276" w:lineRule="auto"/>
              <w:ind w:left="60" w:right="60"/>
              <w:jc w:val="center"/>
              <w:rPr>
                <w:b/>
                <w:sz w:val="16"/>
                <w:szCs w:val="16"/>
              </w:rPr>
            </w:pPr>
            <w:r w:rsidRPr="00721B1D">
              <w:rPr>
                <w:b/>
                <w:sz w:val="16"/>
                <w:szCs w:val="16"/>
              </w:rPr>
              <w:t>Keterangan</w:t>
            </w:r>
          </w:p>
        </w:tc>
      </w:tr>
      <w:tr w:rsidR="00E57C03" w:rsidRPr="00721B1D" w:rsidTr="00E57C03">
        <w:trPr>
          <w:cantSplit/>
          <w:trHeight w:val="353"/>
        </w:trPr>
        <w:tc>
          <w:tcPr>
            <w:tcW w:w="741" w:type="dxa"/>
            <w:tcBorders>
              <w:top w:val="single" w:sz="4" w:space="0" w:color="auto"/>
              <w:bottom w:val="single" w:sz="4" w:space="0" w:color="auto"/>
            </w:tcBorders>
            <w:shd w:val="clear" w:color="auto" w:fill="FFFFFF"/>
            <w:vAlign w:val="center"/>
          </w:tcPr>
          <w:p w:rsidR="00E57C03" w:rsidRPr="00721B1D" w:rsidRDefault="00E57C03" w:rsidP="00E57C03">
            <w:pPr>
              <w:autoSpaceDE w:val="0"/>
              <w:autoSpaceDN w:val="0"/>
              <w:adjustRightInd w:val="0"/>
              <w:spacing w:line="276" w:lineRule="auto"/>
              <w:ind w:left="60" w:right="60"/>
              <w:jc w:val="center"/>
              <w:rPr>
                <w:sz w:val="16"/>
                <w:szCs w:val="16"/>
              </w:rPr>
            </w:pPr>
            <w:r w:rsidRPr="00721B1D">
              <w:rPr>
                <w:sz w:val="16"/>
                <w:szCs w:val="16"/>
              </w:rPr>
              <w:t>1</w:t>
            </w:r>
          </w:p>
        </w:tc>
        <w:tc>
          <w:tcPr>
            <w:tcW w:w="1131" w:type="dxa"/>
            <w:tcBorders>
              <w:top w:val="single" w:sz="4" w:space="0" w:color="auto"/>
              <w:bottom w:val="single" w:sz="4" w:space="0" w:color="auto"/>
            </w:tcBorders>
            <w:shd w:val="clear" w:color="auto" w:fill="FFFFFF"/>
            <w:vAlign w:val="center"/>
          </w:tcPr>
          <w:p w:rsidR="00E57C03" w:rsidRPr="00721B1D" w:rsidRDefault="00E57C03" w:rsidP="00E57C03">
            <w:pPr>
              <w:autoSpaceDE w:val="0"/>
              <w:autoSpaceDN w:val="0"/>
              <w:adjustRightInd w:val="0"/>
              <w:spacing w:line="276" w:lineRule="auto"/>
              <w:ind w:left="60" w:right="60"/>
              <w:jc w:val="center"/>
              <w:rPr>
                <w:sz w:val="16"/>
                <w:szCs w:val="16"/>
              </w:rPr>
            </w:pPr>
            <w:r>
              <w:rPr>
                <w:sz w:val="16"/>
                <w:szCs w:val="16"/>
              </w:rPr>
              <w:t>19,</w:t>
            </w:r>
            <w:r w:rsidRPr="00721B1D">
              <w:rPr>
                <w:sz w:val="16"/>
                <w:szCs w:val="16"/>
              </w:rPr>
              <w:t>100</w:t>
            </w:r>
          </w:p>
        </w:tc>
        <w:tc>
          <w:tcPr>
            <w:tcW w:w="847" w:type="dxa"/>
            <w:tcBorders>
              <w:top w:val="single" w:sz="4" w:space="0" w:color="auto"/>
              <w:bottom w:val="single" w:sz="4" w:space="0" w:color="auto"/>
            </w:tcBorders>
            <w:shd w:val="clear" w:color="auto" w:fill="FFFFFF"/>
            <w:vAlign w:val="center"/>
          </w:tcPr>
          <w:p w:rsidR="00E57C03" w:rsidRPr="00721B1D" w:rsidRDefault="00E57C03" w:rsidP="00E57C03">
            <w:pPr>
              <w:autoSpaceDE w:val="0"/>
              <w:autoSpaceDN w:val="0"/>
              <w:adjustRightInd w:val="0"/>
              <w:spacing w:line="276" w:lineRule="auto"/>
              <w:ind w:left="60" w:right="60"/>
              <w:jc w:val="center"/>
              <w:rPr>
                <w:sz w:val="16"/>
                <w:szCs w:val="16"/>
              </w:rPr>
            </w:pPr>
            <w:r w:rsidRPr="00721B1D">
              <w:rPr>
                <w:sz w:val="16"/>
                <w:szCs w:val="16"/>
              </w:rPr>
              <w:t>2,67</w:t>
            </w:r>
          </w:p>
        </w:tc>
        <w:tc>
          <w:tcPr>
            <w:tcW w:w="988" w:type="dxa"/>
            <w:tcBorders>
              <w:top w:val="single" w:sz="4" w:space="0" w:color="auto"/>
              <w:bottom w:val="single" w:sz="4" w:space="0" w:color="auto"/>
            </w:tcBorders>
            <w:shd w:val="clear" w:color="auto" w:fill="FFFFFF"/>
            <w:vAlign w:val="center"/>
          </w:tcPr>
          <w:p w:rsidR="00E57C03" w:rsidRPr="00721B1D" w:rsidRDefault="00E57C03" w:rsidP="00E57C03">
            <w:pPr>
              <w:autoSpaceDE w:val="0"/>
              <w:autoSpaceDN w:val="0"/>
              <w:adjustRightInd w:val="0"/>
              <w:spacing w:line="276" w:lineRule="auto"/>
              <w:ind w:left="60" w:right="60"/>
              <w:jc w:val="center"/>
              <w:rPr>
                <w:sz w:val="16"/>
                <w:szCs w:val="16"/>
              </w:rPr>
            </w:pPr>
            <w:r w:rsidRPr="00721B1D">
              <w:rPr>
                <w:sz w:val="16"/>
                <w:szCs w:val="16"/>
              </w:rPr>
              <w:t>0,000</w:t>
            </w:r>
            <w:r w:rsidRPr="00721B1D">
              <w:rPr>
                <w:sz w:val="16"/>
                <w:szCs w:val="16"/>
                <w:vertAlign w:val="superscript"/>
              </w:rPr>
              <w:t>b</w:t>
            </w:r>
          </w:p>
        </w:tc>
        <w:tc>
          <w:tcPr>
            <w:tcW w:w="988" w:type="dxa"/>
            <w:tcBorders>
              <w:top w:val="single" w:sz="4" w:space="0" w:color="auto"/>
              <w:bottom w:val="single" w:sz="4" w:space="0" w:color="auto"/>
            </w:tcBorders>
            <w:shd w:val="clear" w:color="auto" w:fill="FFFFFF"/>
          </w:tcPr>
          <w:p w:rsidR="00E57C03" w:rsidRPr="00721B1D" w:rsidRDefault="00E57C03" w:rsidP="00E57C03">
            <w:pPr>
              <w:autoSpaceDE w:val="0"/>
              <w:autoSpaceDN w:val="0"/>
              <w:adjustRightInd w:val="0"/>
              <w:spacing w:line="276" w:lineRule="auto"/>
              <w:ind w:left="60" w:right="60"/>
              <w:jc w:val="center"/>
              <w:rPr>
                <w:sz w:val="16"/>
                <w:szCs w:val="16"/>
              </w:rPr>
            </w:pPr>
            <w:r w:rsidRPr="00721B1D">
              <w:rPr>
                <w:sz w:val="16"/>
                <w:szCs w:val="16"/>
              </w:rPr>
              <w:t>Signifikan</w:t>
            </w:r>
          </w:p>
        </w:tc>
      </w:tr>
    </w:tbl>
    <w:p w:rsidR="008F13DE" w:rsidRDefault="00E57C03" w:rsidP="008F13DE">
      <w:pPr>
        <w:spacing w:after="240"/>
        <w:jc w:val="center"/>
        <w:rPr>
          <w:sz w:val="22"/>
          <w:szCs w:val="22"/>
        </w:rPr>
      </w:pPr>
      <w:r>
        <w:rPr>
          <w:sz w:val="22"/>
          <w:szCs w:val="22"/>
        </w:rPr>
        <w:t>Tabel 3.5</w:t>
      </w:r>
      <w:r w:rsidR="008F13DE">
        <w:rPr>
          <w:sz w:val="22"/>
          <w:szCs w:val="22"/>
        </w:rPr>
        <w:t xml:space="preserve"> Hasil Uji F</w:t>
      </w:r>
    </w:p>
    <w:p w:rsidR="00204F4B" w:rsidRPr="00A23485" w:rsidRDefault="00204F4B" w:rsidP="00D10104">
      <w:pPr>
        <w:spacing w:after="240"/>
        <w:jc w:val="both"/>
        <w:rPr>
          <w:sz w:val="22"/>
          <w:szCs w:val="24"/>
        </w:rPr>
      </w:pPr>
      <w:r w:rsidRPr="00A23485">
        <w:rPr>
          <w:sz w:val="22"/>
          <w:szCs w:val="24"/>
        </w:rPr>
        <w:lastRenderedPageBreak/>
        <w:t>Sumb</w:t>
      </w:r>
      <w:r w:rsidR="00E57C03">
        <w:rPr>
          <w:sz w:val="22"/>
          <w:szCs w:val="24"/>
        </w:rPr>
        <w:t>er : Output SPSS 20</w:t>
      </w:r>
      <w:r w:rsidRPr="00A23485">
        <w:rPr>
          <w:sz w:val="22"/>
          <w:szCs w:val="24"/>
        </w:rPr>
        <w:t>.0, 2022.</w:t>
      </w:r>
    </w:p>
    <w:p w:rsidR="00D10104" w:rsidRPr="000541D6" w:rsidRDefault="00204F4B" w:rsidP="000541D6">
      <w:pPr>
        <w:spacing w:after="240"/>
        <w:ind w:firstLine="360"/>
        <w:jc w:val="both"/>
        <w:rPr>
          <w:sz w:val="22"/>
          <w:szCs w:val="22"/>
        </w:rPr>
      </w:pPr>
      <w:r w:rsidRPr="00204F4B">
        <w:rPr>
          <w:sz w:val="22"/>
          <w:szCs w:val="22"/>
        </w:rPr>
        <w:t>Dari uji F diatas d</w:t>
      </w:r>
      <w:r w:rsidR="00E57C03">
        <w:rPr>
          <w:sz w:val="22"/>
          <w:szCs w:val="22"/>
        </w:rPr>
        <w:t>iperoleh F hitung sebesar 19,100</w:t>
      </w:r>
      <w:r w:rsidRPr="00204F4B">
        <w:rPr>
          <w:sz w:val="22"/>
          <w:szCs w:val="22"/>
        </w:rPr>
        <w:t xml:space="preserve"> lebih</w:t>
      </w:r>
      <w:r w:rsidR="00E57C03">
        <w:rPr>
          <w:sz w:val="22"/>
          <w:szCs w:val="22"/>
        </w:rPr>
        <w:t xml:space="preserve"> besar dari F tabel sebesar 2,67</w:t>
      </w:r>
      <w:r w:rsidRPr="00204F4B">
        <w:rPr>
          <w:sz w:val="22"/>
          <w:szCs w:val="22"/>
        </w:rPr>
        <w:t xml:space="preserve"> dan nilai siginifikansi 0,000 kurang dari α = 0,05, maka secara </w:t>
      </w:r>
      <w:r w:rsidR="00E57C03">
        <w:rPr>
          <w:sz w:val="22"/>
          <w:szCs w:val="22"/>
        </w:rPr>
        <w:t>bersama-sama</w:t>
      </w:r>
      <w:r w:rsidRPr="00204F4B">
        <w:rPr>
          <w:sz w:val="22"/>
          <w:szCs w:val="22"/>
        </w:rPr>
        <w:t xml:space="preserve"> terdapat pengaruh yang signifikan pada variabel </w:t>
      </w:r>
      <w:r w:rsidR="00E57C03">
        <w:rPr>
          <w:sz w:val="22"/>
          <w:szCs w:val="22"/>
        </w:rPr>
        <w:t>partisipasi anggaran, akuntansi pertanggungjawaban dan komitmen organisasi terhadap kinerja manajerial.</w:t>
      </w:r>
    </w:p>
    <w:p w:rsidR="00D00051" w:rsidRDefault="00D00051" w:rsidP="00D00051">
      <w:pPr>
        <w:ind w:left="709" w:hanging="709"/>
        <w:rPr>
          <w:b/>
          <w:sz w:val="22"/>
          <w:szCs w:val="22"/>
          <w:lang w:val="id-ID"/>
        </w:rPr>
      </w:pPr>
      <w:r w:rsidRPr="006B72C0">
        <w:rPr>
          <w:b/>
          <w:sz w:val="22"/>
          <w:szCs w:val="22"/>
          <w:lang w:val="id-ID"/>
        </w:rPr>
        <w:t>3.1.4.</w:t>
      </w:r>
      <w:r>
        <w:rPr>
          <w:b/>
          <w:sz w:val="22"/>
          <w:szCs w:val="22"/>
          <w:lang w:val="id-ID"/>
        </w:rPr>
        <w:t>3</w:t>
      </w:r>
      <w:r w:rsidRPr="006B72C0">
        <w:rPr>
          <w:b/>
          <w:sz w:val="22"/>
          <w:szCs w:val="22"/>
          <w:lang w:val="id-ID"/>
        </w:rPr>
        <w:t xml:space="preserve"> Hasil Uji </w:t>
      </w:r>
      <w:r>
        <w:rPr>
          <w:b/>
          <w:sz w:val="22"/>
          <w:szCs w:val="22"/>
          <w:lang w:val="id-ID"/>
        </w:rPr>
        <w:t>koefisien determinasi yang disesuaikan (</w:t>
      </w:r>
      <w:r w:rsidRPr="00D00051">
        <w:rPr>
          <w:b/>
          <w:i/>
          <w:sz w:val="22"/>
          <w:szCs w:val="22"/>
          <w:lang w:val="id-ID"/>
        </w:rPr>
        <w:t>Adjusted</w:t>
      </w:r>
      <w:r>
        <w:rPr>
          <w:b/>
          <w:sz w:val="22"/>
          <w:szCs w:val="22"/>
          <w:lang w:val="id-ID"/>
        </w:rPr>
        <w:t xml:space="preserve"> R</w:t>
      </w:r>
      <w:r w:rsidRPr="00D00051">
        <w:rPr>
          <w:b/>
          <w:sz w:val="22"/>
          <w:szCs w:val="22"/>
          <w:vertAlign w:val="superscript"/>
          <w:lang w:val="id-ID"/>
        </w:rPr>
        <w:t>2</w:t>
      </w:r>
      <w:r>
        <w:rPr>
          <w:b/>
          <w:sz w:val="22"/>
          <w:szCs w:val="22"/>
          <w:lang w:val="id-ID"/>
        </w:rPr>
        <w:t>)</w:t>
      </w:r>
    </w:p>
    <w:p w:rsidR="000541D6" w:rsidRPr="00D00051" w:rsidRDefault="000541D6" w:rsidP="00D00051">
      <w:pPr>
        <w:ind w:left="709" w:hanging="709"/>
        <w:rPr>
          <w:b/>
          <w:sz w:val="22"/>
          <w:szCs w:val="22"/>
          <w:lang w:val="id-ID"/>
        </w:rPr>
      </w:pPr>
    </w:p>
    <w:p w:rsidR="00D00051" w:rsidRDefault="00863B7B" w:rsidP="00863B7B">
      <w:pPr>
        <w:ind w:firstLine="360"/>
        <w:jc w:val="both"/>
        <w:rPr>
          <w:szCs w:val="24"/>
        </w:rPr>
      </w:pPr>
      <w:r w:rsidRPr="00863B7B">
        <w:rPr>
          <w:sz w:val="22"/>
          <w:szCs w:val="22"/>
          <w:lang w:val="id-ID"/>
        </w:rPr>
        <w:t xml:space="preserve">Koefisien Determinasi yang disesuaikan ( </w:t>
      </w:r>
      <w:r w:rsidRPr="00863B7B">
        <w:rPr>
          <w:i/>
          <w:sz w:val="22"/>
          <w:szCs w:val="22"/>
          <w:lang w:val="id-ID"/>
        </w:rPr>
        <w:t>Adjusted</w:t>
      </w:r>
      <w:r w:rsidRPr="00863B7B">
        <w:rPr>
          <w:sz w:val="22"/>
          <w:szCs w:val="22"/>
          <w:lang w:val="id-ID"/>
        </w:rPr>
        <w:t xml:space="preserve"> R2 ) digunakan untuk mengetahui kontribusi dari variable bebas terhadap variabel terikat, pemilihan nilai </w:t>
      </w:r>
      <w:r w:rsidRPr="00863B7B">
        <w:rPr>
          <w:i/>
          <w:sz w:val="22"/>
          <w:szCs w:val="22"/>
          <w:lang w:val="id-ID"/>
        </w:rPr>
        <w:t>adjusted R square</w:t>
      </w:r>
      <w:r w:rsidRPr="00863B7B">
        <w:rPr>
          <w:sz w:val="22"/>
          <w:szCs w:val="22"/>
          <w:lang w:val="id-ID"/>
        </w:rPr>
        <w:t xml:space="preserve"> karena penelitian ini menggunakan analisis regresi berganda dengan jumlah variabel bebas lebih dari dua</w:t>
      </w:r>
      <w:r>
        <w:rPr>
          <w:sz w:val="22"/>
          <w:szCs w:val="22"/>
          <w:lang w:val="id-ID"/>
        </w:rPr>
        <w:t xml:space="preserve">. </w:t>
      </w:r>
      <w:r w:rsidRPr="00CE7A96">
        <w:rPr>
          <w:szCs w:val="24"/>
        </w:rPr>
        <w:t xml:space="preserve">Hasil pengujian dengan </w:t>
      </w:r>
      <w:r w:rsidRPr="00CE7A96">
        <w:rPr>
          <w:i/>
          <w:szCs w:val="24"/>
        </w:rPr>
        <w:t xml:space="preserve">adjusted </w:t>
      </w:r>
      <w:r w:rsidRPr="00CE7A96">
        <w:rPr>
          <w:szCs w:val="24"/>
        </w:rPr>
        <w:t>R</w:t>
      </w:r>
      <w:r w:rsidRPr="00CE7A96">
        <w:rPr>
          <w:szCs w:val="24"/>
          <w:vertAlign w:val="superscript"/>
        </w:rPr>
        <w:t>2</w:t>
      </w:r>
      <w:r w:rsidRPr="00CE7A96">
        <w:rPr>
          <w:szCs w:val="24"/>
        </w:rPr>
        <w:t xml:space="preserve"> adalah sebagai berikut :</w:t>
      </w:r>
    </w:p>
    <w:p w:rsidR="00D10104" w:rsidRDefault="000541D6" w:rsidP="00D10104">
      <w:pPr>
        <w:jc w:val="center"/>
        <w:rPr>
          <w:szCs w:val="24"/>
        </w:rPr>
      </w:pPr>
      <w:r>
        <w:rPr>
          <w:szCs w:val="24"/>
        </w:rPr>
        <w:t>Tabel 3.6</w:t>
      </w:r>
      <w:r w:rsidR="00D10104">
        <w:rPr>
          <w:szCs w:val="24"/>
        </w:rPr>
        <w:t xml:space="preserve"> Hasil Uji Koefisien Determinasi Yang Disesuaikan</w:t>
      </w:r>
    </w:p>
    <w:tbl>
      <w:tblPr>
        <w:tblW w:w="5267" w:type="dxa"/>
        <w:tblInd w:w="-413" w:type="dxa"/>
        <w:tblLayout w:type="fixed"/>
        <w:tblLook w:val="04A0" w:firstRow="1" w:lastRow="0" w:firstColumn="1" w:lastColumn="0" w:noHBand="0" w:noVBand="1"/>
      </w:tblPr>
      <w:tblGrid>
        <w:gridCol w:w="810"/>
        <w:gridCol w:w="709"/>
        <w:gridCol w:w="807"/>
        <w:gridCol w:w="1317"/>
        <w:gridCol w:w="1624"/>
      </w:tblGrid>
      <w:tr w:rsidR="000541D6" w:rsidRPr="0002096B" w:rsidTr="000541D6">
        <w:trPr>
          <w:trHeight w:val="263"/>
        </w:trPr>
        <w:tc>
          <w:tcPr>
            <w:tcW w:w="810" w:type="dxa"/>
            <w:tcBorders>
              <w:top w:val="single" w:sz="4" w:space="0" w:color="auto"/>
              <w:bottom w:val="single" w:sz="4" w:space="0" w:color="auto"/>
            </w:tcBorders>
          </w:tcPr>
          <w:p w:rsidR="000541D6" w:rsidRPr="0002096B" w:rsidRDefault="000541D6" w:rsidP="00246149">
            <w:pPr>
              <w:jc w:val="center"/>
              <w:rPr>
                <w:b/>
                <w:sz w:val="16"/>
                <w:szCs w:val="16"/>
              </w:rPr>
            </w:pPr>
            <w:r w:rsidRPr="0002096B">
              <w:rPr>
                <w:b/>
                <w:sz w:val="16"/>
                <w:szCs w:val="16"/>
              </w:rPr>
              <w:t>Model</w:t>
            </w:r>
          </w:p>
        </w:tc>
        <w:tc>
          <w:tcPr>
            <w:tcW w:w="709" w:type="dxa"/>
            <w:tcBorders>
              <w:top w:val="single" w:sz="4" w:space="0" w:color="auto"/>
              <w:bottom w:val="single" w:sz="4" w:space="0" w:color="auto"/>
            </w:tcBorders>
          </w:tcPr>
          <w:p w:rsidR="000541D6" w:rsidRPr="0002096B" w:rsidRDefault="000541D6" w:rsidP="00246149">
            <w:pPr>
              <w:jc w:val="center"/>
              <w:rPr>
                <w:b/>
                <w:sz w:val="16"/>
                <w:szCs w:val="16"/>
              </w:rPr>
            </w:pPr>
            <w:r w:rsidRPr="0002096B">
              <w:rPr>
                <w:b/>
                <w:sz w:val="16"/>
                <w:szCs w:val="16"/>
              </w:rPr>
              <w:t>R</w:t>
            </w:r>
          </w:p>
        </w:tc>
        <w:tc>
          <w:tcPr>
            <w:tcW w:w="807" w:type="dxa"/>
            <w:tcBorders>
              <w:top w:val="single" w:sz="4" w:space="0" w:color="auto"/>
              <w:bottom w:val="single" w:sz="4" w:space="0" w:color="auto"/>
            </w:tcBorders>
          </w:tcPr>
          <w:p w:rsidR="000541D6" w:rsidRPr="0002096B" w:rsidRDefault="000541D6" w:rsidP="00246149">
            <w:pPr>
              <w:jc w:val="center"/>
              <w:rPr>
                <w:b/>
                <w:i/>
                <w:sz w:val="16"/>
                <w:szCs w:val="16"/>
              </w:rPr>
            </w:pPr>
            <w:r w:rsidRPr="0002096B">
              <w:rPr>
                <w:b/>
                <w:i/>
                <w:sz w:val="16"/>
                <w:szCs w:val="16"/>
              </w:rPr>
              <w:t>R Square</w:t>
            </w:r>
          </w:p>
        </w:tc>
        <w:tc>
          <w:tcPr>
            <w:tcW w:w="1317" w:type="dxa"/>
            <w:tcBorders>
              <w:top w:val="single" w:sz="4" w:space="0" w:color="auto"/>
              <w:bottom w:val="single" w:sz="4" w:space="0" w:color="auto"/>
            </w:tcBorders>
          </w:tcPr>
          <w:p w:rsidR="000541D6" w:rsidRPr="0002096B" w:rsidRDefault="000541D6" w:rsidP="00246149">
            <w:pPr>
              <w:jc w:val="center"/>
              <w:rPr>
                <w:b/>
                <w:i/>
                <w:sz w:val="16"/>
                <w:szCs w:val="16"/>
              </w:rPr>
            </w:pPr>
            <w:r w:rsidRPr="0002096B">
              <w:rPr>
                <w:b/>
                <w:i/>
                <w:sz w:val="16"/>
                <w:szCs w:val="16"/>
              </w:rPr>
              <w:t>Adjusted R Square</w:t>
            </w:r>
          </w:p>
        </w:tc>
        <w:tc>
          <w:tcPr>
            <w:tcW w:w="1624" w:type="dxa"/>
            <w:tcBorders>
              <w:top w:val="single" w:sz="4" w:space="0" w:color="auto"/>
              <w:bottom w:val="single" w:sz="4" w:space="0" w:color="auto"/>
            </w:tcBorders>
          </w:tcPr>
          <w:p w:rsidR="000541D6" w:rsidRPr="0002096B" w:rsidRDefault="000541D6" w:rsidP="00246149">
            <w:pPr>
              <w:jc w:val="center"/>
              <w:rPr>
                <w:b/>
                <w:i/>
                <w:sz w:val="16"/>
                <w:szCs w:val="16"/>
              </w:rPr>
            </w:pPr>
            <w:r w:rsidRPr="0002096B">
              <w:rPr>
                <w:b/>
                <w:i/>
                <w:sz w:val="16"/>
                <w:szCs w:val="16"/>
              </w:rPr>
              <w:t>Std.eror of The Estimate</w:t>
            </w:r>
          </w:p>
        </w:tc>
      </w:tr>
      <w:tr w:rsidR="000541D6" w:rsidRPr="0002096B" w:rsidTr="000541D6">
        <w:trPr>
          <w:trHeight w:val="250"/>
        </w:trPr>
        <w:tc>
          <w:tcPr>
            <w:tcW w:w="810" w:type="dxa"/>
            <w:tcBorders>
              <w:top w:val="single" w:sz="4" w:space="0" w:color="auto"/>
              <w:bottom w:val="single" w:sz="4" w:space="0" w:color="auto"/>
            </w:tcBorders>
          </w:tcPr>
          <w:p w:rsidR="000541D6" w:rsidRPr="0002096B" w:rsidRDefault="000541D6" w:rsidP="00246149">
            <w:pPr>
              <w:autoSpaceDE w:val="0"/>
              <w:autoSpaceDN w:val="0"/>
              <w:adjustRightInd w:val="0"/>
              <w:ind w:left="60" w:right="60"/>
              <w:jc w:val="center"/>
              <w:rPr>
                <w:sz w:val="16"/>
                <w:szCs w:val="16"/>
              </w:rPr>
            </w:pPr>
            <w:r w:rsidRPr="0002096B">
              <w:rPr>
                <w:sz w:val="16"/>
                <w:szCs w:val="16"/>
              </w:rPr>
              <w:t>1</w:t>
            </w:r>
          </w:p>
        </w:tc>
        <w:tc>
          <w:tcPr>
            <w:tcW w:w="709" w:type="dxa"/>
            <w:tcBorders>
              <w:top w:val="single" w:sz="4" w:space="0" w:color="auto"/>
              <w:bottom w:val="single" w:sz="4" w:space="0" w:color="auto"/>
            </w:tcBorders>
          </w:tcPr>
          <w:p w:rsidR="000541D6" w:rsidRPr="0002096B" w:rsidRDefault="000541D6" w:rsidP="00246149">
            <w:pPr>
              <w:autoSpaceDE w:val="0"/>
              <w:autoSpaceDN w:val="0"/>
              <w:adjustRightInd w:val="0"/>
              <w:ind w:left="60" w:right="60"/>
              <w:jc w:val="center"/>
              <w:rPr>
                <w:sz w:val="16"/>
                <w:szCs w:val="16"/>
              </w:rPr>
            </w:pPr>
            <w:r w:rsidRPr="0002096B">
              <w:rPr>
                <w:sz w:val="16"/>
                <w:szCs w:val="16"/>
              </w:rPr>
              <w:t>0,531</w:t>
            </w:r>
            <w:r w:rsidRPr="0002096B">
              <w:rPr>
                <w:sz w:val="16"/>
                <w:szCs w:val="16"/>
                <w:vertAlign w:val="superscript"/>
              </w:rPr>
              <w:t>a</w:t>
            </w:r>
          </w:p>
        </w:tc>
        <w:tc>
          <w:tcPr>
            <w:tcW w:w="807" w:type="dxa"/>
            <w:tcBorders>
              <w:top w:val="single" w:sz="4" w:space="0" w:color="auto"/>
              <w:bottom w:val="single" w:sz="4" w:space="0" w:color="auto"/>
            </w:tcBorders>
          </w:tcPr>
          <w:p w:rsidR="000541D6" w:rsidRPr="0002096B" w:rsidRDefault="000541D6" w:rsidP="00246149">
            <w:pPr>
              <w:autoSpaceDE w:val="0"/>
              <w:autoSpaceDN w:val="0"/>
              <w:adjustRightInd w:val="0"/>
              <w:ind w:left="60" w:right="60"/>
              <w:jc w:val="center"/>
              <w:rPr>
                <w:sz w:val="16"/>
                <w:szCs w:val="16"/>
              </w:rPr>
            </w:pPr>
            <w:r w:rsidRPr="0002096B">
              <w:rPr>
                <w:sz w:val="16"/>
                <w:szCs w:val="16"/>
              </w:rPr>
              <w:t>0,282</w:t>
            </w:r>
          </w:p>
        </w:tc>
        <w:tc>
          <w:tcPr>
            <w:tcW w:w="1317" w:type="dxa"/>
            <w:tcBorders>
              <w:top w:val="single" w:sz="4" w:space="0" w:color="auto"/>
              <w:bottom w:val="single" w:sz="4" w:space="0" w:color="auto"/>
            </w:tcBorders>
          </w:tcPr>
          <w:p w:rsidR="000541D6" w:rsidRPr="0002096B" w:rsidRDefault="000541D6" w:rsidP="00246149">
            <w:pPr>
              <w:autoSpaceDE w:val="0"/>
              <w:autoSpaceDN w:val="0"/>
              <w:adjustRightInd w:val="0"/>
              <w:ind w:left="60" w:right="60"/>
              <w:jc w:val="center"/>
              <w:rPr>
                <w:sz w:val="16"/>
                <w:szCs w:val="16"/>
              </w:rPr>
            </w:pPr>
            <w:r w:rsidRPr="0002096B">
              <w:rPr>
                <w:sz w:val="16"/>
                <w:szCs w:val="16"/>
              </w:rPr>
              <w:t>0,267</w:t>
            </w:r>
          </w:p>
        </w:tc>
        <w:tc>
          <w:tcPr>
            <w:tcW w:w="1624" w:type="dxa"/>
            <w:tcBorders>
              <w:top w:val="single" w:sz="4" w:space="0" w:color="auto"/>
              <w:bottom w:val="single" w:sz="4" w:space="0" w:color="auto"/>
            </w:tcBorders>
          </w:tcPr>
          <w:p w:rsidR="000541D6" w:rsidRPr="0002096B" w:rsidRDefault="000541D6" w:rsidP="00246149">
            <w:pPr>
              <w:autoSpaceDE w:val="0"/>
              <w:autoSpaceDN w:val="0"/>
              <w:adjustRightInd w:val="0"/>
              <w:ind w:left="60" w:right="60"/>
              <w:jc w:val="center"/>
              <w:rPr>
                <w:sz w:val="16"/>
                <w:szCs w:val="16"/>
              </w:rPr>
            </w:pPr>
            <w:r w:rsidRPr="0002096B">
              <w:rPr>
                <w:sz w:val="16"/>
                <w:szCs w:val="16"/>
              </w:rPr>
              <w:t>2,40091</w:t>
            </w:r>
          </w:p>
        </w:tc>
      </w:tr>
    </w:tbl>
    <w:p w:rsidR="00863B7B" w:rsidRDefault="000541D6" w:rsidP="00E300F0">
      <w:pPr>
        <w:spacing w:after="240"/>
        <w:jc w:val="both"/>
        <w:rPr>
          <w:sz w:val="22"/>
          <w:szCs w:val="24"/>
        </w:rPr>
      </w:pPr>
      <w:r>
        <w:rPr>
          <w:sz w:val="22"/>
          <w:szCs w:val="24"/>
        </w:rPr>
        <w:t>Sumber : Output SPSS 20</w:t>
      </w:r>
      <w:r w:rsidR="00863B7B" w:rsidRPr="00A23485">
        <w:rPr>
          <w:sz w:val="22"/>
          <w:szCs w:val="24"/>
        </w:rPr>
        <w:t>.0, 2022.</w:t>
      </w:r>
    </w:p>
    <w:p w:rsidR="000541D6" w:rsidRDefault="000541D6" w:rsidP="000541D6">
      <w:pPr>
        <w:jc w:val="both"/>
        <w:rPr>
          <w:sz w:val="22"/>
          <w:szCs w:val="22"/>
        </w:rPr>
      </w:pPr>
      <w:r>
        <w:rPr>
          <w:szCs w:val="24"/>
        </w:rPr>
        <w:t xml:space="preserve">       </w:t>
      </w:r>
      <w:r w:rsidRPr="000541D6">
        <w:rPr>
          <w:sz w:val="22"/>
          <w:szCs w:val="22"/>
        </w:rPr>
        <w:t xml:space="preserve">Hasil analisis diatas dapat dilihat bahwa nilai </w:t>
      </w:r>
      <w:r w:rsidRPr="000541D6">
        <w:rPr>
          <w:i/>
          <w:sz w:val="22"/>
          <w:szCs w:val="22"/>
        </w:rPr>
        <w:t>adjusted R Square</w:t>
      </w:r>
      <w:r w:rsidRPr="000541D6">
        <w:rPr>
          <w:sz w:val="22"/>
          <w:szCs w:val="22"/>
        </w:rPr>
        <w:t xml:space="preserve"> sebesar 0,267 yang memiliki arti partisipasi anggaran, akuntansi pertanggungjawaban dan komitmen organisasi secara bersama-sama berpengaruh terhadap kinerja manajerial sebesar 26,7% dan sisanya 73,3% ( 100%-26,7%) dipengaruhi oleh variabel lain.</w:t>
      </w:r>
    </w:p>
    <w:p w:rsidR="000541D6" w:rsidRDefault="000541D6" w:rsidP="000541D6">
      <w:pPr>
        <w:jc w:val="both"/>
        <w:rPr>
          <w:sz w:val="22"/>
          <w:szCs w:val="22"/>
        </w:rPr>
      </w:pPr>
    </w:p>
    <w:p w:rsidR="000541D6" w:rsidRDefault="000541D6" w:rsidP="000541D6">
      <w:pPr>
        <w:jc w:val="both"/>
        <w:rPr>
          <w:b/>
          <w:sz w:val="22"/>
          <w:szCs w:val="22"/>
        </w:rPr>
      </w:pPr>
      <w:r w:rsidRPr="000541D6">
        <w:rPr>
          <w:b/>
          <w:sz w:val="22"/>
          <w:szCs w:val="22"/>
        </w:rPr>
        <w:t>3.1.4.4 Hail Uji t</w:t>
      </w:r>
    </w:p>
    <w:p w:rsidR="000541D6" w:rsidRDefault="000541D6" w:rsidP="000541D6">
      <w:pPr>
        <w:jc w:val="both"/>
        <w:rPr>
          <w:sz w:val="22"/>
          <w:szCs w:val="22"/>
        </w:rPr>
      </w:pPr>
      <w:r>
        <w:rPr>
          <w:szCs w:val="24"/>
        </w:rPr>
        <w:t xml:space="preserve">      </w:t>
      </w:r>
      <w:r w:rsidRPr="000541D6">
        <w:rPr>
          <w:sz w:val="22"/>
          <w:szCs w:val="22"/>
        </w:rPr>
        <w:t>Uji t digunakan untuk menguji bagaimana pengaruh masing-masing variabel bebasnya secara sendiri-sendiri terhadap variabel terikatnya (Setiawan, 2015)</w:t>
      </w:r>
      <w:r w:rsidR="00056094">
        <w:rPr>
          <w:sz w:val="22"/>
          <w:szCs w:val="22"/>
        </w:rPr>
        <w:t>. Beikut ini adalah hasil uji t :</w:t>
      </w:r>
    </w:p>
    <w:p w:rsidR="00056094" w:rsidRDefault="00056094" w:rsidP="000541D6">
      <w:pPr>
        <w:jc w:val="both"/>
        <w:rPr>
          <w:sz w:val="22"/>
          <w:szCs w:val="22"/>
        </w:rPr>
      </w:pPr>
    </w:p>
    <w:p w:rsidR="00056094" w:rsidRPr="00056094" w:rsidRDefault="00056094" w:rsidP="00056094">
      <w:pPr>
        <w:jc w:val="center"/>
        <w:rPr>
          <w:sz w:val="22"/>
          <w:szCs w:val="22"/>
        </w:rPr>
      </w:pPr>
      <w:r w:rsidRPr="00056094">
        <w:rPr>
          <w:sz w:val="22"/>
          <w:szCs w:val="22"/>
        </w:rPr>
        <w:t>Tabel 3.7 Hasil Uji t</w:t>
      </w:r>
    </w:p>
    <w:tbl>
      <w:tblPr>
        <w:tblW w:w="5107" w:type="dxa"/>
        <w:tblInd w:w="-567" w:type="dxa"/>
        <w:tblLayout w:type="fixed"/>
        <w:tblLook w:val="04A0" w:firstRow="1" w:lastRow="0" w:firstColumn="1" w:lastColumn="0" w:noHBand="0" w:noVBand="1"/>
      </w:tblPr>
      <w:tblGrid>
        <w:gridCol w:w="1537"/>
        <w:gridCol w:w="675"/>
        <w:gridCol w:w="768"/>
        <w:gridCol w:w="989"/>
        <w:gridCol w:w="1138"/>
      </w:tblGrid>
      <w:tr w:rsidR="00056094" w:rsidRPr="00372489" w:rsidTr="00056094">
        <w:trPr>
          <w:trHeight w:val="265"/>
        </w:trPr>
        <w:tc>
          <w:tcPr>
            <w:tcW w:w="1537" w:type="dxa"/>
            <w:tcBorders>
              <w:top w:val="single" w:sz="4" w:space="0" w:color="auto"/>
              <w:bottom w:val="single" w:sz="4" w:space="0" w:color="auto"/>
            </w:tcBorders>
          </w:tcPr>
          <w:p w:rsidR="00056094" w:rsidRPr="00372489" w:rsidRDefault="00056094" w:rsidP="00246149">
            <w:pPr>
              <w:jc w:val="center"/>
              <w:rPr>
                <w:b/>
                <w:sz w:val="16"/>
                <w:szCs w:val="16"/>
              </w:rPr>
            </w:pPr>
            <w:r w:rsidRPr="00372489">
              <w:rPr>
                <w:b/>
                <w:sz w:val="16"/>
                <w:szCs w:val="16"/>
              </w:rPr>
              <w:t>Variabel</w:t>
            </w:r>
          </w:p>
        </w:tc>
        <w:tc>
          <w:tcPr>
            <w:tcW w:w="675" w:type="dxa"/>
            <w:tcBorders>
              <w:top w:val="single" w:sz="4" w:space="0" w:color="auto"/>
              <w:bottom w:val="single" w:sz="4" w:space="0" w:color="auto"/>
            </w:tcBorders>
          </w:tcPr>
          <w:p w:rsidR="00056094" w:rsidRPr="00372489" w:rsidRDefault="00056094" w:rsidP="00246149">
            <w:pPr>
              <w:jc w:val="center"/>
              <w:rPr>
                <w:b/>
                <w:sz w:val="16"/>
                <w:szCs w:val="16"/>
              </w:rPr>
            </w:pPr>
            <w:r w:rsidRPr="00372489">
              <w:rPr>
                <w:b/>
                <w:sz w:val="16"/>
                <w:szCs w:val="16"/>
              </w:rPr>
              <w:t>t hitung</w:t>
            </w:r>
          </w:p>
        </w:tc>
        <w:tc>
          <w:tcPr>
            <w:tcW w:w="768" w:type="dxa"/>
            <w:tcBorders>
              <w:top w:val="single" w:sz="4" w:space="0" w:color="auto"/>
              <w:bottom w:val="single" w:sz="4" w:space="0" w:color="auto"/>
            </w:tcBorders>
          </w:tcPr>
          <w:p w:rsidR="00056094" w:rsidRPr="00372489" w:rsidRDefault="00056094" w:rsidP="00246149">
            <w:pPr>
              <w:jc w:val="center"/>
              <w:rPr>
                <w:b/>
                <w:sz w:val="16"/>
                <w:szCs w:val="16"/>
              </w:rPr>
            </w:pPr>
            <w:r w:rsidRPr="00372489">
              <w:rPr>
                <w:b/>
                <w:sz w:val="16"/>
                <w:szCs w:val="16"/>
              </w:rPr>
              <w:t>t tabel</w:t>
            </w:r>
          </w:p>
        </w:tc>
        <w:tc>
          <w:tcPr>
            <w:tcW w:w="989" w:type="dxa"/>
            <w:tcBorders>
              <w:top w:val="single" w:sz="4" w:space="0" w:color="auto"/>
              <w:bottom w:val="single" w:sz="4" w:space="0" w:color="auto"/>
            </w:tcBorders>
          </w:tcPr>
          <w:p w:rsidR="00056094" w:rsidRPr="00372489" w:rsidRDefault="00056094" w:rsidP="00246149">
            <w:pPr>
              <w:jc w:val="center"/>
              <w:rPr>
                <w:b/>
                <w:sz w:val="16"/>
                <w:szCs w:val="16"/>
              </w:rPr>
            </w:pPr>
            <w:r w:rsidRPr="00372489">
              <w:rPr>
                <w:b/>
                <w:sz w:val="16"/>
                <w:szCs w:val="16"/>
              </w:rPr>
              <w:t>Sign</w:t>
            </w:r>
          </w:p>
        </w:tc>
        <w:tc>
          <w:tcPr>
            <w:tcW w:w="1138" w:type="dxa"/>
            <w:tcBorders>
              <w:top w:val="single" w:sz="4" w:space="0" w:color="auto"/>
              <w:bottom w:val="single" w:sz="4" w:space="0" w:color="auto"/>
            </w:tcBorders>
          </w:tcPr>
          <w:p w:rsidR="00056094" w:rsidRPr="00372489" w:rsidRDefault="00056094" w:rsidP="00246149">
            <w:pPr>
              <w:jc w:val="center"/>
              <w:rPr>
                <w:b/>
                <w:sz w:val="16"/>
                <w:szCs w:val="16"/>
              </w:rPr>
            </w:pPr>
            <w:r w:rsidRPr="00372489">
              <w:rPr>
                <w:b/>
                <w:sz w:val="16"/>
                <w:szCs w:val="16"/>
              </w:rPr>
              <w:t>Keterangan</w:t>
            </w:r>
          </w:p>
        </w:tc>
      </w:tr>
      <w:tr w:rsidR="00056094" w:rsidRPr="00372489" w:rsidTr="00056094">
        <w:trPr>
          <w:trHeight w:val="404"/>
        </w:trPr>
        <w:tc>
          <w:tcPr>
            <w:tcW w:w="1537" w:type="dxa"/>
            <w:tcBorders>
              <w:top w:val="single" w:sz="4" w:space="0" w:color="auto"/>
            </w:tcBorders>
            <w:vAlign w:val="center"/>
          </w:tcPr>
          <w:p w:rsidR="00056094" w:rsidRPr="00372489" w:rsidRDefault="00056094" w:rsidP="00246149">
            <w:pPr>
              <w:autoSpaceDE w:val="0"/>
              <w:autoSpaceDN w:val="0"/>
              <w:adjustRightInd w:val="0"/>
              <w:ind w:left="60" w:right="60"/>
              <w:rPr>
                <w:sz w:val="16"/>
                <w:szCs w:val="16"/>
              </w:rPr>
            </w:pPr>
          </w:p>
          <w:p w:rsidR="00056094" w:rsidRPr="00372489" w:rsidRDefault="00056094" w:rsidP="00246149">
            <w:pPr>
              <w:autoSpaceDE w:val="0"/>
              <w:autoSpaceDN w:val="0"/>
              <w:adjustRightInd w:val="0"/>
              <w:ind w:left="60" w:right="60"/>
              <w:rPr>
                <w:sz w:val="16"/>
                <w:szCs w:val="16"/>
              </w:rPr>
            </w:pPr>
            <w:r w:rsidRPr="00372489">
              <w:rPr>
                <w:sz w:val="16"/>
                <w:szCs w:val="16"/>
              </w:rPr>
              <w:t>Partisipasi Anggaran (X1)</w:t>
            </w:r>
          </w:p>
        </w:tc>
        <w:tc>
          <w:tcPr>
            <w:tcW w:w="675" w:type="dxa"/>
            <w:tcBorders>
              <w:top w:val="single" w:sz="4" w:space="0" w:color="auto"/>
            </w:tcBorders>
            <w:vAlign w:val="center"/>
          </w:tcPr>
          <w:p w:rsidR="00056094" w:rsidRPr="00372489" w:rsidRDefault="00056094" w:rsidP="00246149">
            <w:pPr>
              <w:autoSpaceDE w:val="0"/>
              <w:autoSpaceDN w:val="0"/>
              <w:adjustRightInd w:val="0"/>
              <w:ind w:left="60" w:right="60"/>
              <w:jc w:val="center"/>
              <w:rPr>
                <w:sz w:val="16"/>
                <w:szCs w:val="16"/>
              </w:rPr>
            </w:pPr>
          </w:p>
          <w:p w:rsidR="00056094" w:rsidRPr="00372489" w:rsidRDefault="00056094" w:rsidP="00246149">
            <w:pPr>
              <w:autoSpaceDE w:val="0"/>
              <w:autoSpaceDN w:val="0"/>
              <w:adjustRightInd w:val="0"/>
              <w:ind w:left="60" w:right="60"/>
              <w:jc w:val="center"/>
              <w:rPr>
                <w:sz w:val="16"/>
                <w:szCs w:val="16"/>
              </w:rPr>
            </w:pPr>
            <w:r w:rsidRPr="00372489">
              <w:rPr>
                <w:sz w:val="16"/>
                <w:szCs w:val="16"/>
              </w:rPr>
              <w:t>-0,340</w:t>
            </w:r>
          </w:p>
        </w:tc>
        <w:tc>
          <w:tcPr>
            <w:tcW w:w="768" w:type="dxa"/>
            <w:tcBorders>
              <w:top w:val="single" w:sz="4" w:space="0" w:color="auto"/>
            </w:tcBorders>
          </w:tcPr>
          <w:p w:rsidR="00056094" w:rsidRPr="00372489" w:rsidRDefault="00056094" w:rsidP="00246149">
            <w:pPr>
              <w:autoSpaceDE w:val="0"/>
              <w:autoSpaceDN w:val="0"/>
              <w:adjustRightInd w:val="0"/>
              <w:ind w:right="60"/>
              <w:jc w:val="center"/>
              <w:rPr>
                <w:sz w:val="16"/>
                <w:szCs w:val="16"/>
              </w:rPr>
            </w:pPr>
          </w:p>
          <w:p w:rsidR="00056094" w:rsidRPr="00372489" w:rsidRDefault="00056094" w:rsidP="00246149">
            <w:pPr>
              <w:autoSpaceDE w:val="0"/>
              <w:autoSpaceDN w:val="0"/>
              <w:adjustRightInd w:val="0"/>
              <w:ind w:right="60"/>
              <w:jc w:val="center"/>
              <w:rPr>
                <w:sz w:val="16"/>
                <w:szCs w:val="16"/>
              </w:rPr>
            </w:pPr>
            <w:r w:rsidRPr="00372489">
              <w:rPr>
                <w:sz w:val="16"/>
                <w:szCs w:val="16"/>
              </w:rPr>
              <w:t>1, 97635</w:t>
            </w:r>
          </w:p>
        </w:tc>
        <w:tc>
          <w:tcPr>
            <w:tcW w:w="989" w:type="dxa"/>
            <w:tcBorders>
              <w:top w:val="single" w:sz="4" w:space="0" w:color="auto"/>
            </w:tcBorders>
            <w:vAlign w:val="center"/>
          </w:tcPr>
          <w:p w:rsidR="00056094" w:rsidRPr="00372489" w:rsidRDefault="00056094" w:rsidP="00246149">
            <w:pPr>
              <w:autoSpaceDE w:val="0"/>
              <w:autoSpaceDN w:val="0"/>
              <w:adjustRightInd w:val="0"/>
              <w:ind w:left="60" w:right="60"/>
              <w:jc w:val="center"/>
              <w:rPr>
                <w:sz w:val="16"/>
                <w:szCs w:val="16"/>
              </w:rPr>
            </w:pPr>
          </w:p>
          <w:p w:rsidR="00056094" w:rsidRPr="00372489" w:rsidRDefault="00056094" w:rsidP="00246149">
            <w:pPr>
              <w:autoSpaceDE w:val="0"/>
              <w:autoSpaceDN w:val="0"/>
              <w:adjustRightInd w:val="0"/>
              <w:ind w:left="60" w:right="60"/>
              <w:jc w:val="center"/>
              <w:rPr>
                <w:sz w:val="16"/>
                <w:szCs w:val="16"/>
              </w:rPr>
            </w:pPr>
            <w:r w:rsidRPr="00372489">
              <w:rPr>
                <w:sz w:val="16"/>
                <w:szCs w:val="16"/>
              </w:rPr>
              <w:t>0,734</w:t>
            </w:r>
          </w:p>
        </w:tc>
        <w:tc>
          <w:tcPr>
            <w:tcW w:w="1138" w:type="dxa"/>
            <w:tcBorders>
              <w:top w:val="single" w:sz="4" w:space="0" w:color="auto"/>
            </w:tcBorders>
            <w:vAlign w:val="center"/>
          </w:tcPr>
          <w:p w:rsidR="00056094" w:rsidRPr="00372489" w:rsidRDefault="00056094" w:rsidP="00246149">
            <w:pPr>
              <w:autoSpaceDE w:val="0"/>
              <w:autoSpaceDN w:val="0"/>
              <w:adjustRightInd w:val="0"/>
              <w:ind w:right="60"/>
              <w:jc w:val="center"/>
              <w:rPr>
                <w:sz w:val="16"/>
                <w:szCs w:val="16"/>
              </w:rPr>
            </w:pPr>
          </w:p>
          <w:p w:rsidR="00056094" w:rsidRPr="00372489" w:rsidRDefault="00056094" w:rsidP="00246149">
            <w:pPr>
              <w:autoSpaceDE w:val="0"/>
              <w:autoSpaceDN w:val="0"/>
              <w:adjustRightInd w:val="0"/>
              <w:ind w:right="60"/>
              <w:jc w:val="center"/>
              <w:rPr>
                <w:sz w:val="16"/>
                <w:szCs w:val="16"/>
              </w:rPr>
            </w:pPr>
            <w:r w:rsidRPr="00372489">
              <w:rPr>
                <w:sz w:val="16"/>
                <w:szCs w:val="16"/>
              </w:rPr>
              <w:t>Tidak Signifikan</w:t>
            </w:r>
          </w:p>
        </w:tc>
      </w:tr>
      <w:tr w:rsidR="00056094" w:rsidRPr="00372489" w:rsidTr="00056094">
        <w:trPr>
          <w:trHeight w:val="337"/>
        </w:trPr>
        <w:tc>
          <w:tcPr>
            <w:tcW w:w="1537" w:type="dxa"/>
            <w:vAlign w:val="center"/>
          </w:tcPr>
          <w:p w:rsidR="00056094" w:rsidRPr="00372489" w:rsidRDefault="00056094" w:rsidP="00246149">
            <w:pPr>
              <w:autoSpaceDE w:val="0"/>
              <w:autoSpaceDN w:val="0"/>
              <w:adjustRightInd w:val="0"/>
              <w:ind w:left="60" w:right="60"/>
              <w:rPr>
                <w:sz w:val="16"/>
                <w:szCs w:val="16"/>
              </w:rPr>
            </w:pPr>
            <w:r w:rsidRPr="00372489">
              <w:rPr>
                <w:sz w:val="16"/>
                <w:szCs w:val="16"/>
              </w:rPr>
              <w:t>Akuntansi Pertanggungjawaban (X2)</w:t>
            </w:r>
          </w:p>
        </w:tc>
        <w:tc>
          <w:tcPr>
            <w:tcW w:w="675" w:type="dxa"/>
            <w:vAlign w:val="center"/>
          </w:tcPr>
          <w:p w:rsidR="00056094" w:rsidRPr="00372489" w:rsidRDefault="00056094" w:rsidP="00246149">
            <w:pPr>
              <w:autoSpaceDE w:val="0"/>
              <w:autoSpaceDN w:val="0"/>
              <w:adjustRightInd w:val="0"/>
              <w:ind w:left="60" w:right="60"/>
              <w:jc w:val="center"/>
              <w:rPr>
                <w:sz w:val="16"/>
                <w:szCs w:val="16"/>
              </w:rPr>
            </w:pPr>
          </w:p>
          <w:p w:rsidR="00056094" w:rsidRPr="00372489" w:rsidRDefault="00056094" w:rsidP="00246149">
            <w:pPr>
              <w:autoSpaceDE w:val="0"/>
              <w:autoSpaceDN w:val="0"/>
              <w:adjustRightInd w:val="0"/>
              <w:ind w:left="60" w:right="60"/>
              <w:jc w:val="center"/>
              <w:rPr>
                <w:sz w:val="16"/>
                <w:szCs w:val="16"/>
              </w:rPr>
            </w:pPr>
            <w:r w:rsidRPr="00372489">
              <w:rPr>
                <w:sz w:val="16"/>
                <w:szCs w:val="16"/>
              </w:rPr>
              <w:t>3,215</w:t>
            </w:r>
          </w:p>
        </w:tc>
        <w:tc>
          <w:tcPr>
            <w:tcW w:w="768" w:type="dxa"/>
          </w:tcPr>
          <w:p w:rsidR="00056094" w:rsidRPr="00372489" w:rsidRDefault="00056094" w:rsidP="00246149">
            <w:pPr>
              <w:autoSpaceDE w:val="0"/>
              <w:autoSpaceDN w:val="0"/>
              <w:adjustRightInd w:val="0"/>
              <w:ind w:left="60" w:right="60"/>
              <w:jc w:val="center"/>
              <w:rPr>
                <w:sz w:val="16"/>
                <w:szCs w:val="16"/>
              </w:rPr>
            </w:pPr>
          </w:p>
          <w:p w:rsidR="00056094" w:rsidRPr="00372489" w:rsidRDefault="00056094" w:rsidP="00246149">
            <w:pPr>
              <w:autoSpaceDE w:val="0"/>
              <w:autoSpaceDN w:val="0"/>
              <w:adjustRightInd w:val="0"/>
              <w:ind w:left="60" w:right="60"/>
              <w:jc w:val="center"/>
              <w:rPr>
                <w:sz w:val="16"/>
                <w:szCs w:val="16"/>
              </w:rPr>
            </w:pPr>
            <w:r w:rsidRPr="00372489">
              <w:rPr>
                <w:sz w:val="16"/>
                <w:szCs w:val="16"/>
              </w:rPr>
              <w:t>1,97635</w:t>
            </w:r>
          </w:p>
        </w:tc>
        <w:tc>
          <w:tcPr>
            <w:tcW w:w="989" w:type="dxa"/>
            <w:vAlign w:val="center"/>
          </w:tcPr>
          <w:p w:rsidR="00056094" w:rsidRPr="00372489" w:rsidRDefault="00056094" w:rsidP="00246149">
            <w:pPr>
              <w:autoSpaceDE w:val="0"/>
              <w:autoSpaceDN w:val="0"/>
              <w:adjustRightInd w:val="0"/>
              <w:ind w:right="60"/>
              <w:jc w:val="center"/>
              <w:rPr>
                <w:sz w:val="16"/>
                <w:szCs w:val="16"/>
              </w:rPr>
            </w:pPr>
          </w:p>
          <w:p w:rsidR="00056094" w:rsidRPr="00372489" w:rsidRDefault="00056094" w:rsidP="00246149">
            <w:pPr>
              <w:autoSpaceDE w:val="0"/>
              <w:autoSpaceDN w:val="0"/>
              <w:adjustRightInd w:val="0"/>
              <w:ind w:right="60"/>
              <w:jc w:val="center"/>
              <w:rPr>
                <w:sz w:val="16"/>
                <w:szCs w:val="16"/>
              </w:rPr>
            </w:pPr>
            <w:r w:rsidRPr="00372489">
              <w:rPr>
                <w:sz w:val="16"/>
                <w:szCs w:val="16"/>
              </w:rPr>
              <w:t>0,002</w:t>
            </w:r>
          </w:p>
        </w:tc>
        <w:tc>
          <w:tcPr>
            <w:tcW w:w="1138" w:type="dxa"/>
            <w:vAlign w:val="center"/>
          </w:tcPr>
          <w:p w:rsidR="00056094" w:rsidRPr="00372489" w:rsidRDefault="00056094" w:rsidP="00246149">
            <w:pPr>
              <w:autoSpaceDE w:val="0"/>
              <w:autoSpaceDN w:val="0"/>
              <w:adjustRightInd w:val="0"/>
              <w:ind w:right="60"/>
              <w:jc w:val="center"/>
              <w:rPr>
                <w:sz w:val="16"/>
                <w:szCs w:val="16"/>
              </w:rPr>
            </w:pPr>
          </w:p>
          <w:p w:rsidR="00056094" w:rsidRPr="00372489" w:rsidRDefault="00056094" w:rsidP="00246149">
            <w:pPr>
              <w:autoSpaceDE w:val="0"/>
              <w:autoSpaceDN w:val="0"/>
              <w:adjustRightInd w:val="0"/>
              <w:ind w:right="60"/>
              <w:jc w:val="center"/>
              <w:rPr>
                <w:sz w:val="16"/>
                <w:szCs w:val="16"/>
              </w:rPr>
            </w:pPr>
            <w:r w:rsidRPr="00372489">
              <w:rPr>
                <w:sz w:val="16"/>
                <w:szCs w:val="16"/>
              </w:rPr>
              <w:t>Signifikan</w:t>
            </w:r>
          </w:p>
        </w:tc>
      </w:tr>
      <w:tr w:rsidR="00056094" w:rsidRPr="00372489" w:rsidTr="00056094">
        <w:trPr>
          <w:trHeight w:val="96"/>
        </w:trPr>
        <w:tc>
          <w:tcPr>
            <w:tcW w:w="1537" w:type="dxa"/>
            <w:tcBorders>
              <w:bottom w:val="single" w:sz="4" w:space="0" w:color="auto"/>
            </w:tcBorders>
            <w:vAlign w:val="center"/>
          </w:tcPr>
          <w:p w:rsidR="00056094" w:rsidRPr="00372489" w:rsidRDefault="00056094" w:rsidP="00246149">
            <w:pPr>
              <w:autoSpaceDE w:val="0"/>
              <w:autoSpaceDN w:val="0"/>
              <w:adjustRightInd w:val="0"/>
              <w:ind w:right="60"/>
              <w:rPr>
                <w:sz w:val="16"/>
                <w:szCs w:val="16"/>
              </w:rPr>
            </w:pPr>
          </w:p>
          <w:p w:rsidR="00056094" w:rsidRPr="00372489" w:rsidRDefault="00056094" w:rsidP="00246149">
            <w:pPr>
              <w:autoSpaceDE w:val="0"/>
              <w:autoSpaceDN w:val="0"/>
              <w:adjustRightInd w:val="0"/>
              <w:ind w:left="60" w:right="60"/>
              <w:rPr>
                <w:sz w:val="16"/>
                <w:szCs w:val="16"/>
              </w:rPr>
            </w:pPr>
            <w:r w:rsidRPr="00372489">
              <w:rPr>
                <w:sz w:val="16"/>
                <w:szCs w:val="16"/>
              </w:rPr>
              <w:t>Komitmen Organisasi (X3)</w:t>
            </w:r>
          </w:p>
        </w:tc>
        <w:tc>
          <w:tcPr>
            <w:tcW w:w="675" w:type="dxa"/>
            <w:tcBorders>
              <w:bottom w:val="single" w:sz="4" w:space="0" w:color="auto"/>
            </w:tcBorders>
            <w:vAlign w:val="center"/>
          </w:tcPr>
          <w:p w:rsidR="00056094" w:rsidRPr="00372489" w:rsidRDefault="00056094" w:rsidP="00246149">
            <w:pPr>
              <w:autoSpaceDE w:val="0"/>
              <w:autoSpaceDN w:val="0"/>
              <w:adjustRightInd w:val="0"/>
              <w:ind w:left="60" w:right="60"/>
              <w:jc w:val="center"/>
              <w:rPr>
                <w:sz w:val="16"/>
                <w:szCs w:val="16"/>
              </w:rPr>
            </w:pPr>
          </w:p>
          <w:p w:rsidR="00056094" w:rsidRPr="00372489" w:rsidRDefault="00056094" w:rsidP="00246149">
            <w:pPr>
              <w:autoSpaceDE w:val="0"/>
              <w:autoSpaceDN w:val="0"/>
              <w:adjustRightInd w:val="0"/>
              <w:ind w:left="60" w:right="60"/>
              <w:jc w:val="center"/>
              <w:rPr>
                <w:sz w:val="16"/>
                <w:szCs w:val="16"/>
              </w:rPr>
            </w:pPr>
            <w:r w:rsidRPr="00372489">
              <w:rPr>
                <w:sz w:val="16"/>
                <w:szCs w:val="16"/>
              </w:rPr>
              <w:t>1,800</w:t>
            </w:r>
          </w:p>
        </w:tc>
        <w:tc>
          <w:tcPr>
            <w:tcW w:w="768" w:type="dxa"/>
            <w:tcBorders>
              <w:bottom w:val="single" w:sz="4" w:space="0" w:color="auto"/>
            </w:tcBorders>
          </w:tcPr>
          <w:p w:rsidR="00056094" w:rsidRPr="00372489" w:rsidRDefault="00056094" w:rsidP="00246149">
            <w:pPr>
              <w:autoSpaceDE w:val="0"/>
              <w:autoSpaceDN w:val="0"/>
              <w:adjustRightInd w:val="0"/>
              <w:ind w:left="60" w:right="60"/>
              <w:jc w:val="center"/>
              <w:rPr>
                <w:sz w:val="16"/>
                <w:szCs w:val="16"/>
              </w:rPr>
            </w:pPr>
          </w:p>
          <w:p w:rsidR="00056094" w:rsidRPr="00372489" w:rsidRDefault="00056094" w:rsidP="00246149">
            <w:pPr>
              <w:autoSpaceDE w:val="0"/>
              <w:autoSpaceDN w:val="0"/>
              <w:adjustRightInd w:val="0"/>
              <w:ind w:left="60" w:right="60"/>
              <w:jc w:val="center"/>
              <w:rPr>
                <w:sz w:val="16"/>
                <w:szCs w:val="16"/>
              </w:rPr>
            </w:pPr>
            <w:r w:rsidRPr="00372489">
              <w:rPr>
                <w:sz w:val="16"/>
                <w:szCs w:val="16"/>
              </w:rPr>
              <w:t>1,97635</w:t>
            </w:r>
          </w:p>
        </w:tc>
        <w:tc>
          <w:tcPr>
            <w:tcW w:w="989" w:type="dxa"/>
            <w:tcBorders>
              <w:bottom w:val="single" w:sz="4" w:space="0" w:color="auto"/>
            </w:tcBorders>
            <w:vAlign w:val="center"/>
          </w:tcPr>
          <w:p w:rsidR="00056094" w:rsidRPr="00372489" w:rsidRDefault="00056094" w:rsidP="00246149">
            <w:pPr>
              <w:autoSpaceDE w:val="0"/>
              <w:autoSpaceDN w:val="0"/>
              <w:adjustRightInd w:val="0"/>
              <w:ind w:left="60" w:right="60"/>
              <w:jc w:val="center"/>
              <w:rPr>
                <w:sz w:val="16"/>
                <w:szCs w:val="16"/>
              </w:rPr>
            </w:pPr>
          </w:p>
          <w:p w:rsidR="00056094" w:rsidRPr="00372489" w:rsidRDefault="00056094" w:rsidP="00246149">
            <w:pPr>
              <w:autoSpaceDE w:val="0"/>
              <w:autoSpaceDN w:val="0"/>
              <w:adjustRightInd w:val="0"/>
              <w:ind w:left="60" w:right="60"/>
              <w:jc w:val="center"/>
              <w:rPr>
                <w:sz w:val="16"/>
                <w:szCs w:val="16"/>
              </w:rPr>
            </w:pPr>
            <w:r w:rsidRPr="00372489">
              <w:rPr>
                <w:sz w:val="16"/>
                <w:szCs w:val="16"/>
              </w:rPr>
              <w:t>0,074</w:t>
            </w:r>
          </w:p>
        </w:tc>
        <w:tc>
          <w:tcPr>
            <w:tcW w:w="1138" w:type="dxa"/>
            <w:tcBorders>
              <w:bottom w:val="single" w:sz="4" w:space="0" w:color="auto"/>
            </w:tcBorders>
            <w:vAlign w:val="center"/>
          </w:tcPr>
          <w:p w:rsidR="00056094" w:rsidRPr="00372489" w:rsidRDefault="00056094" w:rsidP="00246149">
            <w:pPr>
              <w:autoSpaceDE w:val="0"/>
              <w:autoSpaceDN w:val="0"/>
              <w:adjustRightInd w:val="0"/>
              <w:ind w:left="60" w:right="60"/>
              <w:jc w:val="center"/>
              <w:rPr>
                <w:sz w:val="16"/>
                <w:szCs w:val="16"/>
              </w:rPr>
            </w:pPr>
          </w:p>
          <w:p w:rsidR="00056094" w:rsidRPr="00372489" w:rsidRDefault="00056094" w:rsidP="00246149">
            <w:pPr>
              <w:autoSpaceDE w:val="0"/>
              <w:autoSpaceDN w:val="0"/>
              <w:adjustRightInd w:val="0"/>
              <w:ind w:left="60" w:right="60"/>
              <w:jc w:val="center"/>
              <w:rPr>
                <w:sz w:val="16"/>
                <w:szCs w:val="16"/>
              </w:rPr>
            </w:pPr>
            <w:r w:rsidRPr="00372489">
              <w:rPr>
                <w:sz w:val="16"/>
                <w:szCs w:val="16"/>
              </w:rPr>
              <w:t>Tidak Signifikan</w:t>
            </w:r>
          </w:p>
        </w:tc>
      </w:tr>
    </w:tbl>
    <w:p w:rsidR="00056094" w:rsidRDefault="00056094" w:rsidP="00056094">
      <w:pPr>
        <w:spacing w:after="240"/>
        <w:jc w:val="both"/>
        <w:rPr>
          <w:sz w:val="22"/>
          <w:szCs w:val="24"/>
        </w:rPr>
      </w:pPr>
      <w:r>
        <w:rPr>
          <w:sz w:val="22"/>
          <w:szCs w:val="24"/>
        </w:rPr>
        <w:t>Sumber : Output SPSS 20</w:t>
      </w:r>
      <w:r w:rsidRPr="00A23485">
        <w:rPr>
          <w:sz w:val="22"/>
          <w:szCs w:val="24"/>
        </w:rPr>
        <w:t>.0, 2022.</w:t>
      </w:r>
    </w:p>
    <w:p w:rsidR="00056094" w:rsidRPr="00056094" w:rsidRDefault="00056094" w:rsidP="00056094">
      <w:pPr>
        <w:spacing w:after="240"/>
        <w:jc w:val="both"/>
        <w:rPr>
          <w:sz w:val="22"/>
          <w:szCs w:val="24"/>
        </w:rPr>
      </w:pPr>
      <w:r>
        <w:rPr>
          <w:sz w:val="22"/>
          <w:szCs w:val="24"/>
        </w:rPr>
        <w:lastRenderedPageBreak/>
        <w:t xml:space="preserve">       </w:t>
      </w:r>
      <w:r w:rsidRPr="00056094">
        <w:rPr>
          <w:sz w:val="22"/>
          <w:szCs w:val="22"/>
        </w:rPr>
        <w:t>Berdasarkan hasil uji t pada tabel tersebut dapat disimpulkan bahwa :</w:t>
      </w:r>
    </w:p>
    <w:p w:rsidR="00056094" w:rsidRPr="00372489" w:rsidRDefault="00056094" w:rsidP="00056094">
      <w:pPr>
        <w:pStyle w:val="ListParagraph"/>
        <w:numPr>
          <w:ilvl w:val="0"/>
          <w:numId w:val="20"/>
        </w:numPr>
        <w:spacing w:after="160"/>
        <w:ind w:left="567" w:hanging="141"/>
        <w:jc w:val="both"/>
        <w:rPr>
          <w:sz w:val="22"/>
          <w:szCs w:val="22"/>
        </w:rPr>
      </w:pPr>
      <w:r w:rsidRPr="00372489">
        <w:rPr>
          <w:sz w:val="22"/>
          <w:szCs w:val="22"/>
        </w:rPr>
        <w:t xml:space="preserve">Pengaruh Partisipasi Anggaran Terhadap </w:t>
      </w:r>
      <w:r>
        <w:rPr>
          <w:sz w:val="22"/>
          <w:szCs w:val="22"/>
        </w:rPr>
        <w:t xml:space="preserve">  </w:t>
      </w:r>
      <w:r w:rsidRPr="00372489">
        <w:rPr>
          <w:sz w:val="22"/>
          <w:szCs w:val="22"/>
        </w:rPr>
        <w:t>Kinerja Manajerial</w:t>
      </w:r>
    </w:p>
    <w:p w:rsidR="00056094" w:rsidRPr="00372489" w:rsidRDefault="00056094" w:rsidP="00056094">
      <w:pPr>
        <w:pStyle w:val="ListParagraph"/>
        <w:jc w:val="both"/>
        <w:rPr>
          <w:color w:val="000000"/>
          <w:sz w:val="22"/>
          <w:szCs w:val="22"/>
        </w:rPr>
      </w:pPr>
      <w:r w:rsidRPr="00372489">
        <w:rPr>
          <w:sz w:val="22"/>
          <w:szCs w:val="22"/>
        </w:rPr>
        <w:t xml:space="preserve">Berdasarkan hasil pengolahan data tersebut, </w:t>
      </w:r>
      <w:r w:rsidRPr="00372489">
        <w:rPr>
          <w:spacing w:val="-5"/>
          <w:sz w:val="22"/>
          <w:szCs w:val="22"/>
        </w:rPr>
        <w:t>diketahui nilai t tabel diperoleh dari (df= (n-k-1) = 150-3-1 = 146, dengan nilai a =0,05)</w:t>
      </w:r>
      <w:r w:rsidRPr="00372489">
        <w:rPr>
          <w:sz w:val="22"/>
          <w:szCs w:val="22"/>
        </w:rPr>
        <w:t xml:space="preserve"> dapat dilihat bahwa partisipasi anggaran terhadap kinerja manajerial mendapatkan hasil t hitung &lt; t tabel yaitu </w:t>
      </w:r>
      <w:r w:rsidRPr="00372489">
        <w:rPr>
          <w:color w:val="000000"/>
          <w:sz w:val="22"/>
          <w:szCs w:val="22"/>
        </w:rPr>
        <w:t>-0,340</w:t>
      </w:r>
      <w:r w:rsidRPr="00372489">
        <w:rPr>
          <w:sz w:val="22"/>
          <w:szCs w:val="22"/>
        </w:rPr>
        <w:t xml:space="preserve">&lt;1,97635 dan nilai signifikan partisipasi anggaran adalah </w:t>
      </w:r>
      <w:r w:rsidRPr="00372489">
        <w:rPr>
          <w:color w:val="000000"/>
          <w:sz w:val="22"/>
          <w:szCs w:val="22"/>
        </w:rPr>
        <w:t>0, 734&gt; 0,05, hal ini memiliki arti bahwa variabel partisipasi anggaran tidak berpengaruh signifikan terhadap kinerja manajerial</w:t>
      </w:r>
    </w:p>
    <w:p w:rsidR="00056094" w:rsidRPr="00372489" w:rsidRDefault="00056094" w:rsidP="00056094">
      <w:pPr>
        <w:pStyle w:val="ListParagraph"/>
        <w:numPr>
          <w:ilvl w:val="0"/>
          <w:numId w:val="20"/>
        </w:numPr>
        <w:spacing w:after="160"/>
        <w:ind w:left="426" w:firstLine="0"/>
        <w:jc w:val="both"/>
        <w:rPr>
          <w:sz w:val="22"/>
          <w:szCs w:val="22"/>
        </w:rPr>
      </w:pPr>
      <w:r w:rsidRPr="00372489">
        <w:rPr>
          <w:sz w:val="22"/>
          <w:szCs w:val="22"/>
        </w:rPr>
        <w:t>Pengaruh Akuntansi Pertanggungjawaban Terhadap Kinerja Manajerial</w:t>
      </w:r>
    </w:p>
    <w:p w:rsidR="00056094" w:rsidRPr="00372489" w:rsidRDefault="00056094" w:rsidP="00056094">
      <w:pPr>
        <w:pStyle w:val="ListParagraph"/>
        <w:jc w:val="both"/>
        <w:rPr>
          <w:color w:val="000000"/>
          <w:sz w:val="22"/>
          <w:szCs w:val="22"/>
        </w:rPr>
      </w:pPr>
      <w:r w:rsidRPr="00372489">
        <w:rPr>
          <w:sz w:val="22"/>
          <w:szCs w:val="22"/>
        </w:rPr>
        <w:t xml:space="preserve">Hasil pengolahan data diatas </w:t>
      </w:r>
      <w:r w:rsidRPr="00372489">
        <w:rPr>
          <w:spacing w:val="-5"/>
          <w:sz w:val="22"/>
          <w:szCs w:val="22"/>
        </w:rPr>
        <w:t>diketahui nilai t tabel diperoleh dari (df= (n-k-1) = 150-3-1 = 146, dengan nilai a =0,05)</w:t>
      </w:r>
      <w:r w:rsidRPr="00372489">
        <w:rPr>
          <w:sz w:val="22"/>
          <w:szCs w:val="22"/>
        </w:rPr>
        <w:t xml:space="preserve"> </w:t>
      </w:r>
      <w:r>
        <w:rPr>
          <w:sz w:val="22"/>
          <w:szCs w:val="22"/>
        </w:rPr>
        <w:t>, maka dari tabel 3.7</w:t>
      </w:r>
      <w:r w:rsidRPr="00372489">
        <w:rPr>
          <w:sz w:val="22"/>
          <w:szCs w:val="22"/>
        </w:rPr>
        <w:t xml:space="preserve"> tersebut akuntansi pertanggungjawaban terhadap kinerja manajerial mendapatkan hasil t  hitung &gt; t tabel yaitu </w:t>
      </w:r>
      <w:r w:rsidRPr="00372489">
        <w:rPr>
          <w:color w:val="000000"/>
          <w:sz w:val="22"/>
          <w:szCs w:val="22"/>
        </w:rPr>
        <w:t>3,215</w:t>
      </w:r>
      <w:r w:rsidRPr="00372489">
        <w:rPr>
          <w:sz w:val="22"/>
          <w:szCs w:val="22"/>
        </w:rPr>
        <w:t xml:space="preserve"> &gt; 1,97635 dan nilai signifikan sebesar </w:t>
      </w:r>
      <w:r w:rsidRPr="00372489">
        <w:rPr>
          <w:color w:val="000000"/>
          <w:sz w:val="22"/>
          <w:szCs w:val="22"/>
        </w:rPr>
        <w:t>0,002 &lt; 0,05, hal ini memiliki arti bahwa variabel akuntansi pertanggungjawaban berpengaruh signifikan terhadap kinerja manajerial.</w:t>
      </w:r>
    </w:p>
    <w:p w:rsidR="00056094" w:rsidRPr="00372489" w:rsidRDefault="00056094" w:rsidP="00056094">
      <w:pPr>
        <w:pStyle w:val="ListParagraph"/>
        <w:numPr>
          <w:ilvl w:val="0"/>
          <w:numId w:val="20"/>
        </w:numPr>
        <w:spacing w:after="160"/>
        <w:ind w:left="709" w:hanging="283"/>
        <w:jc w:val="both"/>
        <w:rPr>
          <w:sz w:val="22"/>
          <w:szCs w:val="22"/>
        </w:rPr>
      </w:pPr>
      <w:r w:rsidRPr="00372489">
        <w:rPr>
          <w:sz w:val="22"/>
          <w:szCs w:val="22"/>
        </w:rPr>
        <w:t>Komitmen Organisasi</w:t>
      </w:r>
    </w:p>
    <w:p w:rsidR="00056094" w:rsidRDefault="00056094" w:rsidP="00056094">
      <w:pPr>
        <w:pStyle w:val="ListParagraph"/>
        <w:ind w:left="709"/>
        <w:jc w:val="both"/>
        <w:rPr>
          <w:color w:val="000000"/>
          <w:sz w:val="22"/>
          <w:szCs w:val="22"/>
        </w:rPr>
      </w:pPr>
      <w:r w:rsidRPr="00372489">
        <w:rPr>
          <w:sz w:val="22"/>
          <w:szCs w:val="22"/>
        </w:rPr>
        <w:t xml:space="preserve">Hasil pengolahan data diatas, </w:t>
      </w:r>
      <w:r w:rsidRPr="00372489">
        <w:rPr>
          <w:spacing w:val="-5"/>
          <w:sz w:val="22"/>
          <w:szCs w:val="22"/>
        </w:rPr>
        <w:t>diketahui nilai t tabel diperoleh dari (df= (n-k-1) = 150-3-1 = 146, dengan nilai a =0,05)</w:t>
      </w:r>
      <w:r w:rsidRPr="00372489">
        <w:rPr>
          <w:sz w:val="22"/>
          <w:szCs w:val="22"/>
        </w:rPr>
        <w:t xml:space="preserve">, pada tabel 4.14 diatas variabel komitmen organisasi terhadap kinerja manajerial mendapatkan hasil t hitung &lt; t tabel yaitu </w:t>
      </w:r>
      <w:r w:rsidRPr="00372489">
        <w:rPr>
          <w:color w:val="000000"/>
          <w:sz w:val="22"/>
          <w:szCs w:val="22"/>
        </w:rPr>
        <w:t xml:space="preserve">1,800 </w:t>
      </w:r>
      <w:r w:rsidRPr="00372489">
        <w:rPr>
          <w:sz w:val="22"/>
          <w:szCs w:val="22"/>
        </w:rPr>
        <w:t xml:space="preserve">&lt; 1,97635 dan nilai signifikan sebesar </w:t>
      </w:r>
      <w:r w:rsidRPr="00372489">
        <w:rPr>
          <w:color w:val="000000"/>
          <w:sz w:val="22"/>
          <w:szCs w:val="22"/>
        </w:rPr>
        <w:t>0,074&gt; 0,05, hal ini memiliki arti bahwa variabel komitmen organisasi tidak berpengaruh signifikan terhadap kinerja manajerial</w:t>
      </w:r>
    </w:p>
    <w:p w:rsidR="00056094" w:rsidRPr="00056094" w:rsidRDefault="00056094" w:rsidP="00056094">
      <w:pPr>
        <w:pStyle w:val="ListParagraph"/>
        <w:ind w:left="709"/>
        <w:jc w:val="both"/>
        <w:rPr>
          <w:sz w:val="22"/>
          <w:szCs w:val="22"/>
        </w:rPr>
      </w:pPr>
    </w:p>
    <w:p w:rsidR="00EE6244" w:rsidRPr="00670614" w:rsidRDefault="00EE6244" w:rsidP="00EE6244">
      <w:pPr>
        <w:pStyle w:val="Heading1"/>
        <w:numPr>
          <w:ilvl w:val="1"/>
          <w:numId w:val="2"/>
        </w:numPr>
        <w:suppressAutoHyphens/>
        <w:spacing w:after="60"/>
        <w:rPr>
          <w:b w:val="0"/>
          <w:sz w:val="22"/>
          <w:szCs w:val="22"/>
          <w:lang w:val="id-ID"/>
        </w:rPr>
      </w:pPr>
      <w:r w:rsidRPr="004B7814">
        <w:rPr>
          <w:i w:val="0"/>
          <w:sz w:val="22"/>
          <w:szCs w:val="22"/>
          <w:lang w:val="id-ID"/>
        </w:rPr>
        <w:t>P</w:t>
      </w:r>
      <w:r w:rsidR="00723271">
        <w:rPr>
          <w:i w:val="0"/>
          <w:sz w:val="22"/>
          <w:szCs w:val="22"/>
        </w:rPr>
        <w:t>embahasan</w:t>
      </w:r>
    </w:p>
    <w:p w:rsidR="001E465C" w:rsidRPr="00372489" w:rsidRDefault="001E465C" w:rsidP="001E465C">
      <w:pPr>
        <w:pStyle w:val="ListParagraph"/>
        <w:numPr>
          <w:ilvl w:val="3"/>
          <w:numId w:val="21"/>
        </w:numPr>
        <w:spacing w:after="160"/>
        <w:ind w:left="567"/>
        <w:jc w:val="both"/>
        <w:rPr>
          <w:sz w:val="22"/>
          <w:szCs w:val="22"/>
        </w:rPr>
      </w:pPr>
      <w:r w:rsidRPr="00372489">
        <w:rPr>
          <w:sz w:val="22"/>
          <w:szCs w:val="22"/>
        </w:rPr>
        <w:t>Pengaruh Partisipasi Anggaran, Akuntansi Pertanggungjawaban, Komitmen Organisasi Terhadap Kinerja Manajerial</w:t>
      </w:r>
    </w:p>
    <w:p w:rsidR="001E465C" w:rsidRPr="00372489" w:rsidRDefault="001E465C" w:rsidP="001E465C">
      <w:pPr>
        <w:pStyle w:val="ListParagraph"/>
        <w:ind w:left="567"/>
        <w:jc w:val="both"/>
        <w:rPr>
          <w:sz w:val="22"/>
          <w:szCs w:val="22"/>
        </w:rPr>
      </w:pPr>
      <w:r w:rsidRPr="00372489">
        <w:rPr>
          <w:sz w:val="22"/>
          <w:szCs w:val="22"/>
        </w:rPr>
        <w:t xml:space="preserve">       Hasil uji F menunjukkan nilai signifikansi 0,000 &lt; 0,05. Hal ini berarti variabel partisipasi anggaran, akuntansi pertanggungjawaban dan komitmen organisasi secara bersama-sama berpengaruh signifikan terhadap kinerja </w:t>
      </w:r>
      <w:r w:rsidRPr="00372489">
        <w:rPr>
          <w:sz w:val="22"/>
          <w:szCs w:val="22"/>
        </w:rPr>
        <w:lastRenderedPageBreak/>
        <w:t>manajerial. Dengan adanya partisipasi anggaran, komitmen organisasi, dan akuntansi pertanggungjawaban yang tinggi akan meningkatkan kinerja manajerial.</w:t>
      </w:r>
    </w:p>
    <w:p w:rsidR="001E465C" w:rsidRPr="00372489" w:rsidRDefault="001E465C" w:rsidP="001E465C">
      <w:pPr>
        <w:pStyle w:val="ListParagraph"/>
        <w:ind w:left="567"/>
        <w:jc w:val="both"/>
        <w:rPr>
          <w:sz w:val="22"/>
          <w:szCs w:val="22"/>
        </w:rPr>
      </w:pPr>
      <w:r w:rsidRPr="00372489">
        <w:rPr>
          <w:sz w:val="22"/>
          <w:szCs w:val="22"/>
        </w:rPr>
        <w:t xml:space="preserve">       Penelitian ini sejalan dengan penelitian (Handayani, 2019) yang menyatakan hasil pengujian partisipasi anggaran, komitmen organisasi, dan akuntansi pertanggungjawaban memberikan pengaruh terhadap kinerja manajerial</w:t>
      </w:r>
    </w:p>
    <w:p w:rsidR="001E465C" w:rsidRPr="00372489" w:rsidRDefault="001E465C" w:rsidP="001E465C">
      <w:pPr>
        <w:pStyle w:val="ListParagraph"/>
        <w:numPr>
          <w:ilvl w:val="3"/>
          <w:numId w:val="21"/>
        </w:numPr>
        <w:tabs>
          <w:tab w:val="left" w:pos="3420"/>
        </w:tabs>
        <w:spacing w:after="160"/>
        <w:ind w:left="709"/>
        <w:jc w:val="both"/>
        <w:rPr>
          <w:b/>
          <w:sz w:val="22"/>
          <w:szCs w:val="22"/>
        </w:rPr>
      </w:pPr>
      <w:r w:rsidRPr="00372489">
        <w:rPr>
          <w:sz w:val="22"/>
          <w:szCs w:val="22"/>
        </w:rPr>
        <w:t xml:space="preserve"> Pengaruh Partisipasi Anggaran terhadap Kinerja Manajerial</w:t>
      </w:r>
    </w:p>
    <w:p w:rsidR="001E465C" w:rsidRPr="00372489" w:rsidRDefault="001E465C" w:rsidP="001E465C">
      <w:pPr>
        <w:pStyle w:val="ListParagraph"/>
        <w:tabs>
          <w:tab w:val="left" w:pos="3420"/>
        </w:tabs>
        <w:ind w:left="709"/>
        <w:jc w:val="both"/>
        <w:rPr>
          <w:sz w:val="22"/>
          <w:szCs w:val="22"/>
        </w:rPr>
      </w:pPr>
      <w:r w:rsidRPr="00372489">
        <w:rPr>
          <w:sz w:val="22"/>
          <w:szCs w:val="22"/>
        </w:rPr>
        <w:t xml:space="preserve">       Berdasarkan hasil uji t menunjukkan bahwa partisipasi anggaran terhadap kinerja manajerial mendapatkan hasil dari t hitung &lt; t tabel  -0,340 &lt; 1,97635 dan nilai signifikan sebesar 0, 734 &gt; 0,05, hal ini memiliki arti bahwa variabel partisipasi anggaran tidak berpengaruh signifikan terhadap kinerja manajerial. </w:t>
      </w:r>
    </w:p>
    <w:p w:rsidR="001E465C" w:rsidRPr="00372489" w:rsidRDefault="001E465C" w:rsidP="001E465C">
      <w:pPr>
        <w:pStyle w:val="ListParagraph"/>
        <w:tabs>
          <w:tab w:val="left" w:pos="3420"/>
        </w:tabs>
        <w:ind w:left="709"/>
        <w:jc w:val="both"/>
        <w:rPr>
          <w:sz w:val="22"/>
          <w:szCs w:val="22"/>
        </w:rPr>
      </w:pPr>
      <w:r w:rsidRPr="00372489">
        <w:rPr>
          <w:sz w:val="22"/>
          <w:szCs w:val="22"/>
        </w:rPr>
        <w:t xml:space="preserve">       Hal ini disebabkan karena kurangnya pendekatan manajerial terhadap anggotanya yang dapat menurunkan kinerja anggota organisasi, selain itu hasil penelitian menunjukkan kurang adanya anggota organisasi dalam penyusunan anggaran Hal ini menunjukan bahwa dalam penyusunan anggaran diperlukan partisipasi dari bawah yang mungkin belum diterapkan secara efektif di instansi terkait. </w:t>
      </w:r>
    </w:p>
    <w:p w:rsidR="001E465C" w:rsidRPr="00372489" w:rsidRDefault="001E465C" w:rsidP="001E465C">
      <w:pPr>
        <w:pStyle w:val="ListParagraph"/>
        <w:tabs>
          <w:tab w:val="left" w:pos="3420"/>
        </w:tabs>
        <w:ind w:left="709"/>
        <w:jc w:val="both"/>
        <w:rPr>
          <w:b/>
          <w:sz w:val="22"/>
          <w:szCs w:val="22"/>
        </w:rPr>
      </w:pPr>
      <w:r w:rsidRPr="00372489">
        <w:rPr>
          <w:sz w:val="22"/>
          <w:szCs w:val="22"/>
        </w:rPr>
        <w:t xml:space="preserve">       Penelitian yang dilakukan oleh ( Nengsy, 2019 ) menunjukan bahwa hubungaan variabel partisipasi anggaran dengan kinerja manajerial tidak berpengaruh, hal ini berbanding terbalik dengan penelitian yang dilakukan oleh ( Rischard, 2016 ) yang menyatakan partisipasi anggaran memberikan pengaruh yang positif kepada kinerja manajerial</w:t>
      </w:r>
    </w:p>
    <w:p w:rsidR="001E465C" w:rsidRPr="00372489" w:rsidRDefault="001E465C" w:rsidP="001E465C">
      <w:pPr>
        <w:pStyle w:val="ListParagraph"/>
        <w:numPr>
          <w:ilvl w:val="3"/>
          <w:numId w:val="21"/>
        </w:numPr>
        <w:tabs>
          <w:tab w:val="left" w:pos="3420"/>
        </w:tabs>
        <w:spacing w:after="160"/>
        <w:ind w:left="709"/>
        <w:jc w:val="both"/>
        <w:rPr>
          <w:sz w:val="22"/>
          <w:szCs w:val="22"/>
        </w:rPr>
      </w:pPr>
      <w:r w:rsidRPr="00372489">
        <w:rPr>
          <w:sz w:val="22"/>
          <w:szCs w:val="22"/>
        </w:rPr>
        <w:t>Pengaruh Akuntansi Pertanggungjawaban terhadap Kinerja Manajerial</w:t>
      </w:r>
    </w:p>
    <w:p w:rsidR="001E465C" w:rsidRPr="00372489" w:rsidRDefault="001E465C" w:rsidP="001E465C">
      <w:pPr>
        <w:pStyle w:val="ListParagraph"/>
        <w:tabs>
          <w:tab w:val="left" w:pos="3420"/>
        </w:tabs>
        <w:ind w:left="709"/>
        <w:jc w:val="both"/>
        <w:rPr>
          <w:sz w:val="22"/>
          <w:szCs w:val="22"/>
        </w:rPr>
      </w:pPr>
      <w:r w:rsidRPr="00372489">
        <w:rPr>
          <w:sz w:val="22"/>
          <w:szCs w:val="22"/>
        </w:rPr>
        <w:t xml:space="preserve">       Hasil dari analisis uji t hitung &gt; t tabel menunjukkan nilai </w:t>
      </w:r>
      <w:r w:rsidRPr="00372489">
        <w:rPr>
          <w:color w:val="000000"/>
          <w:sz w:val="22"/>
          <w:szCs w:val="22"/>
        </w:rPr>
        <w:t>3.215</w:t>
      </w:r>
      <w:r w:rsidRPr="00372489">
        <w:rPr>
          <w:sz w:val="22"/>
          <w:szCs w:val="22"/>
        </w:rPr>
        <w:t xml:space="preserve"> &gt; 1,97635 dan nilai signifikan sebesar </w:t>
      </w:r>
      <w:r w:rsidRPr="00372489">
        <w:rPr>
          <w:color w:val="000000"/>
          <w:sz w:val="22"/>
          <w:szCs w:val="22"/>
        </w:rPr>
        <w:t>0,002 &lt; 0,05,</w:t>
      </w:r>
      <w:r w:rsidRPr="00372489">
        <w:rPr>
          <w:sz w:val="22"/>
          <w:szCs w:val="22"/>
        </w:rPr>
        <w:t xml:space="preserve"> hal ini memiliki arti bahwa var</w:t>
      </w:r>
      <w:r w:rsidRPr="00372489">
        <w:rPr>
          <w:color w:val="000000"/>
          <w:sz w:val="22"/>
          <w:szCs w:val="22"/>
        </w:rPr>
        <w:t xml:space="preserve">iabel </w:t>
      </w:r>
      <w:r w:rsidRPr="00372489">
        <w:rPr>
          <w:sz w:val="22"/>
          <w:szCs w:val="22"/>
        </w:rPr>
        <w:t>kinerja manajerial</w:t>
      </w:r>
      <w:r w:rsidRPr="00372489">
        <w:rPr>
          <w:color w:val="000000"/>
          <w:sz w:val="22"/>
          <w:szCs w:val="22"/>
        </w:rPr>
        <w:t xml:space="preserve"> berpengaruh signifikan terhadap kinerja manajerial</w:t>
      </w:r>
      <w:r w:rsidRPr="00372489">
        <w:rPr>
          <w:sz w:val="22"/>
          <w:szCs w:val="22"/>
        </w:rPr>
        <w:t xml:space="preserve">. </w:t>
      </w:r>
    </w:p>
    <w:p w:rsidR="001E465C" w:rsidRPr="00372489" w:rsidRDefault="001E465C" w:rsidP="001E465C">
      <w:pPr>
        <w:pStyle w:val="ListParagraph"/>
        <w:tabs>
          <w:tab w:val="left" w:pos="3420"/>
        </w:tabs>
        <w:ind w:left="709"/>
        <w:jc w:val="both"/>
        <w:rPr>
          <w:sz w:val="22"/>
          <w:szCs w:val="22"/>
        </w:rPr>
      </w:pPr>
    </w:p>
    <w:p w:rsidR="001E465C" w:rsidRPr="00372489" w:rsidRDefault="001E465C" w:rsidP="001E465C">
      <w:pPr>
        <w:pStyle w:val="ListParagraph"/>
        <w:tabs>
          <w:tab w:val="left" w:pos="3420"/>
        </w:tabs>
        <w:ind w:left="709"/>
        <w:jc w:val="both"/>
        <w:rPr>
          <w:sz w:val="22"/>
          <w:szCs w:val="22"/>
        </w:rPr>
      </w:pPr>
      <w:r w:rsidRPr="00372489">
        <w:rPr>
          <w:sz w:val="22"/>
          <w:szCs w:val="22"/>
        </w:rPr>
        <w:t xml:space="preserve">       Berdasarkan hasil pengamatan hal ini disebabkan karena akuntansi pertanggungjawaban memiliki peran </w:t>
      </w:r>
      <w:r w:rsidRPr="00372489">
        <w:rPr>
          <w:sz w:val="22"/>
          <w:szCs w:val="22"/>
        </w:rPr>
        <w:lastRenderedPageBreak/>
        <w:t>penting sebagai evaluasi dan untuk melihat keadaan keuangan dalam organisasi, tanpa adanya akuntansi pertanggungjawaban maka segala sesuatu mengenai dana dalam perusahaan tidak dapat berjalan dengan optimal</w:t>
      </w:r>
    </w:p>
    <w:p w:rsidR="001E465C" w:rsidRPr="00372489" w:rsidRDefault="001E465C" w:rsidP="001E465C">
      <w:pPr>
        <w:pStyle w:val="ListParagraph"/>
        <w:tabs>
          <w:tab w:val="left" w:pos="3420"/>
        </w:tabs>
        <w:ind w:left="709"/>
        <w:jc w:val="both"/>
        <w:rPr>
          <w:sz w:val="22"/>
          <w:szCs w:val="22"/>
        </w:rPr>
      </w:pPr>
      <w:r w:rsidRPr="00372489">
        <w:rPr>
          <w:sz w:val="22"/>
          <w:szCs w:val="22"/>
        </w:rPr>
        <w:t xml:space="preserve">       Hasil Penelitian tersebut sejalan dengan penelitian yang dilakukan oleh ( Satrio, 2015) yang menyatakan bahwa akuntansi pertanggungjawaban berpengaruh terhadap kinerja manajerial.</w:t>
      </w:r>
    </w:p>
    <w:p w:rsidR="001E465C" w:rsidRPr="00372489" w:rsidRDefault="001E465C" w:rsidP="001E465C">
      <w:pPr>
        <w:pStyle w:val="ListParagraph"/>
        <w:numPr>
          <w:ilvl w:val="3"/>
          <w:numId w:val="21"/>
        </w:numPr>
        <w:spacing w:after="160"/>
        <w:ind w:left="567"/>
        <w:jc w:val="both"/>
        <w:rPr>
          <w:sz w:val="22"/>
          <w:szCs w:val="22"/>
        </w:rPr>
      </w:pPr>
      <w:r w:rsidRPr="00372489">
        <w:rPr>
          <w:sz w:val="22"/>
          <w:szCs w:val="22"/>
        </w:rPr>
        <w:t>Pengaruh Komitmen Organisasi Terhadap Kinerja Manajerial</w:t>
      </w:r>
    </w:p>
    <w:p w:rsidR="001E465C" w:rsidRPr="00372489" w:rsidRDefault="001E465C" w:rsidP="001E465C">
      <w:pPr>
        <w:pStyle w:val="ListParagraph"/>
        <w:ind w:left="567"/>
        <w:jc w:val="both"/>
        <w:rPr>
          <w:sz w:val="22"/>
          <w:szCs w:val="22"/>
        </w:rPr>
      </w:pPr>
      <w:r w:rsidRPr="00372489">
        <w:rPr>
          <w:sz w:val="22"/>
          <w:szCs w:val="22"/>
        </w:rPr>
        <w:t xml:space="preserve">       Pada uji persial yang telah dilakukan menunjukkan bahwa komitmen organisasi terhadap kinerja manajerial mendapatkan hasil t hitung &lt; t tabel yaitu  1,800 &lt; 1,97635 dan hasil signifikan sebesar 0,074 &gt; 0,05. Hal ini menunjukkan bahwa variabel komitmen organisasi tidak berpengaruh signifikan terhadap kinerja manajerial.</w:t>
      </w:r>
    </w:p>
    <w:p w:rsidR="001E465C" w:rsidRPr="00372489" w:rsidRDefault="001E465C" w:rsidP="001E465C">
      <w:pPr>
        <w:pStyle w:val="ListParagraph"/>
        <w:ind w:left="567"/>
        <w:jc w:val="both"/>
        <w:rPr>
          <w:sz w:val="22"/>
          <w:szCs w:val="22"/>
        </w:rPr>
      </w:pPr>
      <w:r w:rsidRPr="00372489">
        <w:rPr>
          <w:sz w:val="22"/>
          <w:szCs w:val="22"/>
        </w:rPr>
        <w:t xml:space="preserve">       Hal ini disebabkan karena anggota instansi kurang dalam hal rasa saling memiliki dari para anggota terhadap organisasi, hal ini dapat terjadi karena berbagai faktor seperti fasilitas, atau manajerial yang kurang memperhatikan anggotanya.</w:t>
      </w:r>
    </w:p>
    <w:p w:rsidR="001E465C" w:rsidRDefault="001E465C" w:rsidP="001E465C">
      <w:pPr>
        <w:pStyle w:val="ListParagraph"/>
        <w:ind w:left="567"/>
        <w:jc w:val="both"/>
        <w:rPr>
          <w:sz w:val="22"/>
          <w:szCs w:val="22"/>
        </w:rPr>
      </w:pPr>
      <w:r w:rsidRPr="00372489">
        <w:rPr>
          <w:sz w:val="22"/>
          <w:szCs w:val="22"/>
        </w:rPr>
        <w:t xml:space="preserve">      Penelitian ini berbanding terbalik dengan penelitian yang dilakukan oleh ( Ramadani, 2020) yang menyatakan bahwa komitmen organisasi memiliki pengaruh positif terhadap kinerja manajerial.</w:t>
      </w:r>
    </w:p>
    <w:p w:rsidR="001E465C" w:rsidRPr="001E465C" w:rsidRDefault="001E465C" w:rsidP="001E465C">
      <w:pPr>
        <w:pStyle w:val="ListParagraph"/>
        <w:ind w:left="567"/>
        <w:jc w:val="both"/>
        <w:rPr>
          <w:sz w:val="22"/>
          <w:szCs w:val="22"/>
        </w:rPr>
      </w:pPr>
    </w:p>
    <w:p w:rsidR="00EE6244" w:rsidRDefault="00EE6244" w:rsidP="00EE6244">
      <w:pPr>
        <w:pStyle w:val="Heading1"/>
        <w:numPr>
          <w:ilvl w:val="0"/>
          <w:numId w:val="1"/>
        </w:numPr>
        <w:suppressAutoHyphens/>
        <w:spacing w:after="60"/>
        <w:ind w:left="360"/>
        <w:rPr>
          <w:i w:val="0"/>
          <w:sz w:val="22"/>
          <w:szCs w:val="22"/>
        </w:rPr>
      </w:pPr>
      <w:r w:rsidRPr="001B3DC3">
        <w:rPr>
          <w:i w:val="0"/>
          <w:sz w:val="22"/>
          <w:szCs w:val="22"/>
          <w:lang w:val="id-ID"/>
        </w:rPr>
        <w:t>KE</w:t>
      </w:r>
      <w:r w:rsidRPr="001B3DC3">
        <w:rPr>
          <w:i w:val="0"/>
          <w:sz w:val="22"/>
          <w:szCs w:val="22"/>
        </w:rPr>
        <w:t>SIMPULAN</w:t>
      </w:r>
    </w:p>
    <w:p w:rsidR="001E465C" w:rsidRPr="001E465C" w:rsidRDefault="001E465C" w:rsidP="001E465C">
      <w:pPr>
        <w:jc w:val="both"/>
        <w:rPr>
          <w:sz w:val="22"/>
          <w:szCs w:val="22"/>
        </w:rPr>
      </w:pPr>
      <w:r>
        <w:rPr>
          <w:sz w:val="22"/>
          <w:szCs w:val="22"/>
        </w:rPr>
        <w:t xml:space="preserve">       </w:t>
      </w:r>
      <w:r w:rsidRPr="001E465C">
        <w:rPr>
          <w:sz w:val="22"/>
          <w:szCs w:val="22"/>
        </w:rPr>
        <w:t>Berdasarkan penelitian yang dilakukan peneliti maka dapat disimpulkan hasil penelitian, sebagai berikut :</w:t>
      </w:r>
    </w:p>
    <w:p w:rsidR="001E465C" w:rsidRDefault="001E465C" w:rsidP="001E465C">
      <w:pPr>
        <w:pStyle w:val="ListParagraph"/>
        <w:numPr>
          <w:ilvl w:val="0"/>
          <w:numId w:val="23"/>
        </w:numPr>
        <w:spacing w:after="160"/>
        <w:jc w:val="both"/>
        <w:rPr>
          <w:sz w:val="22"/>
          <w:szCs w:val="22"/>
        </w:rPr>
      </w:pPr>
      <w:r w:rsidRPr="001E465C">
        <w:rPr>
          <w:sz w:val="22"/>
          <w:szCs w:val="22"/>
        </w:rPr>
        <w:t>Partisipasi anggaran, akuntansi pertanggungjawaban dan kinerja    manajerial pada hasil uji F menunjukkan nilai 0,000 &lt; 0,05.. Hal ini berarti variabel partisipasi anggaran, akuntansi pertanggungjawaban dan komitmen organisasi secara bersama-sama berpengaruh signifikan terhadap kinerja manajerial.</w:t>
      </w:r>
    </w:p>
    <w:p w:rsidR="001E465C" w:rsidRDefault="001E465C" w:rsidP="001E465C">
      <w:pPr>
        <w:pStyle w:val="ListParagraph"/>
        <w:numPr>
          <w:ilvl w:val="0"/>
          <w:numId w:val="23"/>
        </w:numPr>
        <w:spacing w:after="160"/>
        <w:jc w:val="both"/>
        <w:rPr>
          <w:sz w:val="22"/>
          <w:szCs w:val="22"/>
        </w:rPr>
      </w:pPr>
      <w:r w:rsidRPr="001E465C">
        <w:rPr>
          <w:sz w:val="22"/>
          <w:szCs w:val="22"/>
        </w:rPr>
        <w:t xml:space="preserve">Berdasarkan hasil uji t menunjukkan bahwa partisipasi anggaran terhadap kinerja manajerial mendapatkan hasil dari t hitung &lt; t tabel yaitu -0,340 &lt; 1,97635 dan nilai signifikan sebesar 0, 734 &gt; 0,05, </w:t>
      </w:r>
      <w:r w:rsidRPr="001E465C">
        <w:rPr>
          <w:sz w:val="22"/>
          <w:szCs w:val="22"/>
        </w:rPr>
        <w:lastRenderedPageBreak/>
        <w:t>hal ini memiliki arti bahwa variabel partisipasi anggaran tidak berpengaruh signifik</w:t>
      </w:r>
      <w:r>
        <w:rPr>
          <w:sz w:val="22"/>
          <w:szCs w:val="22"/>
        </w:rPr>
        <w:t>an terhadap kinerja manajerial.</w:t>
      </w:r>
    </w:p>
    <w:p w:rsidR="001E465C" w:rsidRDefault="001E465C" w:rsidP="001E465C">
      <w:pPr>
        <w:pStyle w:val="ListParagraph"/>
        <w:numPr>
          <w:ilvl w:val="0"/>
          <w:numId w:val="23"/>
        </w:numPr>
        <w:spacing w:after="160"/>
        <w:jc w:val="both"/>
        <w:rPr>
          <w:sz w:val="22"/>
          <w:szCs w:val="22"/>
        </w:rPr>
      </w:pPr>
      <w:r w:rsidRPr="001E465C">
        <w:rPr>
          <w:sz w:val="22"/>
          <w:szCs w:val="22"/>
        </w:rPr>
        <w:t xml:space="preserve">Berdasarkan hasil uji t menunjukkan bahwa akuntansi pertanggungjawaban memiliki nilai t hitung &gt; t tabel menunjukkan nilai </w:t>
      </w:r>
      <w:r w:rsidRPr="001E465C">
        <w:rPr>
          <w:color w:val="000000"/>
          <w:sz w:val="22"/>
          <w:szCs w:val="22"/>
        </w:rPr>
        <w:t>3.215</w:t>
      </w:r>
      <w:r w:rsidRPr="001E465C">
        <w:rPr>
          <w:sz w:val="22"/>
          <w:szCs w:val="22"/>
        </w:rPr>
        <w:t xml:space="preserve"> &gt; 1,97635 dan nilai signifikan sebesar </w:t>
      </w:r>
      <w:r w:rsidRPr="001E465C">
        <w:rPr>
          <w:color w:val="000000"/>
          <w:sz w:val="22"/>
          <w:szCs w:val="22"/>
        </w:rPr>
        <w:t>0,002 &lt; 0,05,</w:t>
      </w:r>
      <w:r w:rsidRPr="001E465C">
        <w:rPr>
          <w:sz w:val="22"/>
          <w:szCs w:val="22"/>
        </w:rPr>
        <w:t xml:space="preserve"> hal ini memiliki arti bahwa var</w:t>
      </w:r>
      <w:r w:rsidRPr="001E465C">
        <w:rPr>
          <w:color w:val="000000"/>
          <w:sz w:val="22"/>
          <w:szCs w:val="22"/>
        </w:rPr>
        <w:t xml:space="preserve">iabel </w:t>
      </w:r>
      <w:r w:rsidRPr="001E465C">
        <w:rPr>
          <w:sz w:val="22"/>
          <w:szCs w:val="22"/>
        </w:rPr>
        <w:t>kinerja manajerial</w:t>
      </w:r>
      <w:r w:rsidRPr="001E465C">
        <w:rPr>
          <w:color w:val="000000"/>
          <w:sz w:val="22"/>
          <w:szCs w:val="22"/>
        </w:rPr>
        <w:t xml:space="preserve"> berpengaruh signifikan terhadap kinerja manajerial</w:t>
      </w:r>
      <w:r w:rsidRPr="001E465C">
        <w:rPr>
          <w:sz w:val="22"/>
          <w:szCs w:val="22"/>
        </w:rPr>
        <w:t xml:space="preserve">. </w:t>
      </w:r>
    </w:p>
    <w:p w:rsidR="001E465C" w:rsidRPr="001E465C" w:rsidRDefault="001E465C" w:rsidP="001E465C">
      <w:pPr>
        <w:pStyle w:val="ListParagraph"/>
        <w:numPr>
          <w:ilvl w:val="0"/>
          <w:numId w:val="23"/>
        </w:numPr>
        <w:spacing w:after="160"/>
        <w:jc w:val="both"/>
        <w:rPr>
          <w:sz w:val="22"/>
          <w:szCs w:val="22"/>
        </w:rPr>
      </w:pPr>
      <w:r w:rsidRPr="001E465C">
        <w:rPr>
          <w:sz w:val="22"/>
          <w:szCs w:val="22"/>
        </w:rPr>
        <w:t>Pada uji persial yang telah dilakukan menunjukkan bahwa komitmen organisasi terhadap kinerja manajerial mendapatkan hasil t hitung &lt; t tabel yaitu  1,800 &lt; 1,97635 dan hasil signifikan sebesar 0,074 &gt; 0,05. Hal ini menunjukkan bahwa variabel komitmen organisasi tidak berpengaruh signifikan terhadap kinerja manajerial.</w:t>
      </w:r>
    </w:p>
    <w:p w:rsidR="00EE6244" w:rsidRPr="001B3DC3" w:rsidRDefault="00EE6244" w:rsidP="001E465C">
      <w:pPr>
        <w:pStyle w:val="Heading1"/>
        <w:numPr>
          <w:ilvl w:val="0"/>
          <w:numId w:val="23"/>
        </w:numPr>
        <w:suppressAutoHyphens/>
        <w:spacing w:after="60"/>
        <w:ind w:left="360"/>
        <w:rPr>
          <w:i w:val="0"/>
          <w:sz w:val="22"/>
          <w:szCs w:val="22"/>
        </w:rPr>
      </w:pPr>
      <w:r w:rsidRPr="001B3DC3">
        <w:rPr>
          <w:i w:val="0"/>
          <w:sz w:val="22"/>
          <w:szCs w:val="22"/>
        </w:rPr>
        <w:t>UCAPAN</w:t>
      </w:r>
      <w:r w:rsidRPr="001B3DC3">
        <w:rPr>
          <w:i w:val="0"/>
          <w:sz w:val="22"/>
          <w:szCs w:val="22"/>
          <w:lang w:val="id-ID"/>
        </w:rPr>
        <w:t xml:space="preserve"> TERIMA KASIH</w:t>
      </w:r>
    </w:p>
    <w:p w:rsidR="00063C7A" w:rsidRPr="001E465C" w:rsidRDefault="00063C7A" w:rsidP="00D10104">
      <w:pPr>
        <w:spacing w:after="240"/>
        <w:ind w:firstLine="360"/>
        <w:jc w:val="both"/>
        <w:rPr>
          <w:sz w:val="22"/>
          <w:szCs w:val="22"/>
        </w:rPr>
      </w:pPr>
      <w:r w:rsidRPr="00063C7A">
        <w:rPr>
          <w:sz w:val="22"/>
          <w:szCs w:val="22"/>
          <w:lang w:val="id-ID"/>
        </w:rPr>
        <w:t xml:space="preserve">Terimakasih </w:t>
      </w:r>
      <w:r w:rsidR="001E465C">
        <w:rPr>
          <w:sz w:val="22"/>
          <w:szCs w:val="22"/>
        </w:rPr>
        <w:t>kepada Allah SWT yang telah memberikan nikmat waktu dan kesehatan sehingga proses penulisan jurnal ini berjalan dengan lancar, tak lupa kepada semua pihak yang telah membantu dalam proses penyusunan jurnal ini.</w:t>
      </w:r>
    </w:p>
    <w:p w:rsidR="00EE6244" w:rsidRDefault="00EE6244" w:rsidP="001E465C">
      <w:pPr>
        <w:pStyle w:val="Heading1"/>
        <w:numPr>
          <w:ilvl w:val="0"/>
          <w:numId w:val="23"/>
        </w:numPr>
        <w:suppressAutoHyphens/>
        <w:spacing w:after="60"/>
        <w:ind w:left="360"/>
        <w:rPr>
          <w:i w:val="0"/>
          <w:sz w:val="22"/>
          <w:szCs w:val="22"/>
          <w:lang w:val="id-ID"/>
        </w:rPr>
      </w:pPr>
      <w:r w:rsidRPr="001B3DC3">
        <w:rPr>
          <w:i w:val="0"/>
          <w:sz w:val="22"/>
          <w:szCs w:val="22"/>
          <w:lang w:val="id-ID"/>
        </w:rPr>
        <w:t>REFERENSI</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sz w:val="22"/>
          <w:szCs w:val="22"/>
        </w:rPr>
        <w:fldChar w:fldCharType="begin" w:fldLock="1"/>
      </w:r>
      <w:r w:rsidRPr="00E03ECD">
        <w:rPr>
          <w:sz w:val="22"/>
          <w:szCs w:val="22"/>
        </w:rPr>
        <w:instrText xml:space="preserve">ADDIN Mendeley Bibliography CSL_BIBLIOGRAPHY </w:instrText>
      </w:r>
      <w:r w:rsidRPr="00E03ECD">
        <w:rPr>
          <w:sz w:val="22"/>
          <w:szCs w:val="22"/>
        </w:rPr>
        <w:fldChar w:fldCharType="separate"/>
      </w:r>
      <w:r w:rsidRPr="00E03ECD">
        <w:rPr>
          <w:noProof/>
          <w:sz w:val="22"/>
          <w:szCs w:val="22"/>
        </w:rPr>
        <w:t xml:space="preserve">Amirullah, SE., M. . (2015). </w:t>
      </w:r>
      <w:r w:rsidRPr="00E03ECD">
        <w:rPr>
          <w:i/>
          <w:iCs/>
          <w:noProof/>
          <w:sz w:val="22"/>
          <w:szCs w:val="22"/>
        </w:rPr>
        <w:t>Populasi dan sampel</w:t>
      </w:r>
      <w:r w:rsidRPr="00E03ECD">
        <w:rPr>
          <w:noProof/>
          <w:sz w:val="22"/>
          <w:szCs w:val="22"/>
        </w:rPr>
        <w:t>. Bayumedia Publishing Malang.</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Ananda Rahmasari. (2021). Pengaruh Penyusunana Anggaran, Kepuasan Kerja, Kejelasan Sasaran Anggaran Dan Akuntabilitas Publik Terhadap Kinerja Manajerial Di pemerintah Kota Medan. </w:t>
      </w:r>
      <w:r w:rsidRPr="00E03ECD">
        <w:rPr>
          <w:i/>
          <w:iCs/>
          <w:noProof/>
          <w:sz w:val="22"/>
          <w:szCs w:val="22"/>
        </w:rPr>
        <w:t>Jurnal Pembangunan Wilayah &amp; Kota</w:t>
      </w:r>
      <w:r w:rsidRPr="00E03ECD">
        <w:rPr>
          <w:noProof/>
          <w:sz w:val="22"/>
          <w:szCs w:val="22"/>
        </w:rPr>
        <w:t xml:space="preserve">, </w:t>
      </w:r>
      <w:r w:rsidRPr="00E03ECD">
        <w:rPr>
          <w:i/>
          <w:iCs/>
          <w:noProof/>
          <w:sz w:val="22"/>
          <w:szCs w:val="22"/>
        </w:rPr>
        <w:t>1</w:t>
      </w:r>
      <w:r w:rsidRPr="00E03ECD">
        <w:rPr>
          <w:noProof/>
          <w:sz w:val="22"/>
          <w:szCs w:val="22"/>
        </w:rPr>
        <w:t>(3), 82–91.</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Anggraeni, I., Komariah, A., &amp; Kurniatun, T. C. (2016). Kinerja manajerial kepala sekolah, kinerja mengajar guru dan mutu sekolah dasar. </w:t>
      </w:r>
      <w:r w:rsidRPr="00E03ECD">
        <w:rPr>
          <w:i/>
          <w:iCs/>
          <w:noProof/>
          <w:sz w:val="22"/>
          <w:szCs w:val="22"/>
        </w:rPr>
        <w:t>Jurnal Administrasi Pendidikan</w:t>
      </w:r>
      <w:r w:rsidRPr="00E03ECD">
        <w:rPr>
          <w:noProof/>
          <w:sz w:val="22"/>
          <w:szCs w:val="22"/>
        </w:rPr>
        <w:t xml:space="preserve">, </w:t>
      </w:r>
      <w:r w:rsidRPr="00E03ECD">
        <w:rPr>
          <w:i/>
          <w:iCs/>
          <w:noProof/>
          <w:sz w:val="22"/>
          <w:szCs w:val="22"/>
        </w:rPr>
        <w:t>23</w:t>
      </w:r>
      <w:r w:rsidRPr="00E03ECD">
        <w:rPr>
          <w:noProof/>
          <w:sz w:val="22"/>
          <w:szCs w:val="22"/>
        </w:rPr>
        <w:t>(2), 134–140.</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Chotimah, C., Sulistyo, S., &amp; Mustikowati, R. (2016). Analisis Penerapan Akuntansi Pertanggungjawaban Sebagai Alat Ukur Kinerja Manajerial Pada KSU Dhanadyaksa Jatim Tahun 2012-2014. </w:t>
      </w:r>
      <w:r w:rsidRPr="00E03ECD">
        <w:rPr>
          <w:i/>
          <w:iCs/>
          <w:noProof/>
          <w:sz w:val="22"/>
          <w:szCs w:val="22"/>
        </w:rPr>
        <w:t>Jurnal Riset Mahasiswa Akuntansi Unikama</w:t>
      </w:r>
      <w:r w:rsidRPr="00E03ECD">
        <w:rPr>
          <w:noProof/>
          <w:sz w:val="22"/>
          <w:szCs w:val="22"/>
        </w:rPr>
        <w:t xml:space="preserve">, </w:t>
      </w:r>
      <w:r w:rsidRPr="00E03ECD">
        <w:rPr>
          <w:i/>
          <w:iCs/>
          <w:noProof/>
          <w:sz w:val="22"/>
          <w:szCs w:val="22"/>
        </w:rPr>
        <w:t>4</w:t>
      </w:r>
      <w:r w:rsidRPr="00E03ECD">
        <w:rPr>
          <w:noProof/>
          <w:sz w:val="22"/>
          <w:szCs w:val="22"/>
        </w:rPr>
        <w:t>(1), 191205.</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Dian, S. (2013). Pengaruh Partisipasi Anggaran Dan Akuntansi Pertanggungjawaban Terhadap Kinerja </w:t>
      </w:r>
      <w:r w:rsidRPr="00E03ECD">
        <w:rPr>
          <w:noProof/>
          <w:sz w:val="22"/>
          <w:szCs w:val="22"/>
        </w:rPr>
        <w:lastRenderedPageBreak/>
        <w:t xml:space="preserve">Manajerial Pt. Pos Indonesia. </w:t>
      </w:r>
      <w:r w:rsidRPr="00E03ECD">
        <w:rPr>
          <w:i/>
          <w:iCs/>
          <w:noProof/>
          <w:sz w:val="22"/>
          <w:szCs w:val="22"/>
        </w:rPr>
        <w:t>E-Jurnal BINAR AKUNTANSI</w:t>
      </w:r>
      <w:r w:rsidRPr="00E03ECD">
        <w:rPr>
          <w:noProof/>
          <w:sz w:val="22"/>
          <w:szCs w:val="22"/>
        </w:rPr>
        <w:t xml:space="preserve">, </w:t>
      </w:r>
      <w:r w:rsidRPr="00E03ECD">
        <w:rPr>
          <w:i/>
          <w:iCs/>
          <w:noProof/>
          <w:sz w:val="22"/>
          <w:szCs w:val="22"/>
        </w:rPr>
        <w:t>2 No. 1</w:t>
      </w:r>
      <w:r w:rsidRPr="00E03ECD">
        <w:rPr>
          <w:noProof/>
          <w:sz w:val="22"/>
          <w:szCs w:val="22"/>
        </w:rPr>
        <w:t>(Januari), 1–9.</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Dianti, R. (2015). Pengaruh Partisipasi Anggaran dan akuntansi pertanggungjawaban Terhadap Kinerja Manajerial pada PDAM Tirta Kencana Samarinda. </w:t>
      </w:r>
      <w:r w:rsidRPr="00E03ECD">
        <w:rPr>
          <w:i/>
          <w:iCs/>
          <w:noProof/>
          <w:sz w:val="22"/>
          <w:szCs w:val="22"/>
        </w:rPr>
        <w:t>Skripsi Jurusan Akuntansi Fakultas Ekonomi Dan Bisanis Universitas Mulawarman Samarinda</w:t>
      </w:r>
      <w:r w:rsidRPr="00E03ECD">
        <w:rPr>
          <w:noProof/>
          <w:sz w:val="22"/>
          <w:szCs w:val="22"/>
        </w:rPr>
        <w:t xml:space="preserve">, </w:t>
      </w:r>
      <w:r w:rsidRPr="00E03ECD">
        <w:rPr>
          <w:i/>
          <w:iCs/>
          <w:noProof/>
          <w:sz w:val="22"/>
          <w:szCs w:val="22"/>
        </w:rPr>
        <w:t>4</w:t>
      </w:r>
      <w:r w:rsidRPr="00E03ECD">
        <w:rPr>
          <w:noProof/>
          <w:sz w:val="22"/>
          <w:szCs w:val="22"/>
        </w:rPr>
        <w:t>(12).</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Handayani, E. fitirika devi. (2018). </w:t>
      </w:r>
      <w:r w:rsidRPr="00E03ECD">
        <w:rPr>
          <w:i/>
          <w:iCs/>
          <w:noProof/>
          <w:sz w:val="22"/>
          <w:szCs w:val="22"/>
        </w:rPr>
        <w:t>Pengaruh Partisipasi Anggaran, Komitmen Organisasi, Motivasi Dan Akuntansi Pertanggungjawaban Terhadap Kinerja Manajerial</w:t>
      </w:r>
      <w:r w:rsidRPr="00E03ECD">
        <w:rPr>
          <w:noProof/>
          <w:sz w:val="22"/>
          <w:szCs w:val="22"/>
        </w:rPr>
        <w:t>.</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Janie, D. N. A. (2012). Statistik Deskriptif &amp; Regresi Linier Berganda Dengan Spss. In </w:t>
      </w:r>
      <w:r w:rsidRPr="00E03ECD">
        <w:rPr>
          <w:i/>
          <w:iCs/>
          <w:noProof/>
          <w:sz w:val="22"/>
          <w:szCs w:val="22"/>
        </w:rPr>
        <w:t>Semarang University Press</w:t>
      </w:r>
      <w:r w:rsidRPr="00E03ECD">
        <w:rPr>
          <w:noProof/>
          <w:sz w:val="22"/>
          <w:szCs w:val="22"/>
        </w:rPr>
        <w:t>.</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Muharrom, L. F. &amp; H. (2015). Pengaruh Partisipasi Anggaran Terhadap Kinerja Manajerial Pada Direktorat Jenderal Perbendaharaan. </w:t>
      </w:r>
      <w:r w:rsidRPr="00E03ECD">
        <w:rPr>
          <w:i/>
          <w:iCs/>
          <w:noProof/>
          <w:sz w:val="22"/>
          <w:szCs w:val="22"/>
        </w:rPr>
        <w:t>Diponergoro Journal Of Accounting</w:t>
      </w:r>
      <w:r w:rsidRPr="00E03ECD">
        <w:rPr>
          <w:noProof/>
          <w:sz w:val="22"/>
          <w:szCs w:val="22"/>
        </w:rPr>
        <w:t xml:space="preserve">, </w:t>
      </w:r>
      <w:r w:rsidRPr="00E03ECD">
        <w:rPr>
          <w:i/>
          <w:iCs/>
          <w:noProof/>
          <w:sz w:val="22"/>
          <w:szCs w:val="22"/>
        </w:rPr>
        <w:t>5</w:t>
      </w:r>
      <w:r w:rsidRPr="00E03ECD">
        <w:rPr>
          <w:noProof/>
          <w:sz w:val="22"/>
          <w:szCs w:val="22"/>
        </w:rPr>
        <w:t>, 1–10.</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Nazaruddin, I., &amp; Setyawan, H. (2012). Pengaruh Partisipasi Penyusunan Anggaran Terhadap Kinerja Aparat Pemerintah Daerah Dengan Budaya Organisasi, Komitmen Organisasi, Motivasi, Desentralisasi, dan Job Relevant Information Sebagai Variabel Moderasi. </w:t>
      </w:r>
      <w:r w:rsidRPr="00E03ECD">
        <w:rPr>
          <w:i/>
          <w:iCs/>
          <w:noProof/>
          <w:sz w:val="22"/>
          <w:szCs w:val="22"/>
        </w:rPr>
        <w:t>Jurnal Akuntansi Dan Investasi</w:t>
      </w:r>
      <w:r w:rsidRPr="00E03ECD">
        <w:rPr>
          <w:noProof/>
          <w:sz w:val="22"/>
          <w:szCs w:val="22"/>
        </w:rPr>
        <w:t xml:space="preserve">, </w:t>
      </w:r>
      <w:r w:rsidRPr="00E03ECD">
        <w:rPr>
          <w:i/>
          <w:iCs/>
          <w:noProof/>
          <w:sz w:val="22"/>
          <w:szCs w:val="22"/>
        </w:rPr>
        <w:t>12</w:t>
      </w:r>
      <w:r w:rsidRPr="00E03ECD">
        <w:rPr>
          <w:noProof/>
          <w:sz w:val="22"/>
          <w:szCs w:val="22"/>
        </w:rPr>
        <w:t>(2), 197–207.</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Nengsy, H. (2019). Pengaruh Partisipasi Anggaran, Akuntansi Pertanggungjawaban dan Job Relevant Information terhadap Kinerja Manajerial pada SKPS Kabupaten Indragiri Hilir. </w:t>
      </w:r>
      <w:r w:rsidRPr="00E03ECD">
        <w:rPr>
          <w:i/>
          <w:iCs/>
          <w:noProof/>
          <w:sz w:val="22"/>
          <w:szCs w:val="22"/>
        </w:rPr>
        <w:t>Journal of Chemical Information and Modeling</w:t>
      </w:r>
      <w:r w:rsidRPr="00E03ECD">
        <w:rPr>
          <w:noProof/>
          <w:sz w:val="22"/>
          <w:szCs w:val="22"/>
        </w:rPr>
        <w:t xml:space="preserve">, </w:t>
      </w:r>
      <w:r w:rsidRPr="00E03ECD">
        <w:rPr>
          <w:i/>
          <w:iCs/>
          <w:noProof/>
          <w:sz w:val="22"/>
          <w:szCs w:val="22"/>
        </w:rPr>
        <w:t>8</w:t>
      </w:r>
      <w:r w:rsidRPr="00E03ECD">
        <w:rPr>
          <w:noProof/>
          <w:sz w:val="22"/>
          <w:szCs w:val="22"/>
        </w:rPr>
        <w:t>(1).</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Novita, K.C., dan Eka, A. . (2019). E-Jurnal Akuntansi Pengaruh Penerapan Akuntansi Pertanggungjawaban , Kompetensi dan Komitmen Organisasi Terhadap Kinerja Manajerial Fakultas Ekonomi dan Bisnis Universitas Udayana ( Unud ), Bali , Indonesia PENDAHULUAN Perusahaan tentunya memiliki tujuan. </w:t>
      </w:r>
      <w:r w:rsidRPr="00E03ECD">
        <w:rPr>
          <w:i/>
          <w:iCs/>
          <w:noProof/>
          <w:sz w:val="22"/>
          <w:szCs w:val="22"/>
        </w:rPr>
        <w:t>E-Jurnal Akuntansi</w:t>
      </w:r>
      <w:r w:rsidRPr="00E03ECD">
        <w:rPr>
          <w:noProof/>
          <w:sz w:val="22"/>
          <w:szCs w:val="22"/>
        </w:rPr>
        <w:t xml:space="preserve">, </w:t>
      </w:r>
      <w:r w:rsidRPr="00E03ECD">
        <w:rPr>
          <w:i/>
          <w:iCs/>
          <w:noProof/>
          <w:sz w:val="22"/>
          <w:szCs w:val="22"/>
        </w:rPr>
        <w:t>28</w:t>
      </w:r>
      <w:r w:rsidRPr="00E03ECD">
        <w:rPr>
          <w:noProof/>
          <w:sz w:val="22"/>
          <w:szCs w:val="22"/>
        </w:rPr>
        <w:t>, 270–295.</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Ramadanti, A. (2019). </w:t>
      </w:r>
      <w:r w:rsidRPr="00E03ECD">
        <w:rPr>
          <w:i/>
          <w:iCs/>
          <w:noProof/>
          <w:sz w:val="22"/>
          <w:szCs w:val="22"/>
        </w:rPr>
        <w:t xml:space="preserve">Pengaruh Akuntansi Pertanggungjawaban Terhadap Kinerja Manajerial Pada Hotel Di Kota </w:t>
      </w:r>
      <w:r w:rsidRPr="00E03ECD">
        <w:rPr>
          <w:i/>
          <w:iCs/>
          <w:noProof/>
          <w:sz w:val="22"/>
          <w:szCs w:val="22"/>
        </w:rPr>
        <w:lastRenderedPageBreak/>
        <w:t>Makassar</w:t>
      </w:r>
      <w:r w:rsidRPr="00E03ECD">
        <w:rPr>
          <w:noProof/>
          <w:sz w:val="22"/>
          <w:szCs w:val="22"/>
        </w:rPr>
        <w:t>.</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Sugiyono. (2015). </w:t>
      </w:r>
      <w:r w:rsidRPr="00E03ECD">
        <w:rPr>
          <w:i/>
          <w:iCs/>
          <w:noProof/>
          <w:sz w:val="22"/>
          <w:szCs w:val="22"/>
        </w:rPr>
        <w:t>Metode Penelitian Pendidikan</w:t>
      </w:r>
      <w:r w:rsidRPr="00E03ECD">
        <w:rPr>
          <w:noProof/>
          <w:sz w:val="22"/>
          <w:szCs w:val="22"/>
        </w:rPr>
        <w:t>.</w:t>
      </w:r>
    </w:p>
    <w:p w:rsidR="00723271" w:rsidRPr="00E03ECD" w:rsidRDefault="00723271" w:rsidP="00723271">
      <w:pPr>
        <w:pStyle w:val="ListParagraph"/>
        <w:widowControl w:val="0"/>
        <w:numPr>
          <w:ilvl w:val="0"/>
          <w:numId w:val="24"/>
        </w:numPr>
        <w:autoSpaceDE w:val="0"/>
        <w:autoSpaceDN w:val="0"/>
        <w:adjustRightInd w:val="0"/>
        <w:jc w:val="both"/>
        <w:rPr>
          <w:noProof/>
          <w:sz w:val="22"/>
          <w:szCs w:val="22"/>
        </w:rPr>
      </w:pPr>
      <w:r w:rsidRPr="00E03ECD">
        <w:rPr>
          <w:noProof/>
          <w:sz w:val="22"/>
          <w:szCs w:val="22"/>
        </w:rPr>
        <w:t xml:space="preserve">Wuner, D. R., &amp; Subardjo, A. (2016). Pengaruh Partisipatif Anggaran, Komitmen Organisasi Terhadap Kinerja </w:t>
      </w:r>
      <w:r w:rsidRPr="00E03ECD">
        <w:rPr>
          <w:noProof/>
          <w:sz w:val="22"/>
          <w:szCs w:val="22"/>
        </w:rPr>
        <w:lastRenderedPageBreak/>
        <w:t xml:space="preserve">Manajerial Pt Jasa Marga Tbk. </w:t>
      </w:r>
      <w:r w:rsidRPr="00E03ECD">
        <w:rPr>
          <w:i/>
          <w:iCs/>
          <w:noProof/>
          <w:sz w:val="22"/>
          <w:szCs w:val="22"/>
        </w:rPr>
        <w:t>Jurnal Ilmu Dan Riset Akuntansi</w:t>
      </w:r>
      <w:r w:rsidRPr="00E03ECD">
        <w:rPr>
          <w:noProof/>
          <w:sz w:val="22"/>
          <w:szCs w:val="22"/>
        </w:rPr>
        <w:t xml:space="preserve">, </w:t>
      </w:r>
      <w:r w:rsidRPr="00E03ECD">
        <w:rPr>
          <w:i/>
          <w:iCs/>
          <w:noProof/>
          <w:sz w:val="22"/>
          <w:szCs w:val="22"/>
        </w:rPr>
        <w:t>5</w:t>
      </w:r>
      <w:r w:rsidRPr="00E03ECD">
        <w:rPr>
          <w:noProof/>
          <w:sz w:val="22"/>
          <w:szCs w:val="22"/>
        </w:rPr>
        <w:t>(9), 1–20.</w:t>
      </w:r>
    </w:p>
    <w:p w:rsidR="00723271" w:rsidRPr="00E03ECD" w:rsidRDefault="00723271" w:rsidP="00723271">
      <w:pPr>
        <w:pStyle w:val="ListParagraph"/>
        <w:widowControl w:val="0"/>
        <w:autoSpaceDE w:val="0"/>
        <w:autoSpaceDN w:val="0"/>
        <w:adjustRightInd w:val="0"/>
        <w:jc w:val="both"/>
        <w:rPr>
          <w:noProof/>
          <w:sz w:val="22"/>
          <w:szCs w:val="22"/>
        </w:rPr>
      </w:pPr>
    </w:p>
    <w:p w:rsidR="00723271" w:rsidRPr="00723271" w:rsidRDefault="00723271" w:rsidP="00723271">
      <w:pPr>
        <w:rPr>
          <w:lang w:val="id-ID"/>
        </w:rPr>
      </w:pPr>
      <w:r w:rsidRPr="00E03ECD">
        <w:rPr>
          <w:sz w:val="22"/>
          <w:szCs w:val="22"/>
        </w:rPr>
        <w:fldChar w:fldCharType="end"/>
      </w:r>
    </w:p>
    <w:p w:rsidR="00EE6244" w:rsidRPr="00723271" w:rsidRDefault="00EE6244" w:rsidP="00723271">
      <w:pPr>
        <w:pStyle w:val="ListParagraph"/>
        <w:ind w:left="709"/>
        <w:jc w:val="both"/>
        <w:rPr>
          <w:szCs w:val="24"/>
        </w:rPr>
        <w:sectPr w:rsidR="00EE6244" w:rsidRPr="00723271" w:rsidSect="00797251">
          <w:type w:val="continuous"/>
          <w:pgSz w:w="11909" w:h="16834" w:code="9"/>
          <w:pgMar w:top="1701" w:right="1134" w:bottom="1701" w:left="1418" w:header="1060" w:footer="1242" w:gutter="0"/>
          <w:cols w:num="2" w:space="454"/>
          <w:docGrid w:linePitch="360"/>
        </w:sectPr>
      </w:pPr>
    </w:p>
    <w:p w:rsidR="00EE6244" w:rsidRPr="001B3DC3" w:rsidRDefault="00EE6244" w:rsidP="00C00A57">
      <w:pPr>
        <w:pStyle w:val="Heading1"/>
        <w:suppressAutoHyphens/>
        <w:spacing w:after="60"/>
        <w:rPr>
          <w:b w:val="0"/>
          <w:sz w:val="22"/>
          <w:szCs w:val="22"/>
          <w:lang w:val="id-ID"/>
        </w:rPr>
      </w:pPr>
    </w:p>
    <w:p w:rsidR="00EE6244" w:rsidRPr="001B3DC3" w:rsidRDefault="00EE6244" w:rsidP="00EE6244">
      <w:pPr>
        <w:spacing w:after="120"/>
        <w:ind w:firstLine="360"/>
        <w:jc w:val="both"/>
        <w:rPr>
          <w:sz w:val="22"/>
          <w:szCs w:val="22"/>
        </w:rPr>
      </w:pPr>
    </w:p>
    <w:p w:rsidR="00EE6244" w:rsidRPr="001B3DC3" w:rsidRDefault="00EE6244" w:rsidP="00EE6244">
      <w:pPr>
        <w:spacing w:after="120"/>
        <w:ind w:firstLine="360"/>
        <w:jc w:val="both"/>
        <w:rPr>
          <w:sz w:val="22"/>
          <w:szCs w:val="22"/>
        </w:rPr>
      </w:pPr>
    </w:p>
    <w:p w:rsidR="00797251" w:rsidRDefault="00797251"/>
    <w:sectPr w:rsidR="00797251" w:rsidSect="00797251">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FC9" w:rsidRDefault="00E21FC9" w:rsidP="00EE6244">
      <w:r>
        <w:separator/>
      </w:r>
    </w:p>
  </w:endnote>
  <w:endnote w:type="continuationSeparator" w:id="0">
    <w:p w:rsidR="00E21FC9" w:rsidRDefault="00E21FC9" w:rsidP="00EE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041788"/>
      <w:docPartObj>
        <w:docPartGallery w:val="Page Numbers (Bottom of Page)"/>
        <w:docPartUnique/>
      </w:docPartObj>
    </w:sdtPr>
    <w:sdtEndPr/>
    <w:sdtContent>
      <w:p w:rsidR="00A4306A" w:rsidRDefault="00A4306A" w:rsidP="00797251">
        <w:pPr>
          <w:pStyle w:val="Footer"/>
          <w:jc w:val="right"/>
        </w:pPr>
        <w:r>
          <w:fldChar w:fldCharType="begin"/>
        </w:r>
        <w:r>
          <w:instrText xml:space="preserve"> PAGE   \* MERGEFORMAT </w:instrText>
        </w:r>
        <w:r>
          <w:fldChar w:fldCharType="separate"/>
        </w:r>
        <w:r w:rsidR="00934CD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FC9" w:rsidRDefault="00E21FC9" w:rsidP="00EE6244">
      <w:r>
        <w:separator/>
      </w:r>
    </w:p>
  </w:footnote>
  <w:footnote w:type="continuationSeparator" w:id="0">
    <w:p w:rsidR="00E21FC9" w:rsidRDefault="00E21FC9" w:rsidP="00EE6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6A" w:rsidRPr="001D0642" w:rsidRDefault="00A4306A">
    <w:pPr>
      <w:pStyle w:val="Header"/>
      <w:rPr>
        <w:b/>
        <w:i/>
        <w:lang w:val="id-ID"/>
      </w:rPr>
    </w:pPr>
    <w:r>
      <w:rPr>
        <w:b/>
        <w:i/>
        <w:lang w:val="id-ID"/>
      </w:rPr>
      <w:t xml:space="preserve">Jurnal Akuntansi dan Pajak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0D9"/>
    <w:multiLevelType w:val="hybridMultilevel"/>
    <w:tmpl w:val="B3DA454A"/>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
    <w:nsid w:val="0BDB01D7"/>
    <w:multiLevelType w:val="hybridMultilevel"/>
    <w:tmpl w:val="E640AC2C"/>
    <w:lvl w:ilvl="0" w:tplc="2424D8A6">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
    <w:nsid w:val="0E77191C"/>
    <w:multiLevelType w:val="hybridMultilevel"/>
    <w:tmpl w:val="EA6E2C82"/>
    <w:lvl w:ilvl="0" w:tplc="14845B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2CC4E03"/>
    <w:multiLevelType w:val="hybridMultilevel"/>
    <w:tmpl w:val="CA40A050"/>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13E60053"/>
    <w:multiLevelType w:val="hybridMultilevel"/>
    <w:tmpl w:val="762048EC"/>
    <w:lvl w:ilvl="0" w:tplc="04090019">
      <w:start w:val="1"/>
      <w:numFmt w:val="lowerLetter"/>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start w:val="1"/>
      <w:numFmt w:val="decimal"/>
      <w:lvlText w:val="%4."/>
      <w:lvlJc w:val="left"/>
      <w:pPr>
        <w:ind w:left="1353" w:hanging="360"/>
      </w:pPr>
      <w:rPr>
        <w:b w:val="0"/>
      </w:rPr>
    </w:lvl>
    <w:lvl w:ilvl="4" w:tplc="04090017">
      <w:start w:val="1"/>
      <w:numFmt w:val="lowerLetter"/>
      <w:lvlText w:val="%5)"/>
      <w:lvlJc w:val="left"/>
      <w:pPr>
        <w:ind w:left="5225" w:hanging="360"/>
      </w:pPr>
    </w:lvl>
    <w:lvl w:ilvl="5" w:tplc="0409001B">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nsid w:val="143609C4"/>
    <w:multiLevelType w:val="hybridMultilevel"/>
    <w:tmpl w:val="91109034"/>
    <w:lvl w:ilvl="0" w:tplc="9F422B52">
      <w:start w:val="1"/>
      <w:numFmt w:val="decimal"/>
      <w:lvlText w:val="%1."/>
      <w:lvlJc w:val="left"/>
      <w:pPr>
        <w:ind w:left="1800" w:hanging="360"/>
      </w:pPr>
      <w:rPr>
        <w:rFonts w:hint="default"/>
        <w:b w:val="0"/>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EBB1937"/>
    <w:multiLevelType w:val="hybridMultilevel"/>
    <w:tmpl w:val="F11ED5F2"/>
    <w:lvl w:ilvl="0" w:tplc="0421000F">
      <w:start w:val="1"/>
      <w:numFmt w:val="decimal"/>
      <w:lvlText w:val="%1."/>
      <w:lvlJc w:val="left"/>
      <w:pPr>
        <w:ind w:left="720" w:hanging="360"/>
      </w:pPr>
      <w:rPr>
        <w:rFonts w:cs="Times New Roman"/>
        <w:b w:val="0"/>
      </w:rPr>
    </w:lvl>
    <w:lvl w:ilvl="1" w:tplc="04090011">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02A1DB0"/>
    <w:multiLevelType w:val="hybridMultilevel"/>
    <w:tmpl w:val="93AA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D7BEE"/>
    <w:multiLevelType w:val="hybridMultilevel"/>
    <w:tmpl w:val="A02E7214"/>
    <w:lvl w:ilvl="0" w:tplc="0421000F">
      <w:start w:val="1"/>
      <w:numFmt w:val="decimal"/>
      <w:lvlText w:val="%1."/>
      <w:lvlJc w:val="left"/>
      <w:pPr>
        <w:ind w:left="1909" w:hanging="360"/>
      </w:pPr>
    </w:lvl>
    <w:lvl w:ilvl="1" w:tplc="04210019">
      <w:start w:val="1"/>
      <w:numFmt w:val="lowerLetter"/>
      <w:lvlText w:val="%2."/>
      <w:lvlJc w:val="left"/>
      <w:pPr>
        <w:ind w:left="2629" w:hanging="360"/>
      </w:pPr>
      <w:rPr>
        <w:rFonts w:cs="Times New Roman"/>
      </w:rPr>
    </w:lvl>
    <w:lvl w:ilvl="2" w:tplc="0421001B">
      <w:start w:val="1"/>
      <w:numFmt w:val="lowerRoman"/>
      <w:lvlText w:val="%3."/>
      <w:lvlJc w:val="right"/>
      <w:pPr>
        <w:ind w:left="3349" w:hanging="180"/>
      </w:pPr>
      <w:rPr>
        <w:rFonts w:cs="Times New Roman"/>
      </w:rPr>
    </w:lvl>
    <w:lvl w:ilvl="3" w:tplc="0421000F">
      <w:start w:val="1"/>
      <w:numFmt w:val="decimal"/>
      <w:lvlText w:val="%4."/>
      <w:lvlJc w:val="left"/>
      <w:pPr>
        <w:ind w:left="4069" w:hanging="360"/>
      </w:pPr>
      <w:rPr>
        <w:rFonts w:cs="Times New Roman"/>
      </w:rPr>
    </w:lvl>
    <w:lvl w:ilvl="4" w:tplc="04210019">
      <w:start w:val="1"/>
      <w:numFmt w:val="lowerLetter"/>
      <w:lvlText w:val="%5."/>
      <w:lvlJc w:val="left"/>
      <w:pPr>
        <w:ind w:left="4789" w:hanging="360"/>
      </w:pPr>
      <w:rPr>
        <w:rFonts w:cs="Times New Roman"/>
      </w:rPr>
    </w:lvl>
    <w:lvl w:ilvl="5" w:tplc="0421001B">
      <w:start w:val="1"/>
      <w:numFmt w:val="lowerRoman"/>
      <w:lvlText w:val="%6."/>
      <w:lvlJc w:val="right"/>
      <w:pPr>
        <w:ind w:left="5509" w:hanging="180"/>
      </w:pPr>
      <w:rPr>
        <w:rFonts w:cs="Times New Roman"/>
      </w:rPr>
    </w:lvl>
    <w:lvl w:ilvl="6" w:tplc="0421000F">
      <w:start w:val="1"/>
      <w:numFmt w:val="decimal"/>
      <w:lvlText w:val="%7."/>
      <w:lvlJc w:val="left"/>
      <w:pPr>
        <w:ind w:left="6229" w:hanging="360"/>
      </w:pPr>
      <w:rPr>
        <w:rFonts w:cs="Times New Roman"/>
      </w:rPr>
    </w:lvl>
    <w:lvl w:ilvl="7" w:tplc="04210019">
      <w:start w:val="1"/>
      <w:numFmt w:val="lowerLetter"/>
      <w:lvlText w:val="%8."/>
      <w:lvlJc w:val="left"/>
      <w:pPr>
        <w:ind w:left="6949" w:hanging="360"/>
      </w:pPr>
      <w:rPr>
        <w:rFonts w:cs="Times New Roman"/>
      </w:rPr>
    </w:lvl>
    <w:lvl w:ilvl="8" w:tplc="0421001B">
      <w:start w:val="1"/>
      <w:numFmt w:val="lowerRoman"/>
      <w:lvlText w:val="%9."/>
      <w:lvlJc w:val="right"/>
      <w:pPr>
        <w:ind w:left="7669" w:hanging="180"/>
      </w:pPr>
      <w:rPr>
        <w:rFonts w:cs="Times New Roman"/>
      </w:rPr>
    </w:lvl>
  </w:abstractNum>
  <w:abstractNum w:abstractNumId="9">
    <w:nsid w:val="267F010D"/>
    <w:multiLevelType w:val="hybridMultilevel"/>
    <w:tmpl w:val="61685372"/>
    <w:lvl w:ilvl="0" w:tplc="04090019">
      <w:start w:val="1"/>
      <w:numFmt w:val="lowerLetter"/>
      <w:lvlText w:val="%1."/>
      <w:lvlJc w:val="left"/>
      <w:pPr>
        <w:ind w:left="1734" w:hanging="360"/>
      </w:pPr>
      <w:rPr>
        <w:rFonts w:hint="default"/>
      </w:rPr>
    </w:lvl>
    <w:lvl w:ilvl="1" w:tplc="04090019">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10">
    <w:nsid w:val="33E801AD"/>
    <w:multiLevelType w:val="hybridMultilevel"/>
    <w:tmpl w:val="164A5866"/>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1">
    <w:nsid w:val="3A6029E6"/>
    <w:multiLevelType w:val="hybridMultilevel"/>
    <w:tmpl w:val="A02E7214"/>
    <w:lvl w:ilvl="0" w:tplc="0421000F">
      <w:start w:val="1"/>
      <w:numFmt w:val="decimal"/>
      <w:lvlText w:val="%1."/>
      <w:lvlJc w:val="left"/>
      <w:pPr>
        <w:ind w:left="1909" w:hanging="360"/>
      </w:pPr>
    </w:lvl>
    <w:lvl w:ilvl="1" w:tplc="04210019">
      <w:start w:val="1"/>
      <w:numFmt w:val="lowerLetter"/>
      <w:lvlText w:val="%2."/>
      <w:lvlJc w:val="left"/>
      <w:pPr>
        <w:ind w:left="2629" w:hanging="360"/>
      </w:pPr>
      <w:rPr>
        <w:rFonts w:cs="Times New Roman"/>
      </w:rPr>
    </w:lvl>
    <w:lvl w:ilvl="2" w:tplc="0421001B">
      <w:start w:val="1"/>
      <w:numFmt w:val="lowerRoman"/>
      <w:lvlText w:val="%3."/>
      <w:lvlJc w:val="right"/>
      <w:pPr>
        <w:ind w:left="3349" w:hanging="180"/>
      </w:pPr>
      <w:rPr>
        <w:rFonts w:cs="Times New Roman"/>
      </w:rPr>
    </w:lvl>
    <w:lvl w:ilvl="3" w:tplc="0421000F">
      <w:start w:val="1"/>
      <w:numFmt w:val="decimal"/>
      <w:lvlText w:val="%4."/>
      <w:lvlJc w:val="left"/>
      <w:pPr>
        <w:ind w:left="4069" w:hanging="360"/>
      </w:pPr>
      <w:rPr>
        <w:rFonts w:cs="Times New Roman"/>
      </w:rPr>
    </w:lvl>
    <w:lvl w:ilvl="4" w:tplc="04210019">
      <w:start w:val="1"/>
      <w:numFmt w:val="lowerLetter"/>
      <w:lvlText w:val="%5."/>
      <w:lvlJc w:val="left"/>
      <w:pPr>
        <w:ind w:left="4789" w:hanging="360"/>
      </w:pPr>
      <w:rPr>
        <w:rFonts w:cs="Times New Roman"/>
      </w:rPr>
    </w:lvl>
    <w:lvl w:ilvl="5" w:tplc="0421001B">
      <w:start w:val="1"/>
      <w:numFmt w:val="lowerRoman"/>
      <w:lvlText w:val="%6."/>
      <w:lvlJc w:val="right"/>
      <w:pPr>
        <w:ind w:left="5509" w:hanging="180"/>
      </w:pPr>
      <w:rPr>
        <w:rFonts w:cs="Times New Roman"/>
      </w:rPr>
    </w:lvl>
    <w:lvl w:ilvl="6" w:tplc="0421000F">
      <w:start w:val="1"/>
      <w:numFmt w:val="decimal"/>
      <w:lvlText w:val="%7."/>
      <w:lvlJc w:val="left"/>
      <w:pPr>
        <w:ind w:left="6229" w:hanging="360"/>
      </w:pPr>
      <w:rPr>
        <w:rFonts w:cs="Times New Roman"/>
      </w:rPr>
    </w:lvl>
    <w:lvl w:ilvl="7" w:tplc="04210019">
      <w:start w:val="1"/>
      <w:numFmt w:val="lowerLetter"/>
      <w:lvlText w:val="%8."/>
      <w:lvlJc w:val="left"/>
      <w:pPr>
        <w:ind w:left="6949" w:hanging="360"/>
      </w:pPr>
      <w:rPr>
        <w:rFonts w:cs="Times New Roman"/>
      </w:rPr>
    </w:lvl>
    <w:lvl w:ilvl="8" w:tplc="0421001B">
      <w:start w:val="1"/>
      <w:numFmt w:val="lowerRoman"/>
      <w:lvlText w:val="%9."/>
      <w:lvlJc w:val="right"/>
      <w:pPr>
        <w:ind w:left="7669" w:hanging="180"/>
      </w:pPr>
      <w:rPr>
        <w:rFonts w:cs="Times New Roman"/>
      </w:rPr>
    </w:lvl>
  </w:abstractNum>
  <w:abstractNum w:abstractNumId="12">
    <w:nsid w:val="3F7E7634"/>
    <w:multiLevelType w:val="hybridMultilevel"/>
    <w:tmpl w:val="A02E7214"/>
    <w:lvl w:ilvl="0" w:tplc="0421000F">
      <w:start w:val="1"/>
      <w:numFmt w:val="decimal"/>
      <w:lvlText w:val="%1."/>
      <w:lvlJc w:val="left"/>
      <w:pPr>
        <w:ind w:left="1909" w:hanging="360"/>
      </w:pPr>
    </w:lvl>
    <w:lvl w:ilvl="1" w:tplc="04210019">
      <w:start w:val="1"/>
      <w:numFmt w:val="lowerLetter"/>
      <w:lvlText w:val="%2."/>
      <w:lvlJc w:val="left"/>
      <w:pPr>
        <w:ind w:left="2629" w:hanging="360"/>
      </w:pPr>
      <w:rPr>
        <w:rFonts w:cs="Times New Roman"/>
      </w:rPr>
    </w:lvl>
    <w:lvl w:ilvl="2" w:tplc="0421001B">
      <w:start w:val="1"/>
      <w:numFmt w:val="lowerRoman"/>
      <w:lvlText w:val="%3."/>
      <w:lvlJc w:val="right"/>
      <w:pPr>
        <w:ind w:left="3349" w:hanging="180"/>
      </w:pPr>
      <w:rPr>
        <w:rFonts w:cs="Times New Roman"/>
      </w:rPr>
    </w:lvl>
    <w:lvl w:ilvl="3" w:tplc="0421000F">
      <w:start w:val="1"/>
      <w:numFmt w:val="decimal"/>
      <w:lvlText w:val="%4."/>
      <w:lvlJc w:val="left"/>
      <w:pPr>
        <w:ind w:left="4069" w:hanging="360"/>
      </w:pPr>
      <w:rPr>
        <w:rFonts w:cs="Times New Roman"/>
      </w:rPr>
    </w:lvl>
    <w:lvl w:ilvl="4" w:tplc="04210019">
      <w:start w:val="1"/>
      <w:numFmt w:val="lowerLetter"/>
      <w:lvlText w:val="%5."/>
      <w:lvlJc w:val="left"/>
      <w:pPr>
        <w:ind w:left="4789" w:hanging="360"/>
      </w:pPr>
      <w:rPr>
        <w:rFonts w:cs="Times New Roman"/>
      </w:rPr>
    </w:lvl>
    <w:lvl w:ilvl="5" w:tplc="0421001B">
      <w:start w:val="1"/>
      <w:numFmt w:val="lowerRoman"/>
      <w:lvlText w:val="%6."/>
      <w:lvlJc w:val="right"/>
      <w:pPr>
        <w:ind w:left="5509" w:hanging="180"/>
      </w:pPr>
      <w:rPr>
        <w:rFonts w:cs="Times New Roman"/>
      </w:rPr>
    </w:lvl>
    <w:lvl w:ilvl="6" w:tplc="0421000F">
      <w:start w:val="1"/>
      <w:numFmt w:val="decimal"/>
      <w:lvlText w:val="%7."/>
      <w:lvlJc w:val="left"/>
      <w:pPr>
        <w:ind w:left="6229" w:hanging="360"/>
      </w:pPr>
      <w:rPr>
        <w:rFonts w:cs="Times New Roman"/>
      </w:rPr>
    </w:lvl>
    <w:lvl w:ilvl="7" w:tplc="04210019">
      <w:start w:val="1"/>
      <w:numFmt w:val="lowerLetter"/>
      <w:lvlText w:val="%8."/>
      <w:lvlJc w:val="left"/>
      <w:pPr>
        <w:ind w:left="6949" w:hanging="360"/>
      </w:pPr>
      <w:rPr>
        <w:rFonts w:cs="Times New Roman"/>
      </w:rPr>
    </w:lvl>
    <w:lvl w:ilvl="8" w:tplc="0421001B">
      <w:start w:val="1"/>
      <w:numFmt w:val="lowerRoman"/>
      <w:lvlText w:val="%9."/>
      <w:lvlJc w:val="right"/>
      <w:pPr>
        <w:ind w:left="7669" w:hanging="180"/>
      </w:pPr>
      <w:rPr>
        <w:rFonts w:cs="Times New Roman"/>
      </w:rPr>
    </w:lvl>
  </w:abstractNum>
  <w:abstractNum w:abstractNumId="13">
    <w:nsid w:val="40EA0A35"/>
    <w:multiLevelType w:val="hybridMultilevel"/>
    <w:tmpl w:val="CA9E9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C5E71"/>
    <w:multiLevelType w:val="hybridMultilevel"/>
    <w:tmpl w:val="A02E7214"/>
    <w:lvl w:ilvl="0" w:tplc="0421000F">
      <w:start w:val="1"/>
      <w:numFmt w:val="decimal"/>
      <w:lvlText w:val="%1."/>
      <w:lvlJc w:val="left"/>
      <w:pPr>
        <w:ind w:left="1909" w:hanging="360"/>
      </w:pPr>
    </w:lvl>
    <w:lvl w:ilvl="1" w:tplc="04210019">
      <w:start w:val="1"/>
      <w:numFmt w:val="lowerLetter"/>
      <w:lvlText w:val="%2."/>
      <w:lvlJc w:val="left"/>
      <w:pPr>
        <w:ind w:left="2629" w:hanging="360"/>
      </w:pPr>
      <w:rPr>
        <w:rFonts w:cs="Times New Roman"/>
      </w:rPr>
    </w:lvl>
    <w:lvl w:ilvl="2" w:tplc="0421001B">
      <w:start w:val="1"/>
      <w:numFmt w:val="lowerRoman"/>
      <w:lvlText w:val="%3."/>
      <w:lvlJc w:val="right"/>
      <w:pPr>
        <w:ind w:left="3349" w:hanging="180"/>
      </w:pPr>
      <w:rPr>
        <w:rFonts w:cs="Times New Roman"/>
      </w:rPr>
    </w:lvl>
    <w:lvl w:ilvl="3" w:tplc="0421000F">
      <w:start w:val="1"/>
      <w:numFmt w:val="decimal"/>
      <w:lvlText w:val="%4."/>
      <w:lvlJc w:val="left"/>
      <w:pPr>
        <w:ind w:left="4069" w:hanging="360"/>
      </w:pPr>
      <w:rPr>
        <w:rFonts w:cs="Times New Roman"/>
      </w:rPr>
    </w:lvl>
    <w:lvl w:ilvl="4" w:tplc="04210019">
      <w:start w:val="1"/>
      <w:numFmt w:val="lowerLetter"/>
      <w:lvlText w:val="%5."/>
      <w:lvlJc w:val="left"/>
      <w:pPr>
        <w:ind w:left="4789" w:hanging="360"/>
      </w:pPr>
      <w:rPr>
        <w:rFonts w:cs="Times New Roman"/>
      </w:rPr>
    </w:lvl>
    <w:lvl w:ilvl="5" w:tplc="0421001B">
      <w:start w:val="1"/>
      <w:numFmt w:val="lowerRoman"/>
      <w:lvlText w:val="%6."/>
      <w:lvlJc w:val="right"/>
      <w:pPr>
        <w:ind w:left="5509" w:hanging="180"/>
      </w:pPr>
      <w:rPr>
        <w:rFonts w:cs="Times New Roman"/>
      </w:rPr>
    </w:lvl>
    <w:lvl w:ilvl="6" w:tplc="0421000F">
      <w:start w:val="1"/>
      <w:numFmt w:val="decimal"/>
      <w:lvlText w:val="%7."/>
      <w:lvlJc w:val="left"/>
      <w:pPr>
        <w:ind w:left="6229" w:hanging="360"/>
      </w:pPr>
      <w:rPr>
        <w:rFonts w:cs="Times New Roman"/>
      </w:rPr>
    </w:lvl>
    <w:lvl w:ilvl="7" w:tplc="04210019">
      <w:start w:val="1"/>
      <w:numFmt w:val="lowerLetter"/>
      <w:lvlText w:val="%8."/>
      <w:lvlJc w:val="left"/>
      <w:pPr>
        <w:ind w:left="6949" w:hanging="360"/>
      </w:pPr>
      <w:rPr>
        <w:rFonts w:cs="Times New Roman"/>
      </w:rPr>
    </w:lvl>
    <w:lvl w:ilvl="8" w:tplc="0421001B">
      <w:start w:val="1"/>
      <w:numFmt w:val="lowerRoman"/>
      <w:lvlText w:val="%9."/>
      <w:lvlJc w:val="right"/>
      <w:pPr>
        <w:ind w:left="7669" w:hanging="180"/>
      </w:pPr>
      <w:rPr>
        <w:rFonts w:cs="Times New Roman"/>
      </w:rPr>
    </w:lvl>
  </w:abstractNum>
  <w:abstractNum w:abstractNumId="15">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538F5769"/>
    <w:multiLevelType w:val="hybridMultilevel"/>
    <w:tmpl w:val="532E92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71912CB"/>
    <w:multiLevelType w:val="hybridMultilevel"/>
    <w:tmpl w:val="A9FA8B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b w:val="0"/>
      </w:rPr>
    </w:lvl>
    <w:lvl w:ilvl="4" w:tplc="EDBE3706">
      <w:start w:val="1"/>
      <w:numFmt w:val="decimal"/>
      <w:lvlText w:val="%5."/>
      <w:lvlJc w:val="left"/>
      <w:pPr>
        <w:ind w:left="3600" w:hanging="360"/>
      </w:pPr>
      <w:rPr>
        <w:rFonts w:ascii="Times New Roman" w:eastAsiaTheme="minorHAnsi" w:hAnsi="Times New Roman" w:cs="Times New Roman"/>
        <w:b w:val="0"/>
        <w:sz w:val="24"/>
        <w:szCs w:val="24"/>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D44E3E"/>
    <w:multiLevelType w:val="hybridMultilevel"/>
    <w:tmpl w:val="C3505488"/>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9">
    <w:nsid w:val="65012CC3"/>
    <w:multiLevelType w:val="hybridMultilevel"/>
    <w:tmpl w:val="E0560602"/>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20">
    <w:nsid w:val="656E00EA"/>
    <w:multiLevelType w:val="hybridMultilevel"/>
    <w:tmpl w:val="8586069E"/>
    <w:lvl w:ilvl="0" w:tplc="F48C2D22">
      <w:start w:val="7"/>
      <w:numFmt w:val="decimal"/>
      <w:lvlText w:val="%1."/>
      <w:lvlJc w:val="left"/>
      <w:pPr>
        <w:ind w:left="180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763F2C1D"/>
    <w:multiLevelType w:val="hybridMultilevel"/>
    <w:tmpl w:val="E0560602"/>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num w:numId="1">
    <w:abstractNumId w:val="21"/>
  </w:num>
  <w:num w:numId="2">
    <w:abstractNumId w:val="15"/>
  </w:num>
  <w:num w:numId="3">
    <w:abstractNumId w:val="16"/>
  </w:num>
  <w:num w:numId="4">
    <w:abstractNumId w:val="13"/>
  </w:num>
  <w:num w:numId="5">
    <w:abstractNumId w:val="12"/>
  </w:num>
  <w:num w:numId="6">
    <w:abstractNumId w:val="12"/>
  </w:num>
  <w:num w:numId="7">
    <w:abstractNumId w:val="10"/>
  </w:num>
  <w:num w:numId="8">
    <w:abstractNumId w:val="11"/>
  </w:num>
  <w:num w:numId="9">
    <w:abstractNumId w:val="19"/>
  </w:num>
  <w:num w:numId="10">
    <w:abstractNumId w:val="8"/>
  </w:num>
  <w:num w:numId="11">
    <w:abstractNumId w:val="6"/>
  </w:num>
  <w:num w:numId="12">
    <w:abstractNumId w:val="22"/>
  </w:num>
  <w:num w:numId="13">
    <w:abstractNumId w:val="0"/>
  </w:num>
  <w:num w:numId="14">
    <w:abstractNumId w:val="18"/>
  </w:num>
  <w:num w:numId="15">
    <w:abstractNumId w:val="14"/>
  </w:num>
  <w:num w:numId="16">
    <w:abstractNumId w:val="5"/>
  </w:num>
  <w:num w:numId="17">
    <w:abstractNumId w:val="20"/>
  </w:num>
  <w:num w:numId="18">
    <w:abstractNumId w:val="2"/>
  </w:num>
  <w:num w:numId="19">
    <w:abstractNumId w:val="1"/>
  </w:num>
  <w:num w:numId="20">
    <w:abstractNumId w:val="9"/>
  </w:num>
  <w:num w:numId="21">
    <w:abstractNumId w:val="4"/>
  </w:num>
  <w:num w:numId="22">
    <w:abstractNumId w:val="17"/>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44"/>
    <w:rsid w:val="000541D6"/>
    <w:rsid w:val="00056094"/>
    <w:rsid w:val="00063C7A"/>
    <w:rsid w:val="000651C0"/>
    <w:rsid w:val="000C4177"/>
    <w:rsid w:val="000E2625"/>
    <w:rsid w:val="001218F7"/>
    <w:rsid w:val="00143B62"/>
    <w:rsid w:val="001B3DC3"/>
    <w:rsid w:val="001E465C"/>
    <w:rsid w:val="00204F4B"/>
    <w:rsid w:val="00223D37"/>
    <w:rsid w:val="003708F7"/>
    <w:rsid w:val="003E35F5"/>
    <w:rsid w:val="004038D6"/>
    <w:rsid w:val="0044380E"/>
    <w:rsid w:val="004636B1"/>
    <w:rsid w:val="004C1313"/>
    <w:rsid w:val="005B259F"/>
    <w:rsid w:val="006B72C0"/>
    <w:rsid w:val="00700828"/>
    <w:rsid w:val="00723271"/>
    <w:rsid w:val="00727B0C"/>
    <w:rsid w:val="00797251"/>
    <w:rsid w:val="007A696E"/>
    <w:rsid w:val="007C388F"/>
    <w:rsid w:val="00863B7B"/>
    <w:rsid w:val="008B5371"/>
    <w:rsid w:val="008F13DE"/>
    <w:rsid w:val="008F5856"/>
    <w:rsid w:val="00910303"/>
    <w:rsid w:val="0093220A"/>
    <w:rsid w:val="00934CDD"/>
    <w:rsid w:val="009979C6"/>
    <w:rsid w:val="009E59E6"/>
    <w:rsid w:val="009F3EC8"/>
    <w:rsid w:val="00A15C47"/>
    <w:rsid w:val="00A23485"/>
    <w:rsid w:val="00A42623"/>
    <w:rsid w:val="00A4306A"/>
    <w:rsid w:val="00A95126"/>
    <w:rsid w:val="00AF0EEE"/>
    <w:rsid w:val="00B007FF"/>
    <w:rsid w:val="00B91078"/>
    <w:rsid w:val="00BA312A"/>
    <w:rsid w:val="00BB38E7"/>
    <w:rsid w:val="00BE00F1"/>
    <w:rsid w:val="00C00A57"/>
    <w:rsid w:val="00C3230E"/>
    <w:rsid w:val="00C86F03"/>
    <w:rsid w:val="00D00051"/>
    <w:rsid w:val="00D10104"/>
    <w:rsid w:val="00D8576D"/>
    <w:rsid w:val="00DA58BC"/>
    <w:rsid w:val="00E20F05"/>
    <w:rsid w:val="00E21FC9"/>
    <w:rsid w:val="00E300F0"/>
    <w:rsid w:val="00E57C03"/>
    <w:rsid w:val="00EE6244"/>
    <w:rsid w:val="00FA4E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D4EF8-B74F-4AB4-8BCC-EC877CC1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244"/>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E6244"/>
    <w:pPr>
      <w:keepNext/>
      <w:outlineLvl w:val="0"/>
    </w:pPr>
    <w:rPr>
      <w:b/>
      <w:i/>
      <w:sz w:val="40"/>
    </w:rPr>
  </w:style>
  <w:style w:type="paragraph" w:styleId="Heading2">
    <w:name w:val="heading 2"/>
    <w:basedOn w:val="Normal"/>
    <w:next w:val="Normal"/>
    <w:link w:val="Heading2Char"/>
    <w:uiPriority w:val="9"/>
    <w:semiHidden/>
    <w:unhideWhenUsed/>
    <w:qFormat/>
    <w:rsid w:val="0079725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244"/>
    <w:rPr>
      <w:rFonts w:ascii="Times New Roman" w:eastAsia="Times New Roman" w:hAnsi="Times New Roman" w:cs="Times New Roman"/>
      <w:b/>
      <w:i/>
      <w:sz w:val="40"/>
      <w:szCs w:val="20"/>
      <w:lang w:val="en-US"/>
    </w:rPr>
  </w:style>
  <w:style w:type="character" w:styleId="Hyperlink">
    <w:name w:val="Hyperlink"/>
    <w:basedOn w:val="DefaultParagraphFont"/>
    <w:uiPriority w:val="99"/>
    <w:rsid w:val="00EE6244"/>
    <w:rPr>
      <w:color w:val="0000FF"/>
      <w:u w:val="single"/>
    </w:rPr>
  </w:style>
  <w:style w:type="character" w:customStyle="1" w:styleId="TitleChar">
    <w:name w:val="Title Char"/>
    <w:basedOn w:val="DefaultParagraphFont"/>
    <w:link w:val="Title"/>
    <w:rsid w:val="00EE6244"/>
    <w:rPr>
      <w:rFonts w:eastAsia="Times New Roman"/>
      <w:b/>
      <w:sz w:val="20"/>
    </w:rPr>
  </w:style>
  <w:style w:type="character" w:customStyle="1" w:styleId="FooterChar">
    <w:name w:val="Footer Char"/>
    <w:basedOn w:val="DefaultParagraphFont"/>
    <w:link w:val="Footer"/>
    <w:uiPriority w:val="99"/>
    <w:rsid w:val="00EE6244"/>
    <w:rPr>
      <w:rFonts w:eastAsia="Times New Roman"/>
    </w:rPr>
  </w:style>
  <w:style w:type="paragraph" w:styleId="Footer">
    <w:name w:val="footer"/>
    <w:basedOn w:val="Normal"/>
    <w:link w:val="FooterChar"/>
    <w:uiPriority w:val="99"/>
    <w:rsid w:val="00EE6244"/>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EE6244"/>
    <w:rPr>
      <w:rFonts w:ascii="Times New Roman" w:eastAsia="Times New Roman" w:hAnsi="Times New Roman" w:cs="Times New Roman"/>
      <w:sz w:val="24"/>
      <w:szCs w:val="20"/>
      <w:lang w:val="en-US"/>
    </w:rPr>
  </w:style>
  <w:style w:type="paragraph" w:customStyle="1" w:styleId="PageNumber1">
    <w:name w:val="Page Number1"/>
    <w:basedOn w:val="Normal"/>
    <w:rsid w:val="00EE6244"/>
    <w:pPr>
      <w:suppressAutoHyphens/>
      <w:jc w:val="center"/>
    </w:pPr>
    <w:rPr>
      <w:rFonts w:ascii="Times" w:hAnsi="Times"/>
      <w:lang w:eastAsia="ar-SA"/>
    </w:rPr>
  </w:style>
  <w:style w:type="paragraph" w:styleId="Title">
    <w:name w:val="Title"/>
    <w:basedOn w:val="Normal"/>
    <w:link w:val="TitleChar"/>
    <w:qFormat/>
    <w:rsid w:val="00EE6244"/>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EE6244"/>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EE6244"/>
    <w:pPr>
      <w:tabs>
        <w:tab w:val="center" w:pos="4680"/>
        <w:tab w:val="right" w:pos="9360"/>
      </w:tabs>
    </w:pPr>
  </w:style>
  <w:style w:type="character" w:customStyle="1" w:styleId="HeaderChar">
    <w:name w:val="Header Char"/>
    <w:basedOn w:val="DefaultParagraphFont"/>
    <w:link w:val="Header"/>
    <w:uiPriority w:val="99"/>
    <w:rsid w:val="00EE6244"/>
    <w:rPr>
      <w:rFonts w:ascii="Times New Roman" w:eastAsia="Times New Roman" w:hAnsi="Times New Roman" w:cs="Times New Roman"/>
      <w:sz w:val="24"/>
      <w:szCs w:val="20"/>
      <w:lang w:val="en-US"/>
    </w:rPr>
  </w:style>
  <w:style w:type="paragraph" w:styleId="NoSpacing">
    <w:name w:val="No Spacing"/>
    <w:uiPriority w:val="1"/>
    <w:qFormat/>
    <w:rsid w:val="00EE6244"/>
    <w:pPr>
      <w:spacing w:after="0" w:line="240" w:lineRule="auto"/>
    </w:pPr>
    <w:rPr>
      <w:lang w:val="en-US"/>
    </w:rPr>
  </w:style>
  <w:style w:type="paragraph" w:styleId="ListParagraph">
    <w:name w:val="List Paragraph"/>
    <w:aliases w:val="Body of text"/>
    <w:basedOn w:val="Normal"/>
    <w:link w:val="ListParagraphChar"/>
    <w:uiPriority w:val="34"/>
    <w:qFormat/>
    <w:rsid w:val="00BB38E7"/>
    <w:pPr>
      <w:ind w:left="720"/>
      <w:contextualSpacing/>
    </w:pPr>
  </w:style>
  <w:style w:type="table" w:styleId="TableGrid">
    <w:name w:val="Table Grid"/>
    <w:basedOn w:val="TableNormal"/>
    <w:uiPriority w:val="39"/>
    <w:rsid w:val="00FA4E9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97251"/>
    <w:rPr>
      <w:rFonts w:asciiTheme="majorHAnsi" w:eastAsiaTheme="majorEastAsia" w:hAnsiTheme="majorHAnsi" w:cstheme="majorBidi"/>
      <w:color w:val="2E74B5" w:themeColor="accent1" w:themeShade="BF"/>
      <w:sz w:val="26"/>
      <w:szCs w:val="26"/>
      <w:lang w:val="en-US"/>
    </w:rPr>
  </w:style>
  <w:style w:type="paragraph" w:styleId="BalloonText">
    <w:name w:val="Balloon Text"/>
    <w:basedOn w:val="Normal"/>
    <w:link w:val="BalloonTextChar"/>
    <w:uiPriority w:val="99"/>
    <w:semiHidden/>
    <w:unhideWhenUsed/>
    <w:rsid w:val="00BE00F1"/>
    <w:rPr>
      <w:rFonts w:ascii="Tahoma" w:hAnsi="Tahoma" w:cs="Tahoma"/>
      <w:sz w:val="16"/>
      <w:szCs w:val="16"/>
    </w:rPr>
  </w:style>
  <w:style w:type="character" w:customStyle="1" w:styleId="BalloonTextChar">
    <w:name w:val="Balloon Text Char"/>
    <w:basedOn w:val="DefaultParagraphFont"/>
    <w:link w:val="BalloonText"/>
    <w:uiPriority w:val="99"/>
    <w:semiHidden/>
    <w:rsid w:val="00BE00F1"/>
    <w:rPr>
      <w:rFonts w:ascii="Tahoma" w:eastAsia="Times New Roman" w:hAnsi="Tahoma" w:cs="Tahoma"/>
      <w:sz w:val="16"/>
      <w:szCs w:val="16"/>
      <w:lang w:val="en-US"/>
    </w:rPr>
  </w:style>
  <w:style w:type="character" w:customStyle="1" w:styleId="ListParagraphChar">
    <w:name w:val="List Paragraph Char"/>
    <w:aliases w:val="Body of text Char"/>
    <w:link w:val="ListParagraph"/>
    <w:uiPriority w:val="34"/>
    <w:qFormat/>
    <w:rsid w:val="009F3EC8"/>
    <w:rPr>
      <w:rFonts w:ascii="Times New Roman" w:eastAsia="Times New Roman" w:hAnsi="Times New Roman" w:cs="Times New Roman"/>
      <w:sz w:val="24"/>
      <w:szCs w:val="20"/>
      <w:lang w:val="en-US"/>
    </w:rPr>
  </w:style>
  <w:style w:type="paragraph" w:customStyle="1" w:styleId="Default">
    <w:name w:val="Default"/>
    <w:rsid w:val="0091030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4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Chr17</b:Tag>
    <b:SourceType>JournalArticle</b:SourceType>
    <b:Guid>{1EC790F2-C4A9-4CD4-BE2E-8AE64B062506}</b:Guid>
    <b:Title>PENGARUH GOOD CORPORATE GOVERNANCE TERHADAP COST OF EQUITY PADA PESERTA CGPI DI INDONESIA PERIODE 2011-2013</b:Title>
    <b:Year>2017</b:Year>
    <b:Author>
      <b:Author>
        <b:NameList>
          <b:Person>
            <b:Last>E</b:Last>
            <b:First>Christine</b:First>
          </b:Person>
        </b:NameList>
      </b:Author>
    </b:Author>
    <b:JournalName>journal.ubaya.ac.id</b:JournalName>
    <b:RefOrder>2</b:RefOrder>
  </b:Source>
  <b:Source>
    <b:Tag>Hak16</b:Tag>
    <b:SourceType>JournalArticle</b:SourceType>
    <b:Guid>{5111192A-B432-4F57-8568-816BCE8FB3FB}</b:Guid>
    <b:Title>pengaruh komitmen organisasional, sistem pengendalian intern pemerintah, dan kaya Kepemimpianan terhadap Kinerja Manajerial</b:Title>
    <b:Year>2016</b:Year>
    <b:Author>
      <b:Author>
        <b:NameList>
          <b:Person>
            <b:Last>Hakim</b:Last>
            <b:First>L.</b:First>
            <b:Middle>H. T. Asmony., dan B. A. Inapaty</b:Middle>
          </b:Person>
        </b:NameList>
      </b:Author>
    </b:Author>
    <b:JournalName>jaffa</b:JournalName>
    <b:Pages>67-82</b:Pages>
    <b:RefOrder>3</b:RefOrder>
  </b:Source>
</b:Sources>
</file>

<file path=customXml/itemProps1.xml><?xml version="1.0" encoding="utf-8"?>
<ds:datastoreItem xmlns:ds="http://schemas.openxmlformats.org/officeDocument/2006/customXml" ds:itemID="{51EF5F2B-6B34-449E-A753-995A14C5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6249</Words>
  <Characters>35621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2022-07-18T12:08:00Z</dcterms:created>
  <dcterms:modified xsi:type="dcterms:W3CDTF">2022-07-28T09:03:00Z</dcterms:modified>
</cp:coreProperties>
</file>