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910" w14:textId="77777777" w:rsidR="00C223B8" w:rsidRPr="00C223B8" w:rsidRDefault="00C223B8" w:rsidP="00C223B8">
      <w:pPr>
        <w:tabs>
          <w:tab w:val="left" w:pos="2160"/>
        </w:tabs>
        <w:suppressAutoHyphens/>
        <w:jc w:val="center"/>
        <w:rPr>
          <w:rFonts w:eastAsia="SimSun;宋体"/>
          <w:b/>
          <w:szCs w:val="24"/>
          <w:lang w:eastAsia="zh-CN"/>
        </w:rPr>
      </w:pPr>
      <w:r w:rsidRPr="00C223B8">
        <w:rPr>
          <w:rFonts w:eastAsia="SimSun;宋体"/>
          <w:b/>
          <w:szCs w:val="24"/>
          <w:lang w:eastAsia="zh-CN"/>
        </w:rPr>
        <w:t>The Influence of Islamic Attributes on Consumer Satisfaction and Loyalty Through Religiosity as a Mediating Variable in Sharia Hotels in Kendari City</w:t>
      </w:r>
    </w:p>
    <w:p w14:paraId="6B803C34" w14:textId="7C46B151" w:rsidR="00D73172" w:rsidRPr="00D73172" w:rsidRDefault="00D73172" w:rsidP="004B7814">
      <w:pPr>
        <w:pStyle w:val="Title"/>
        <w:tabs>
          <w:tab w:val="left" w:pos="-5400"/>
          <w:tab w:val="left" w:pos="-3330"/>
        </w:tabs>
        <w:rPr>
          <w:sz w:val="24"/>
        </w:rPr>
      </w:pPr>
      <w:r w:rsidRPr="00D73172">
        <w:rPr>
          <w:sz w:val="24"/>
        </w:rPr>
        <w:t xml:space="preserve"> </w:t>
      </w:r>
    </w:p>
    <w:p w14:paraId="319285B6" w14:textId="77777777" w:rsidR="00D73172" w:rsidRDefault="00D73172" w:rsidP="00D73172">
      <w:pPr>
        <w:jc w:val="center"/>
        <w:rPr>
          <w:b/>
          <w:sz w:val="28"/>
        </w:rPr>
      </w:pPr>
    </w:p>
    <w:p w14:paraId="5D206378" w14:textId="137F6529" w:rsidR="00D73172" w:rsidRDefault="00C223B8" w:rsidP="00D73172">
      <w:pPr>
        <w:jc w:val="center"/>
        <w:rPr>
          <w:b/>
          <w:sz w:val="20"/>
        </w:rPr>
      </w:pPr>
      <w:proofErr w:type="spellStart"/>
      <w:r>
        <w:rPr>
          <w:b/>
          <w:sz w:val="20"/>
        </w:rPr>
        <w:t>Waode</w:t>
      </w:r>
      <w:proofErr w:type="spellEnd"/>
      <w:r>
        <w:rPr>
          <w:b/>
          <w:sz w:val="20"/>
        </w:rPr>
        <w:t xml:space="preserve"> </w:t>
      </w:r>
      <w:proofErr w:type="spellStart"/>
      <w:r>
        <w:rPr>
          <w:b/>
          <w:sz w:val="20"/>
        </w:rPr>
        <w:t>Maratun</w:t>
      </w:r>
      <w:proofErr w:type="spellEnd"/>
      <w:r>
        <w:rPr>
          <w:b/>
          <w:sz w:val="20"/>
        </w:rPr>
        <w:t xml:space="preserve"> Shaleha</w:t>
      </w:r>
      <w:r w:rsidR="00D73172">
        <w:rPr>
          <w:b/>
          <w:sz w:val="20"/>
          <w:vertAlign w:val="superscript"/>
        </w:rPr>
        <w:t>1</w:t>
      </w:r>
      <w:proofErr w:type="gramStart"/>
      <w:r w:rsidR="00D73172">
        <w:rPr>
          <w:b/>
          <w:sz w:val="20"/>
          <w:vertAlign w:val="superscript"/>
        </w:rPr>
        <w:t>)</w:t>
      </w:r>
      <w:r w:rsidR="00D73172">
        <w:rPr>
          <w:b/>
          <w:sz w:val="20"/>
        </w:rPr>
        <w:t xml:space="preserve">, </w:t>
      </w:r>
      <w:r w:rsidR="00F7073A">
        <w:rPr>
          <w:b/>
          <w:sz w:val="20"/>
        </w:rPr>
        <w:t xml:space="preserve"> </w:t>
      </w:r>
      <w:r>
        <w:rPr>
          <w:b/>
          <w:sz w:val="20"/>
        </w:rPr>
        <w:t>Al</w:t>
      </w:r>
      <w:proofErr w:type="gramEnd"/>
      <w:r>
        <w:rPr>
          <w:b/>
          <w:sz w:val="20"/>
        </w:rPr>
        <w:t xml:space="preserve"> </w:t>
      </w:r>
      <w:proofErr w:type="spellStart"/>
      <w:r>
        <w:rPr>
          <w:b/>
          <w:sz w:val="20"/>
        </w:rPr>
        <w:t>Asy</w:t>
      </w:r>
      <w:proofErr w:type="spellEnd"/>
      <w:r>
        <w:rPr>
          <w:b/>
          <w:sz w:val="20"/>
        </w:rPr>
        <w:t xml:space="preserve"> Ari Adnan Hakim</w:t>
      </w:r>
      <w:r w:rsidR="00D73172">
        <w:rPr>
          <w:b/>
          <w:sz w:val="20"/>
          <w:vertAlign w:val="superscript"/>
        </w:rPr>
        <w:t>2)</w:t>
      </w:r>
      <w:r w:rsidR="00F7073A">
        <w:rPr>
          <w:b/>
          <w:sz w:val="20"/>
          <w:vertAlign w:val="superscript"/>
        </w:rPr>
        <w:t xml:space="preserve"> </w:t>
      </w:r>
    </w:p>
    <w:p w14:paraId="3E94CFF4" w14:textId="00412B29" w:rsidR="00D73172" w:rsidRPr="00C223B8" w:rsidRDefault="00D73172" w:rsidP="00D73172">
      <w:pPr>
        <w:jc w:val="center"/>
        <w:rPr>
          <w:sz w:val="20"/>
          <w:lang w:val="pt-BR"/>
        </w:rPr>
      </w:pPr>
      <w:r w:rsidRPr="00C223B8">
        <w:rPr>
          <w:sz w:val="20"/>
          <w:vertAlign w:val="superscript"/>
          <w:lang w:val="pt-BR"/>
        </w:rPr>
        <w:t>1</w:t>
      </w:r>
      <w:r w:rsidR="00C223B8">
        <w:rPr>
          <w:sz w:val="20"/>
          <w:lang w:val="pt-BR"/>
        </w:rPr>
        <w:t>Fakultas Ekonomi dan Bisnis Islam, Universitas Muhammadiyah Kendari</w:t>
      </w:r>
    </w:p>
    <w:p w14:paraId="6DFAA9EA" w14:textId="30A6FBD7" w:rsidR="00D73172" w:rsidRPr="00C223B8" w:rsidRDefault="004B7814" w:rsidP="00D73172">
      <w:pPr>
        <w:pStyle w:val="PageNumber1"/>
        <w:rPr>
          <w:rFonts w:ascii="Times New Roman" w:hAnsi="Times New Roman"/>
          <w:sz w:val="20"/>
          <w:lang w:val="pt-BR"/>
        </w:rPr>
      </w:pPr>
      <w:r>
        <w:rPr>
          <w:rFonts w:ascii="Times New Roman" w:hAnsi="Times New Roman"/>
          <w:sz w:val="20"/>
          <w:lang w:val="id-ID"/>
        </w:rPr>
        <w:t>E-</w:t>
      </w:r>
      <w:r w:rsidR="00D73172" w:rsidRPr="00C223B8">
        <w:rPr>
          <w:rFonts w:ascii="Times New Roman" w:hAnsi="Times New Roman"/>
          <w:sz w:val="20"/>
          <w:lang w:val="pt-BR"/>
        </w:rPr>
        <w:t xml:space="preserve">mail: </w:t>
      </w:r>
      <w:r w:rsidR="00C223B8">
        <w:rPr>
          <w:rFonts w:ascii="Times New Roman" w:hAnsi="Times New Roman"/>
          <w:sz w:val="20"/>
          <w:lang w:val="pt-BR"/>
        </w:rPr>
        <w:t>maratun.shaleha@umkendari.ac.id</w:t>
      </w:r>
    </w:p>
    <w:p w14:paraId="50789E0F" w14:textId="4B7BA1DB" w:rsidR="00C223B8" w:rsidRPr="00C223B8" w:rsidRDefault="00D73172" w:rsidP="00C223B8">
      <w:pPr>
        <w:jc w:val="center"/>
        <w:rPr>
          <w:sz w:val="20"/>
          <w:lang w:val="pt-BR"/>
        </w:rPr>
      </w:pPr>
      <w:r w:rsidRPr="00C223B8">
        <w:rPr>
          <w:sz w:val="20"/>
          <w:vertAlign w:val="superscript"/>
          <w:lang w:val="pt-BR"/>
        </w:rPr>
        <w:t>2</w:t>
      </w:r>
      <w:r w:rsidR="00C223B8">
        <w:rPr>
          <w:sz w:val="20"/>
          <w:lang w:val="pt-BR"/>
        </w:rPr>
        <w:t>Fakultas Ekonomi dan Bisnis Islam, Universitas Muhammadiyah Kendari</w:t>
      </w:r>
    </w:p>
    <w:p w14:paraId="7AF768A9" w14:textId="2351BE7F" w:rsidR="00D73172" w:rsidRPr="00C223B8" w:rsidRDefault="00C223B8" w:rsidP="00C223B8">
      <w:pPr>
        <w:jc w:val="center"/>
        <w:rPr>
          <w:b/>
          <w:lang w:val="pt-BR"/>
        </w:rPr>
      </w:pPr>
      <w:r>
        <w:rPr>
          <w:sz w:val="20"/>
          <w:lang w:val="id-ID"/>
        </w:rPr>
        <w:t>E-</w:t>
      </w:r>
      <w:r w:rsidRPr="00C223B8">
        <w:rPr>
          <w:sz w:val="20"/>
          <w:lang w:val="pt-BR"/>
        </w:rPr>
        <w:t>mail:</w:t>
      </w:r>
      <w:r>
        <w:rPr>
          <w:sz w:val="20"/>
          <w:lang w:val="pt-BR"/>
        </w:rPr>
        <w:t xml:space="preserve"> </w:t>
      </w:r>
      <w:r w:rsidRPr="00C223B8">
        <w:rPr>
          <w:sz w:val="20"/>
          <w:lang w:val="pt-BR"/>
        </w:rPr>
        <w:t>alasyariadnanhakim@febi.umkendari.ac.id</w:t>
      </w:r>
    </w:p>
    <w:p w14:paraId="00770460" w14:textId="1205E222"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2D9ED2C5" w14:textId="3753A3AB" w:rsidR="00D73172" w:rsidRPr="00C223B8" w:rsidRDefault="00C223B8" w:rsidP="00C223B8">
      <w:pPr>
        <w:autoSpaceDE w:val="0"/>
        <w:jc w:val="both"/>
        <w:rPr>
          <w:rFonts w:eastAsia="Book Antiqua"/>
          <w:i/>
          <w:color w:val="000000"/>
          <w:sz w:val="22"/>
          <w:szCs w:val="22"/>
        </w:rPr>
      </w:pPr>
      <w:r w:rsidRPr="00C223B8">
        <w:rPr>
          <w:rFonts w:eastAsia="Book Antiqua"/>
          <w:i/>
          <w:color w:val="000000"/>
          <w:sz w:val="22"/>
          <w:szCs w:val="22"/>
        </w:rPr>
        <w:t xml:space="preserve">In Kendari city, there are five Shariah hotels, namely Hotel Zahra Syariah, Hotel Azizah Syariah, Hotel </w:t>
      </w:r>
      <w:proofErr w:type="spellStart"/>
      <w:r w:rsidRPr="00C223B8">
        <w:rPr>
          <w:rFonts w:eastAsia="Book Antiqua"/>
          <w:i/>
          <w:color w:val="000000"/>
          <w:sz w:val="22"/>
          <w:szCs w:val="22"/>
        </w:rPr>
        <w:t>Kubah</w:t>
      </w:r>
      <w:proofErr w:type="spellEnd"/>
      <w:r w:rsidRPr="00C223B8">
        <w:rPr>
          <w:rFonts w:eastAsia="Book Antiqua"/>
          <w:i/>
          <w:color w:val="000000"/>
          <w:sz w:val="22"/>
          <w:szCs w:val="22"/>
        </w:rPr>
        <w:t xml:space="preserve"> 9, Hotel Liras Syariah, and Tropical Point Hotel Syariah. The purpose of this research is to examine the influence of religiosity variables on consumer loyalty with Islamic attributes and customer satisfaction as mediating variables. The sampling technique used in this research is accidental sampling. The sample size in this study is 215 respondents, obtained using the Slovin formula. The results of this research indicate that Islamic physical attributes have a significant positive effect on customer satisfaction, while Islamic non-physical attributes have a non-significant negative effect on customer satisfaction. Islamic religiosity mediates the influence of Islamic physical attributes on customer satisfaction with a non-significant negative effect. Religiosity mediates the influence of Islamic non-physical attributes on customer satisfaction, which has a significant positive effect. Religiosity mediates the influence of customer satisfaction on behavioral loyalty with a non-significant positive effect. Islamic religiosity mediates the influence of customer satisfaction on attitudinal loyalty with a significant positive effect. Customer satisfaction has a significant positive effect on behavioral loyalty, and customer satisfaction also has a significant positive effect on attitudinal loyalty.</w:t>
      </w:r>
    </w:p>
    <w:p w14:paraId="4E3F0850" w14:textId="77777777" w:rsidR="00C223B8" w:rsidRDefault="00C223B8" w:rsidP="00C223B8">
      <w:pPr>
        <w:autoSpaceDE w:val="0"/>
        <w:jc w:val="both"/>
        <w:rPr>
          <w:rFonts w:ascii="Book Antiqua" w:eastAsia="Book Antiqua" w:hAnsi="Book Antiqua" w:cs="Book Antiqua"/>
          <w:i/>
          <w:color w:val="000000"/>
          <w:sz w:val="22"/>
          <w:szCs w:val="22"/>
        </w:rPr>
      </w:pPr>
    </w:p>
    <w:p w14:paraId="1524A129" w14:textId="768442EB" w:rsidR="00C223B8" w:rsidRDefault="00C223B8" w:rsidP="00C223B8">
      <w:pPr>
        <w:autoSpaceDE w:val="0"/>
        <w:jc w:val="center"/>
        <w:rPr>
          <w:rFonts w:ascii="Book Antiqua" w:eastAsia="Book Antiqua" w:hAnsi="Book Antiqua" w:cs="Book Antiqua"/>
          <w:iCs/>
          <w:color w:val="000000"/>
          <w:sz w:val="22"/>
          <w:szCs w:val="22"/>
        </w:rPr>
      </w:pPr>
      <w:proofErr w:type="spellStart"/>
      <w:r>
        <w:rPr>
          <w:rFonts w:ascii="Book Antiqua" w:eastAsia="Book Antiqua" w:hAnsi="Book Antiqua" w:cs="Book Antiqua"/>
          <w:iCs/>
          <w:color w:val="000000"/>
          <w:sz w:val="22"/>
          <w:szCs w:val="22"/>
        </w:rPr>
        <w:t>Abstrak</w:t>
      </w:r>
      <w:proofErr w:type="spellEnd"/>
    </w:p>
    <w:p w14:paraId="129F5A88" w14:textId="0D243345" w:rsidR="00C223B8" w:rsidRDefault="00C223B8" w:rsidP="00C223B8">
      <w:pPr>
        <w:autoSpaceDE w:val="0"/>
        <w:jc w:val="both"/>
        <w:rPr>
          <w:iCs/>
          <w:sz w:val="22"/>
          <w:szCs w:val="22"/>
          <w:lang w:val="en-ID"/>
        </w:rPr>
      </w:pPr>
      <w:r w:rsidRPr="00C223B8">
        <w:rPr>
          <w:iCs/>
          <w:sz w:val="22"/>
          <w:szCs w:val="22"/>
          <w:lang w:val="en-ID"/>
        </w:rPr>
        <w:t xml:space="preserve">Di </w:t>
      </w:r>
      <w:proofErr w:type="spellStart"/>
      <w:r w:rsidRPr="00C223B8">
        <w:rPr>
          <w:iCs/>
          <w:sz w:val="22"/>
          <w:szCs w:val="22"/>
          <w:lang w:val="en-ID"/>
        </w:rPr>
        <w:t>kota</w:t>
      </w:r>
      <w:proofErr w:type="spellEnd"/>
      <w:r w:rsidRPr="00C223B8">
        <w:rPr>
          <w:iCs/>
          <w:sz w:val="22"/>
          <w:szCs w:val="22"/>
          <w:lang w:val="en-ID"/>
        </w:rPr>
        <w:t xml:space="preserve"> Kendari </w:t>
      </w:r>
      <w:proofErr w:type="spellStart"/>
      <w:r w:rsidRPr="00C223B8">
        <w:rPr>
          <w:iCs/>
          <w:sz w:val="22"/>
          <w:szCs w:val="22"/>
          <w:lang w:val="en-ID"/>
        </w:rPr>
        <w:t>terdapat</w:t>
      </w:r>
      <w:proofErr w:type="spellEnd"/>
      <w:r w:rsidRPr="00C223B8">
        <w:rPr>
          <w:iCs/>
          <w:sz w:val="22"/>
          <w:szCs w:val="22"/>
          <w:lang w:val="en-ID"/>
        </w:rPr>
        <w:t xml:space="preserve"> lima hotel syariah </w:t>
      </w:r>
      <w:proofErr w:type="spellStart"/>
      <w:r w:rsidRPr="00C223B8">
        <w:rPr>
          <w:iCs/>
          <w:sz w:val="22"/>
          <w:szCs w:val="22"/>
          <w:lang w:val="en-ID"/>
        </w:rPr>
        <w:t>yaitu</w:t>
      </w:r>
      <w:proofErr w:type="spellEnd"/>
      <w:r w:rsidRPr="00C223B8">
        <w:rPr>
          <w:iCs/>
          <w:sz w:val="22"/>
          <w:szCs w:val="22"/>
          <w:lang w:val="en-ID"/>
        </w:rPr>
        <w:t xml:space="preserve"> Hotel Zahra Syariah, Hotel Azizah Syariah, Hotel </w:t>
      </w:r>
      <w:proofErr w:type="spellStart"/>
      <w:r w:rsidRPr="00C223B8">
        <w:rPr>
          <w:iCs/>
          <w:sz w:val="22"/>
          <w:szCs w:val="22"/>
          <w:lang w:val="en-ID"/>
        </w:rPr>
        <w:t>Kubah</w:t>
      </w:r>
      <w:proofErr w:type="spellEnd"/>
      <w:r w:rsidRPr="00C223B8">
        <w:rPr>
          <w:iCs/>
          <w:sz w:val="22"/>
          <w:szCs w:val="22"/>
          <w:lang w:val="en-ID"/>
        </w:rPr>
        <w:t xml:space="preserve"> 9, Hotel Liras Syariah, dan Tropical Point Hotel Syariah. Tujuan </w:t>
      </w:r>
      <w:proofErr w:type="spellStart"/>
      <w:r w:rsidRPr="00C223B8">
        <w:rPr>
          <w:iCs/>
          <w:sz w:val="22"/>
          <w:szCs w:val="22"/>
          <w:lang w:val="en-ID"/>
        </w:rPr>
        <w:t>dari</w:t>
      </w:r>
      <w:proofErr w:type="spellEnd"/>
      <w:r w:rsidRPr="00C223B8">
        <w:rPr>
          <w:iCs/>
          <w:sz w:val="22"/>
          <w:szCs w:val="22"/>
          <w:lang w:val="en-ID"/>
        </w:rPr>
        <w:t xml:space="preserve"> </w:t>
      </w:r>
      <w:proofErr w:type="spellStart"/>
      <w:r w:rsidRPr="00C223B8">
        <w:rPr>
          <w:iCs/>
          <w:sz w:val="22"/>
          <w:szCs w:val="22"/>
          <w:lang w:val="en-ID"/>
        </w:rPr>
        <w:t>penelitian</w:t>
      </w:r>
      <w:proofErr w:type="spellEnd"/>
      <w:r w:rsidRPr="00C223B8">
        <w:rPr>
          <w:iCs/>
          <w:sz w:val="22"/>
          <w:szCs w:val="22"/>
          <w:lang w:val="en-ID"/>
        </w:rPr>
        <w:t xml:space="preserve"> </w:t>
      </w:r>
      <w:proofErr w:type="spellStart"/>
      <w:r w:rsidRPr="00C223B8">
        <w:rPr>
          <w:iCs/>
          <w:sz w:val="22"/>
          <w:szCs w:val="22"/>
          <w:lang w:val="en-ID"/>
        </w:rPr>
        <w:t>ini</w:t>
      </w:r>
      <w:proofErr w:type="spellEnd"/>
      <w:r w:rsidRPr="00C223B8">
        <w:rPr>
          <w:iCs/>
          <w:sz w:val="22"/>
          <w:szCs w:val="22"/>
          <w:lang w:val="en-ID"/>
        </w:rPr>
        <w:t xml:space="preserve"> </w:t>
      </w:r>
      <w:proofErr w:type="spellStart"/>
      <w:r w:rsidRPr="00C223B8">
        <w:rPr>
          <w:iCs/>
          <w:sz w:val="22"/>
          <w:szCs w:val="22"/>
          <w:lang w:val="en-ID"/>
        </w:rPr>
        <w:t>adalah</w:t>
      </w:r>
      <w:proofErr w:type="spellEnd"/>
      <w:r w:rsidRPr="00C223B8">
        <w:rPr>
          <w:iCs/>
          <w:sz w:val="22"/>
          <w:szCs w:val="22"/>
          <w:lang w:val="en-ID"/>
        </w:rPr>
        <w:t xml:space="preserve"> </w:t>
      </w:r>
      <w:proofErr w:type="spellStart"/>
      <w:r w:rsidRPr="00C223B8">
        <w:rPr>
          <w:iCs/>
          <w:sz w:val="22"/>
          <w:szCs w:val="22"/>
          <w:lang w:val="en-ID"/>
        </w:rPr>
        <w:t>untuk</w:t>
      </w:r>
      <w:proofErr w:type="spellEnd"/>
      <w:r w:rsidRPr="00C223B8">
        <w:rPr>
          <w:iCs/>
          <w:sz w:val="22"/>
          <w:szCs w:val="22"/>
          <w:lang w:val="en-ID"/>
        </w:rPr>
        <w:t xml:space="preserve"> </w:t>
      </w:r>
      <w:proofErr w:type="spellStart"/>
      <w:r w:rsidRPr="00C223B8">
        <w:rPr>
          <w:iCs/>
          <w:sz w:val="22"/>
          <w:szCs w:val="22"/>
          <w:lang w:val="en-ID"/>
        </w:rPr>
        <w:t>menguji</w:t>
      </w:r>
      <w:proofErr w:type="spellEnd"/>
      <w:r w:rsidRPr="00C223B8">
        <w:rPr>
          <w:iCs/>
          <w:sz w:val="22"/>
          <w:szCs w:val="22"/>
          <w:lang w:val="en-ID"/>
        </w:rPr>
        <w:t xml:space="preserve"> </w:t>
      </w:r>
      <w:proofErr w:type="spellStart"/>
      <w:r w:rsidRPr="00C223B8">
        <w:rPr>
          <w:iCs/>
          <w:sz w:val="22"/>
          <w:szCs w:val="22"/>
          <w:lang w:val="en-ID"/>
        </w:rPr>
        <w:t>pengaruh</w:t>
      </w:r>
      <w:proofErr w:type="spellEnd"/>
      <w:r w:rsidRPr="00C223B8">
        <w:rPr>
          <w:iCs/>
          <w:sz w:val="22"/>
          <w:szCs w:val="22"/>
          <w:lang w:val="en-ID"/>
        </w:rPr>
        <w:t xml:space="preserve"> </w:t>
      </w:r>
      <w:proofErr w:type="spellStart"/>
      <w:r w:rsidRPr="00C223B8">
        <w:rPr>
          <w:iCs/>
          <w:sz w:val="22"/>
          <w:szCs w:val="22"/>
          <w:lang w:val="en-ID"/>
        </w:rPr>
        <w:t>antara</w:t>
      </w:r>
      <w:proofErr w:type="spellEnd"/>
      <w:r w:rsidRPr="00C223B8">
        <w:rPr>
          <w:iCs/>
          <w:sz w:val="22"/>
          <w:szCs w:val="22"/>
          <w:lang w:val="en-ID"/>
        </w:rPr>
        <w:t xml:space="preserve"> variable </w:t>
      </w:r>
      <w:proofErr w:type="spellStart"/>
      <w:r w:rsidRPr="00C223B8">
        <w:rPr>
          <w:iCs/>
          <w:sz w:val="22"/>
          <w:szCs w:val="22"/>
          <w:lang w:val="en-ID"/>
        </w:rPr>
        <w:t>religiusitas</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w:t>
      </w:r>
      <w:proofErr w:type="spellStart"/>
      <w:r w:rsidRPr="00C223B8">
        <w:rPr>
          <w:iCs/>
          <w:sz w:val="22"/>
          <w:szCs w:val="22"/>
          <w:lang w:val="en-ID"/>
        </w:rPr>
        <w:t>loyalitas</w:t>
      </w:r>
      <w:proofErr w:type="spellEnd"/>
      <w:r w:rsidRPr="00C223B8">
        <w:rPr>
          <w:iCs/>
          <w:sz w:val="22"/>
          <w:szCs w:val="22"/>
          <w:lang w:val="en-ID"/>
        </w:rPr>
        <w:t xml:space="preserve"> </w:t>
      </w:r>
      <w:proofErr w:type="spellStart"/>
      <w:r w:rsidRPr="00C223B8">
        <w:rPr>
          <w:iCs/>
          <w:sz w:val="22"/>
          <w:szCs w:val="22"/>
          <w:lang w:val="en-ID"/>
        </w:rPr>
        <w:t>konsumen</w:t>
      </w:r>
      <w:proofErr w:type="spellEnd"/>
      <w:r w:rsidRPr="00C223B8">
        <w:rPr>
          <w:iCs/>
          <w:sz w:val="22"/>
          <w:szCs w:val="22"/>
          <w:lang w:val="en-ID"/>
        </w:rPr>
        <w:t xml:space="preserve"> </w:t>
      </w:r>
      <w:proofErr w:type="spellStart"/>
      <w:r w:rsidRPr="00C223B8">
        <w:rPr>
          <w:iCs/>
          <w:sz w:val="22"/>
          <w:szCs w:val="22"/>
          <w:lang w:val="en-ID"/>
        </w:rPr>
        <w:t>dengan</w:t>
      </w:r>
      <w:proofErr w:type="spellEnd"/>
      <w:r w:rsidRPr="00C223B8">
        <w:rPr>
          <w:iCs/>
          <w:sz w:val="22"/>
          <w:szCs w:val="22"/>
          <w:lang w:val="en-ID"/>
        </w:rPr>
        <w:t xml:space="preserve"> </w:t>
      </w:r>
      <w:proofErr w:type="spellStart"/>
      <w:r w:rsidRPr="00C223B8">
        <w:rPr>
          <w:iCs/>
          <w:sz w:val="22"/>
          <w:szCs w:val="22"/>
          <w:lang w:val="en-ID"/>
        </w:rPr>
        <w:t>atribut</w:t>
      </w:r>
      <w:proofErr w:type="spellEnd"/>
      <w:r w:rsidRPr="00C223B8">
        <w:rPr>
          <w:iCs/>
          <w:sz w:val="22"/>
          <w:szCs w:val="22"/>
          <w:lang w:val="en-ID"/>
        </w:rPr>
        <w:t xml:space="preserve"> </w:t>
      </w:r>
      <w:proofErr w:type="spellStart"/>
      <w:r w:rsidRPr="00C223B8">
        <w:rPr>
          <w:iCs/>
          <w:sz w:val="22"/>
          <w:szCs w:val="22"/>
          <w:lang w:val="en-ID"/>
        </w:rPr>
        <w:t>islami</w:t>
      </w:r>
      <w:proofErr w:type="spellEnd"/>
      <w:r w:rsidRPr="00C223B8">
        <w:rPr>
          <w:iCs/>
          <w:sz w:val="22"/>
          <w:szCs w:val="22"/>
          <w:lang w:val="en-ID"/>
        </w:rPr>
        <w:t xml:space="preserve"> dan </w:t>
      </w:r>
      <w:proofErr w:type="spellStart"/>
      <w:r w:rsidRPr="00C223B8">
        <w:rPr>
          <w:iCs/>
          <w:sz w:val="22"/>
          <w:szCs w:val="22"/>
          <w:lang w:val="en-ID"/>
        </w:rPr>
        <w:t>kepuasan</w:t>
      </w:r>
      <w:proofErr w:type="spellEnd"/>
      <w:r w:rsidRPr="00C223B8">
        <w:rPr>
          <w:iCs/>
          <w:sz w:val="22"/>
          <w:szCs w:val="22"/>
          <w:lang w:val="en-ID"/>
        </w:rPr>
        <w:t xml:space="preserve"> </w:t>
      </w:r>
      <w:proofErr w:type="spellStart"/>
      <w:r w:rsidRPr="00C223B8">
        <w:rPr>
          <w:iCs/>
          <w:sz w:val="22"/>
          <w:szCs w:val="22"/>
          <w:lang w:val="en-ID"/>
        </w:rPr>
        <w:t>konsumen</w:t>
      </w:r>
      <w:proofErr w:type="spellEnd"/>
      <w:r w:rsidRPr="00C223B8">
        <w:rPr>
          <w:iCs/>
          <w:sz w:val="22"/>
          <w:szCs w:val="22"/>
          <w:lang w:val="en-ID"/>
        </w:rPr>
        <w:t xml:space="preserve"> </w:t>
      </w:r>
      <w:proofErr w:type="spellStart"/>
      <w:r w:rsidRPr="00C223B8">
        <w:rPr>
          <w:iCs/>
          <w:sz w:val="22"/>
          <w:szCs w:val="22"/>
          <w:lang w:val="en-ID"/>
        </w:rPr>
        <w:t>sebagai</w:t>
      </w:r>
      <w:proofErr w:type="spellEnd"/>
      <w:r w:rsidRPr="00C223B8">
        <w:rPr>
          <w:iCs/>
          <w:sz w:val="22"/>
          <w:szCs w:val="22"/>
          <w:lang w:val="en-ID"/>
        </w:rPr>
        <w:t xml:space="preserve"> variable </w:t>
      </w:r>
      <w:proofErr w:type="spellStart"/>
      <w:r w:rsidRPr="00C223B8">
        <w:rPr>
          <w:iCs/>
          <w:sz w:val="22"/>
          <w:szCs w:val="22"/>
          <w:lang w:val="en-ID"/>
        </w:rPr>
        <w:t>mediasi</w:t>
      </w:r>
      <w:proofErr w:type="spellEnd"/>
      <w:r w:rsidRPr="00C223B8">
        <w:rPr>
          <w:iCs/>
          <w:sz w:val="22"/>
          <w:szCs w:val="22"/>
          <w:lang w:val="en-ID"/>
        </w:rPr>
        <w:t xml:space="preserve">. Teknik </w:t>
      </w:r>
      <w:proofErr w:type="spellStart"/>
      <w:r w:rsidRPr="00C223B8">
        <w:rPr>
          <w:iCs/>
          <w:sz w:val="22"/>
          <w:szCs w:val="22"/>
          <w:lang w:val="en-ID"/>
        </w:rPr>
        <w:t>pengambilan</w:t>
      </w:r>
      <w:proofErr w:type="spellEnd"/>
      <w:r w:rsidRPr="00C223B8">
        <w:rPr>
          <w:iCs/>
          <w:sz w:val="22"/>
          <w:szCs w:val="22"/>
          <w:lang w:val="en-ID"/>
        </w:rPr>
        <w:t xml:space="preserve"> </w:t>
      </w:r>
      <w:proofErr w:type="spellStart"/>
      <w:r w:rsidRPr="00C223B8">
        <w:rPr>
          <w:iCs/>
          <w:sz w:val="22"/>
          <w:szCs w:val="22"/>
          <w:lang w:val="en-ID"/>
        </w:rPr>
        <w:t>sampel</w:t>
      </w:r>
      <w:proofErr w:type="spellEnd"/>
      <w:r w:rsidRPr="00C223B8">
        <w:rPr>
          <w:iCs/>
          <w:sz w:val="22"/>
          <w:szCs w:val="22"/>
          <w:lang w:val="en-ID"/>
        </w:rPr>
        <w:t xml:space="preserve"> </w:t>
      </w:r>
      <w:proofErr w:type="spellStart"/>
      <w:r w:rsidRPr="00C223B8">
        <w:rPr>
          <w:iCs/>
          <w:sz w:val="22"/>
          <w:szCs w:val="22"/>
          <w:lang w:val="en-ID"/>
        </w:rPr>
        <w:t>dalam</w:t>
      </w:r>
      <w:proofErr w:type="spellEnd"/>
      <w:r w:rsidRPr="00C223B8">
        <w:rPr>
          <w:iCs/>
          <w:sz w:val="22"/>
          <w:szCs w:val="22"/>
          <w:lang w:val="en-ID"/>
        </w:rPr>
        <w:t xml:space="preserve"> </w:t>
      </w:r>
      <w:proofErr w:type="spellStart"/>
      <w:r w:rsidRPr="00C223B8">
        <w:rPr>
          <w:iCs/>
          <w:sz w:val="22"/>
          <w:szCs w:val="22"/>
          <w:lang w:val="en-ID"/>
        </w:rPr>
        <w:t>penelitian</w:t>
      </w:r>
      <w:proofErr w:type="spellEnd"/>
      <w:r w:rsidRPr="00C223B8">
        <w:rPr>
          <w:iCs/>
          <w:sz w:val="22"/>
          <w:szCs w:val="22"/>
          <w:lang w:val="en-ID"/>
        </w:rPr>
        <w:t xml:space="preserve"> </w:t>
      </w:r>
      <w:proofErr w:type="spellStart"/>
      <w:r w:rsidRPr="00C223B8">
        <w:rPr>
          <w:iCs/>
          <w:sz w:val="22"/>
          <w:szCs w:val="22"/>
          <w:lang w:val="en-ID"/>
        </w:rPr>
        <w:t>ini</w:t>
      </w:r>
      <w:proofErr w:type="spellEnd"/>
      <w:r w:rsidRPr="00C223B8">
        <w:rPr>
          <w:iCs/>
          <w:sz w:val="22"/>
          <w:szCs w:val="22"/>
          <w:lang w:val="en-ID"/>
        </w:rPr>
        <w:t xml:space="preserve"> </w:t>
      </w:r>
      <w:proofErr w:type="spellStart"/>
      <w:r w:rsidRPr="00C223B8">
        <w:rPr>
          <w:iCs/>
          <w:sz w:val="22"/>
          <w:szCs w:val="22"/>
          <w:lang w:val="en-ID"/>
        </w:rPr>
        <w:t>menggunakan</w:t>
      </w:r>
      <w:proofErr w:type="spellEnd"/>
      <w:r w:rsidRPr="00C223B8">
        <w:rPr>
          <w:iCs/>
          <w:sz w:val="22"/>
          <w:szCs w:val="22"/>
          <w:lang w:val="en-ID"/>
        </w:rPr>
        <w:t xml:space="preserve"> Teknik accidental sampling </w:t>
      </w:r>
      <w:proofErr w:type="spellStart"/>
      <w:r w:rsidRPr="00C223B8">
        <w:rPr>
          <w:iCs/>
          <w:sz w:val="22"/>
          <w:szCs w:val="22"/>
          <w:lang w:val="en-ID"/>
        </w:rPr>
        <w:t>dengan</w:t>
      </w:r>
      <w:proofErr w:type="spellEnd"/>
      <w:r w:rsidRPr="00C223B8">
        <w:rPr>
          <w:iCs/>
          <w:sz w:val="22"/>
          <w:szCs w:val="22"/>
          <w:lang w:val="en-ID"/>
        </w:rPr>
        <w:t xml:space="preserve">. </w:t>
      </w:r>
      <w:proofErr w:type="spellStart"/>
      <w:r w:rsidRPr="00C223B8">
        <w:rPr>
          <w:iCs/>
          <w:sz w:val="22"/>
          <w:szCs w:val="22"/>
          <w:lang w:val="en-ID"/>
        </w:rPr>
        <w:t>Jumlah</w:t>
      </w:r>
      <w:proofErr w:type="spellEnd"/>
      <w:r w:rsidRPr="00C223B8">
        <w:rPr>
          <w:iCs/>
          <w:sz w:val="22"/>
          <w:szCs w:val="22"/>
          <w:lang w:val="en-ID"/>
        </w:rPr>
        <w:t xml:space="preserve"> </w:t>
      </w:r>
      <w:proofErr w:type="spellStart"/>
      <w:r w:rsidRPr="00C223B8">
        <w:rPr>
          <w:iCs/>
          <w:sz w:val="22"/>
          <w:szCs w:val="22"/>
          <w:lang w:val="en-ID"/>
        </w:rPr>
        <w:t>sampel</w:t>
      </w:r>
      <w:proofErr w:type="spellEnd"/>
      <w:r w:rsidRPr="00C223B8">
        <w:rPr>
          <w:iCs/>
          <w:sz w:val="22"/>
          <w:szCs w:val="22"/>
          <w:lang w:val="en-ID"/>
        </w:rPr>
        <w:t xml:space="preserve"> </w:t>
      </w:r>
      <w:proofErr w:type="spellStart"/>
      <w:r w:rsidRPr="00C223B8">
        <w:rPr>
          <w:iCs/>
          <w:sz w:val="22"/>
          <w:szCs w:val="22"/>
          <w:lang w:val="en-ID"/>
        </w:rPr>
        <w:t>dalam</w:t>
      </w:r>
      <w:proofErr w:type="spellEnd"/>
      <w:r w:rsidRPr="00C223B8">
        <w:rPr>
          <w:iCs/>
          <w:sz w:val="22"/>
          <w:szCs w:val="22"/>
          <w:lang w:val="en-ID"/>
        </w:rPr>
        <w:t xml:space="preserve"> </w:t>
      </w:r>
      <w:proofErr w:type="spellStart"/>
      <w:r w:rsidRPr="00C223B8">
        <w:rPr>
          <w:iCs/>
          <w:sz w:val="22"/>
          <w:szCs w:val="22"/>
          <w:lang w:val="en-ID"/>
        </w:rPr>
        <w:t>penelitian</w:t>
      </w:r>
      <w:proofErr w:type="spellEnd"/>
      <w:r w:rsidRPr="00C223B8">
        <w:rPr>
          <w:iCs/>
          <w:sz w:val="22"/>
          <w:szCs w:val="22"/>
          <w:lang w:val="en-ID"/>
        </w:rPr>
        <w:t xml:space="preserve"> </w:t>
      </w:r>
      <w:proofErr w:type="spellStart"/>
      <w:r w:rsidRPr="00C223B8">
        <w:rPr>
          <w:iCs/>
          <w:sz w:val="22"/>
          <w:szCs w:val="22"/>
          <w:lang w:val="en-ID"/>
        </w:rPr>
        <w:t>ini</w:t>
      </w:r>
      <w:proofErr w:type="spellEnd"/>
      <w:r w:rsidRPr="00C223B8">
        <w:rPr>
          <w:iCs/>
          <w:sz w:val="22"/>
          <w:szCs w:val="22"/>
          <w:lang w:val="en-ID"/>
        </w:rPr>
        <w:t xml:space="preserve"> </w:t>
      </w:r>
      <w:proofErr w:type="spellStart"/>
      <w:r w:rsidRPr="00C223B8">
        <w:rPr>
          <w:iCs/>
          <w:sz w:val="22"/>
          <w:szCs w:val="22"/>
          <w:lang w:val="en-ID"/>
        </w:rPr>
        <w:t>berjumlah</w:t>
      </w:r>
      <w:proofErr w:type="spellEnd"/>
      <w:r w:rsidRPr="00C223B8">
        <w:rPr>
          <w:iCs/>
          <w:sz w:val="22"/>
          <w:szCs w:val="22"/>
          <w:lang w:val="en-ID"/>
        </w:rPr>
        <w:t xml:space="preserve"> 215 </w:t>
      </w:r>
      <w:proofErr w:type="spellStart"/>
      <w:r w:rsidRPr="00C223B8">
        <w:rPr>
          <w:iCs/>
          <w:sz w:val="22"/>
          <w:szCs w:val="22"/>
          <w:lang w:val="en-ID"/>
        </w:rPr>
        <w:t>responden</w:t>
      </w:r>
      <w:proofErr w:type="spellEnd"/>
      <w:r w:rsidRPr="00C223B8">
        <w:rPr>
          <w:iCs/>
          <w:sz w:val="22"/>
          <w:szCs w:val="22"/>
          <w:lang w:val="en-ID"/>
        </w:rPr>
        <w:t xml:space="preserve"> yang </w:t>
      </w:r>
      <w:proofErr w:type="spellStart"/>
      <w:r w:rsidRPr="00C223B8">
        <w:rPr>
          <w:iCs/>
          <w:sz w:val="22"/>
          <w:szCs w:val="22"/>
          <w:lang w:val="en-ID"/>
        </w:rPr>
        <w:t>didapatkan</w:t>
      </w:r>
      <w:proofErr w:type="spellEnd"/>
      <w:r w:rsidRPr="00C223B8">
        <w:rPr>
          <w:iCs/>
          <w:sz w:val="22"/>
          <w:szCs w:val="22"/>
          <w:lang w:val="en-ID"/>
        </w:rPr>
        <w:t xml:space="preserve"> </w:t>
      </w:r>
      <w:proofErr w:type="spellStart"/>
      <w:r w:rsidRPr="00C223B8">
        <w:rPr>
          <w:iCs/>
          <w:sz w:val="22"/>
          <w:szCs w:val="22"/>
          <w:lang w:val="en-ID"/>
        </w:rPr>
        <w:t>dengan</w:t>
      </w:r>
      <w:proofErr w:type="spellEnd"/>
      <w:r w:rsidRPr="00C223B8">
        <w:rPr>
          <w:iCs/>
          <w:sz w:val="22"/>
          <w:szCs w:val="22"/>
          <w:lang w:val="en-ID"/>
        </w:rPr>
        <w:t xml:space="preserve"> </w:t>
      </w:r>
      <w:proofErr w:type="spellStart"/>
      <w:r w:rsidRPr="00C223B8">
        <w:rPr>
          <w:iCs/>
          <w:sz w:val="22"/>
          <w:szCs w:val="22"/>
          <w:lang w:val="en-ID"/>
        </w:rPr>
        <w:t>menggunakan</w:t>
      </w:r>
      <w:proofErr w:type="spellEnd"/>
      <w:r w:rsidRPr="00C223B8">
        <w:rPr>
          <w:iCs/>
          <w:sz w:val="22"/>
          <w:szCs w:val="22"/>
          <w:lang w:val="en-ID"/>
        </w:rPr>
        <w:t xml:space="preserve"> </w:t>
      </w:r>
      <w:proofErr w:type="spellStart"/>
      <w:r w:rsidRPr="00C223B8">
        <w:rPr>
          <w:iCs/>
          <w:sz w:val="22"/>
          <w:szCs w:val="22"/>
          <w:lang w:val="en-ID"/>
        </w:rPr>
        <w:t>rumus</w:t>
      </w:r>
      <w:proofErr w:type="spellEnd"/>
      <w:r w:rsidRPr="00C223B8">
        <w:rPr>
          <w:iCs/>
          <w:sz w:val="22"/>
          <w:szCs w:val="22"/>
          <w:lang w:val="en-ID"/>
        </w:rPr>
        <w:t xml:space="preserve"> </w:t>
      </w:r>
      <w:proofErr w:type="spellStart"/>
      <w:r w:rsidRPr="00C223B8">
        <w:rPr>
          <w:iCs/>
          <w:sz w:val="22"/>
          <w:szCs w:val="22"/>
          <w:lang w:val="en-ID"/>
        </w:rPr>
        <w:t>slovin</w:t>
      </w:r>
      <w:proofErr w:type="spellEnd"/>
      <w:r w:rsidRPr="00C223B8">
        <w:rPr>
          <w:iCs/>
          <w:sz w:val="22"/>
          <w:szCs w:val="22"/>
          <w:lang w:val="en-ID"/>
        </w:rPr>
        <w:t xml:space="preserve">. Hasil </w:t>
      </w:r>
      <w:proofErr w:type="spellStart"/>
      <w:r w:rsidRPr="00C223B8">
        <w:rPr>
          <w:iCs/>
          <w:sz w:val="22"/>
          <w:szCs w:val="22"/>
          <w:lang w:val="en-ID"/>
        </w:rPr>
        <w:t>penelitian</w:t>
      </w:r>
      <w:proofErr w:type="spellEnd"/>
      <w:r w:rsidRPr="00C223B8">
        <w:rPr>
          <w:iCs/>
          <w:sz w:val="22"/>
          <w:szCs w:val="22"/>
          <w:lang w:val="en-ID"/>
        </w:rPr>
        <w:t xml:space="preserve"> </w:t>
      </w:r>
      <w:proofErr w:type="spellStart"/>
      <w:r w:rsidRPr="00C223B8">
        <w:rPr>
          <w:iCs/>
          <w:sz w:val="22"/>
          <w:szCs w:val="22"/>
          <w:lang w:val="en-ID"/>
        </w:rPr>
        <w:t>ini</w:t>
      </w:r>
      <w:proofErr w:type="spellEnd"/>
      <w:r w:rsidRPr="00C223B8">
        <w:rPr>
          <w:iCs/>
          <w:sz w:val="22"/>
          <w:szCs w:val="22"/>
          <w:lang w:val="en-ID"/>
        </w:rPr>
        <w:t xml:space="preserve"> </w:t>
      </w:r>
      <w:proofErr w:type="spellStart"/>
      <w:r w:rsidRPr="00C223B8">
        <w:rPr>
          <w:iCs/>
          <w:sz w:val="22"/>
          <w:szCs w:val="22"/>
          <w:lang w:val="en-ID"/>
        </w:rPr>
        <w:t>menununjukkan</w:t>
      </w:r>
      <w:proofErr w:type="spellEnd"/>
      <w:r w:rsidRPr="00C223B8">
        <w:rPr>
          <w:iCs/>
          <w:sz w:val="22"/>
          <w:szCs w:val="22"/>
          <w:lang w:val="en-ID"/>
        </w:rPr>
        <w:t xml:space="preserve"> </w:t>
      </w:r>
      <w:proofErr w:type="spellStart"/>
      <w:r w:rsidRPr="00C223B8">
        <w:rPr>
          <w:iCs/>
          <w:sz w:val="22"/>
          <w:szCs w:val="22"/>
          <w:lang w:val="en-ID"/>
        </w:rPr>
        <w:t>bahwa</w:t>
      </w:r>
      <w:proofErr w:type="spellEnd"/>
      <w:r w:rsidRPr="00C223B8">
        <w:rPr>
          <w:iCs/>
          <w:sz w:val="22"/>
          <w:szCs w:val="22"/>
          <w:lang w:val="en-ID"/>
        </w:rPr>
        <w:t xml:space="preserve"> Islamic physical attributes </w:t>
      </w:r>
      <w:proofErr w:type="spellStart"/>
      <w:r w:rsidRPr="00C223B8">
        <w:rPr>
          <w:iCs/>
          <w:sz w:val="22"/>
          <w:szCs w:val="22"/>
          <w:lang w:val="en-ID"/>
        </w:rPr>
        <w:t>berpengaruh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customer satisfaction, Islamic nonphysical attributes </w:t>
      </w:r>
      <w:proofErr w:type="spellStart"/>
      <w:r w:rsidRPr="00C223B8">
        <w:rPr>
          <w:iCs/>
          <w:sz w:val="22"/>
          <w:szCs w:val="22"/>
          <w:lang w:val="en-ID"/>
        </w:rPr>
        <w:t>berpengaruh</w:t>
      </w:r>
      <w:proofErr w:type="spellEnd"/>
      <w:r w:rsidRPr="00C223B8">
        <w:rPr>
          <w:iCs/>
          <w:sz w:val="22"/>
          <w:szCs w:val="22"/>
          <w:lang w:val="en-ID"/>
        </w:rPr>
        <w:t xml:space="preserve"> negative </w:t>
      </w:r>
      <w:proofErr w:type="spellStart"/>
      <w:r w:rsidRPr="00C223B8">
        <w:rPr>
          <w:iCs/>
          <w:sz w:val="22"/>
          <w:szCs w:val="22"/>
          <w:lang w:val="en-ID"/>
        </w:rPr>
        <w:t>tidak</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customer satisfaction. Islamic religiosity </w:t>
      </w:r>
      <w:proofErr w:type="spellStart"/>
      <w:r w:rsidRPr="00C223B8">
        <w:rPr>
          <w:iCs/>
          <w:sz w:val="22"/>
          <w:szCs w:val="22"/>
          <w:lang w:val="en-ID"/>
        </w:rPr>
        <w:t>memediasi</w:t>
      </w:r>
      <w:proofErr w:type="spellEnd"/>
      <w:r w:rsidRPr="00C223B8">
        <w:rPr>
          <w:iCs/>
          <w:sz w:val="22"/>
          <w:szCs w:val="22"/>
          <w:lang w:val="en-ID"/>
        </w:rPr>
        <w:t xml:space="preserve"> Islamic physical attributes </w:t>
      </w:r>
      <w:proofErr w:type="spellStart"/>
      <w:r w:rsidRPr="00C223B8">
        <w:rPr>
          <w:iCs/>
          <w:sz w:val="22"/>
          <w:szCs w:val="22"/>
          <w:lang w:val="en-ID"/>
        </w:rPr>
        <w:t>terhadap</w:t>
      </w:r>
      <w:proofErr w:type="spellEnd"/>
      <w:r w:rsidRPr="00C223B8">
        <w:rPr>
          <w:iCs/>
          <w:sz w:val="22"/>
          <w:szCs w:val="22"/>
          <w:lang w:val="en-ID"/>
        </w:rPr>
        <w:t xml:space="preserve"> customer satisfaction </w:t>
      </w:r>
      <w:proofErr w:type="spellStart"/>
      <w:r w:rsidRPr="00C223B8">
        <w:rPr>
          <w:iCs/>
          <w:sz w:val="22"/>
          <w:szCs w:val="22"/>
          <w:lang w:val="en-ID"/>
        </w:rPr>
        <w:t>berpengaruh</w:t>
      </w:r>
      <w:proofErr w:type="spellEnd"/>
      <w:r w:rsidRPr="00C223B8">
        <w:rPr>
          <w:iCs/>
          <w:sz w:val="22"/>
          <w:szCs w:val="22"/>
          <w:lang w:val="en-ID"/>
        </w:rPr>
        <w:t xml:space="preserve"> negative </w:t>
      </w:r>
      <w:proofErr w:type="spellStart"/>
      <w:r w:rsidRPr="00C223B8">
        <w:rPr>
          <w:iCs/>
          <w:sz w:val="22"/>
          <w:szCs w:val="22"/>
          <w:lang w:val="en-ID"/>
        </w:rPr>
        <w:t>tidak</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religiusitas</w:t>
      </w:r>
      <w:proofErr w:type="spellEnd"/>
      <w:r w:rsidRPr="00C223B8">
        <w:rPr>
          <w:iCs/>
          <w:sz w:val="22"/>
          <w:szCs w:val="22"/>
          <w:lang w:val="en-ID"/>
        </w:rPr>
        <w:t xml:space="preserve"> </w:t>
      </w:r>
      <w:proofErr w:type="spellStart"/>
      <w:r w:rsidRPr="00C223B8">
        <w:rPr>
          <w:iCs/>
          <w:sz w:val="22"/>
          <w:szCs w:val="22"/>
          <w:lang w:val="en-ID"/>
        </w:rPr>
        <w:t>memediasi</w:t>
      </w:r>
      <w:proofErr w:type="spellEnd"/>
      <w:r w:rsidRPr="00C223B8">
        <w:rPr>
          <w:iCs/>
          <w:sz w:val="22"/>
          <w:szCs w:val="22"/>
          <w:lang w:val="en-ID"/>
        </w:rPr>
        <w:t xml:space="preserve"> </w:t>
      </w:r>
      <w:proofErr w:type="spellStart"/>
      <w:r w:rsidRPr="00C223B8">
        <w:rPr>
          <w:iCs/>
          <w:sz w:val="22"/>
          <w:szCs w:val="22"/>
          <w:lang w:val="en-ID"/>
        </w:rPr>
        <w:t>pengaruh</w:t>
      </w:r>
      <w:proofErr w:type="spellEnd"/>
      <w:r w:rsidRPr="00C223B8">
        <w:rPr>
          <w:iCs/>
          <w:sz w:val="22"/>
          <w:szCs w:val="22"/>
          <w:lang w:val="en-ID"/>
        </w:rPr>
        <w:t xml:space="preserve"> Islamic nonphysical attribute </w:t>
      </w:r>
      <w:proofErr w:type="spellStart"/>
      <w:r w:rsidRPr="00C223B8">
        <w:rPr>
          <w:iCs/>
          <w:sz w:val="22"/>
          <w:szCs w:val="22"/>
          <w:lang w:val="en-ID"/>
        </w:rPr>
        <w:t>terhadap</w:t>
      </w:r>
      <w:proofErr w:type="spellEnd"/>
      <w:r w:rsidRPr="00C223B8">
        <w:rPr>
          <w:iCs/>
          <w:sz w:val="22"/>
          <w:szCs w:val="22"/>
          <w:lang w:val="en-ID"/>
        </w:rPr>
        <w:t xml:space="preserve"> </w:t>
      </w:r>
      <w:proofErr w:type="spellStart"/>
      <w:r w:rsidRPr="00C223B8">
        <w:rPr>
          <w:iCs/>
          <w:sz w:val="22"/>
          <w:szCs w:val="22"/>
          <w:lang w:val="en-ID"/>
        </w:rPr>
        <w:t>kepuasan</w:t>
      </w:r>
      <w:proofErr w:type="spellEnd"/>
      <w:r w:rsidRPr="00C223B8">
        <w:rPr>
          <w:iCs/>
          <w:sz w:val="22"/>
          <w:szCs w:val="22"/>
          <w:lang w:val="en-ID"/>
        </w:rPr>
        <w:t xml:space="preserve"> </w:t>
      </w:r>
      <w:proofErr w:type="spellStart"/>
      <w:r w:rsidRPr="00C223B8">
        <w:rPr>
          <w:iCs/>
          <w:sz w:val="22"/>
          <w:szCs w:val="22"/>
          <w:lang w:val="en-ID"/>
        </w:rPr>
        <w:t>pelanggan</w:t>
      </w:r>
      <w:proofErr w:type="spellEnd"/>
      <w:r w:rsidRPr="00C223B8">
        <w:rPr>
          <w:iCs/>
          <w:sz w:val="22"/>
          <w:szCs w:val="22"/>
          <w:lang w:val="en-ID"/>
        </w:rPr>
        <w:t xml:space="preserve"> </w:t>
      </w:r>
      <w:proofErr w:type="spellStart"/>
      <w:r w:rsidRPr="00C223B8">
        <w:rPr>
          <w:iCs/>
          <w:sz w:val="22"/>
          <w:szCs w:val="22"/>
          <w:lang w:val="en-ID"/>
        </w:rPr>
        <w:t>memiliki</w:t>
      </w:r>
      <w:proofErr w:type="spellEnd"/>
      <w:r w:rsidRPr="00C223B8">
        <w:rPr>
          <w:iCs/>
          <w:sz w:val="22"/>
          <w:szCs w:val="22"/>
          <w:lang w:val="en-ID"/>
        </w:rPr>
        <w:t xml:space="preserve"> </w:t>
      </w:r>
      <w:proofErr w:type="spellStart"/>
      <w:r w:rsidRPr="00C223B8">
        <w:rPr>
          <w:iCs/>
          <w:sz w:val="22"/>
          <w:szCs w:val="22"/>
          <w:lang w:val="en-ID"/>
        </w:rPr>
        <w:t>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Religiusitas</w:t>
      </w:r>
      <w:proofErr w:type="spellEnd"/>
      <w:r w:rsidRPr="00C223B8">
        <w:rPr>
          <w:iCs/>
          <w:sz w:val="22"/>
          <w:szCs w:val="22"/>
          <w:lang w:val="en-ID"/>
        </w:rPr>
        <w:t xml:space="preserve"> </w:t>
      </w:r>
      <w:proofErr w:type="spellStart"/>
      <w:r w:rsidRPr="00C223B8">
        <w:rPr>
          <w:iCs/>
          <w:sz w:val="22"/>
          <w:szCs w:val="22"/>
          <w:lang w:val="en-ID"/>
        </w:rPr>
        <w:t>memediasi</w:t>
      </w:r>
      <w:proofErr w:type="spellEnd"/>
      <w:r w:rsidRPr="00C223B8">
        <w:rPr>
          <w:iCs/>
          <w:sz w:val="22"/>
          <w:szCs w:val="22"/>
          <w:lang w:val="en-ID"/>
        </w:rPr>
        <w:t xml:space="preserve"> </w:t>
      </w:r>
      <w:proofErr w:type="spellStart"/>
      <w:r w:rsidRPr="00C223B8">
        <w:rPr>
          <w:iCs/>
          <w:sz w:val="22"/>
          <w:szCs w:val="22"/>
          <w:lang w:val="en-ID"/>
        </w:rPr>
        <w:t>pengaruh</w:t>
      </w:r>
      <w:proofErr w:type="spellEnd"/>
      <w:r w:rsidRPr="00C223B8">
        <w:rPr>
          <w:iCs/>
          <w:sz w:val="22"/>
          <w:szCs w:val="22"/>
          <w:lang w:val="en-ID"/>
        </w:rPr>
        <w:t xml:space="preserve"> </w:t>
      </w:r>
      <w:proofErr w:type="spellStart"/>
      <w:r w:rsidRPr="00C223B8">
        <w:rPr>
          <w:iCs/>
          <w:sz w:val="22"/>
          <w:szCs w:val="22"/>
          <w:lang w:val="en-ID"/>
        </w:rPr>
        <w:t>kepuasan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behavioural loyalty </w:t>
      </w:r>
      <w:proofErr w:type="spellStart"/>
      <w:r w:rsidRPr="00C223B8">
        <w:rPr>
          <w:iCs/>
          <w:sz w:val="22"/>
          <w:szCs w:val="22"/>
          <w:lang w:val="en-ID"/>
        </w:rPr>
        <w:t>berpengaruh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tidak</w:t>
      </w:r>
      <w:proofErr w:type="spellEnd"/>
      <w:r w:rsidRPr="00C223B8">
        <w:rPr>
          <w:iCs/>
          <w:sz w:val="22"/>
          <w:szCs w:val="22"/>
          <w:lang w:val="en-ID"/>
        </w:rPr>
        <w:t xml:space="preserve"> </w:t>
      </w:r>
      <w:proofErr w:type="spellStart"/>
      <w:r w:rsidRPr="00C223B8">
        <w:rPr>
          <w:iCs/>
          <w:sz w:val="22"/>
          <w:szCs w:val="22"/>
          <w:lang w:val="en-ID"/>
        </w:rPr>
        <w:t>segnifikan</w:t>
      </w:r>
      <w:proofErr w:type="spellEnd"/>
      <w:r w:rsidRPr="00C223B8">
        <w:rPr>
          <w:iCs/>
          <w:sz w:val="22"/>
          <w:szCs w:val="22"/>
          <w:lang w:val="en-ID"/>
        </w:rPr>
        <w:t xml:space="preserve">. Islamic </w:t>
      </w:r>
      <w:proofErr w:type="spellStart"/>
      <w:r w:rsidRPr="00C223B8">
        <w:rPr>
          <w:iCs/>
          <w:sz w:val="22"/>
          <w:szCs w:val="22"/>
          <w:lang w:val="en-ID"/>
        </w:rPr>
        <w:t>Religiusitas</w:t>
      </w:r>
      <w:proofErr w:type="spellEnd"/>
      <w:r w:rsidRPr="00C223B8">
        <w:rPr>
          <w:iCs/>
          <w:sz w:val="22"/>
          <w:szCs w:val="22"/>
          <w:lang w:val="en-ID"/>
        </w:rPr>
        <w:t xml:space="preserve"> </w:t>
      </w:r>
      <w:proofErr w:type="spellStart"/>
      <w:r w:rsidRPr="00C223B8">
        <w:rPr>
          <w:iCs/>
          <w:sz w:val="22"/>
          <w:szCs w:val="22"/>
          <w:lang w:val="en-ID"/>
        </w:rPr>
        <w:t>memediasi</w:t>
      </w:r>
      <w:proofErr w:type="spellEnd"/>
      <w:r w:rsidRPr="00C223B8">
        <w:rPr>
          <w:iCs/>
          <w:sz w:val="22"/>
          <w:szCs w:val="22"/>
          <w:lang w:val="en-ID"/>
        </w:rPr>
        <w:t xml:space="preserve"> </w:t>
      </w:r>
      <w:proofErr w:type="spellStart"/>
      <w:r w:rsidRPr="00C223B8">
        <w:rPr>
          <w:iCs/>
          <w:sz w:val="22"/>
          <w:szCs w:val="22"/>
          <w:lang w:val="en-ID"/>
        </w:rPr>
        <w:t>pengaruh</w:t>
      </w:r>
      <w:proofErr w:type="spellEnd"/>
      <w:r w:rsidRPr="00C223B8">
        <w:rPr>
          <w:iCs/>
          <w:sz w:val="22"/>
          <w:szCs w:val="22"/>
          <w:lang w:val="en-ID"/>
        </w:rPr>
        <w:t xml:space="preserve"> </w:t>
      </w:r>
      <w:proofErr w:type="spellStart"/>
      <w:r w:rsidRPr="00C223B8">
        <w:rPr>
          <w:iCs/>
          <w:sz w:val="22"/>
          <w:szCs w:val="22"/>
          <w:lang w:val="en-ID"/>
        </w:rPr>
        <w:t>kepuasan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attitudinal loyalty </w:t>
      </w:r>
      <w:proofErr w:type="spellStart"/>
      <w:r w:rsidRPr="00C223B8">
        <w:rPr>
          <w:iCs/>
          <w:sz w:val="22"/>
          <w:szCs w:val="22"/>
          <w:lang w:val="en-ID"/>
        </w:rPr>
        <w:t>berpengaruh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Customer Satisfaction </w:t>
      </w:r>
      <w:proofErr w:type="spellStart"/>
      <w:r w:rsidRPr="00C223B8">
        <w:rPr>
          <w:iCs/>
          <w:sz w:val="22"/>
          <w:szCs w:val="22"/>
          <w:lang w:val="en-ID"/>
        </w:rPr>
        <w:t>berpengaruh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w:t>
      </w:r>
      <w:proofErr w:type="spellStart"/>
      <w:r w:rsidRPr="00C223B8">
        <w:rPr>
          <w:iCs/>
          <w:sz w:val="22"/>
          <w:szCs w:val="22"/>
          <w:lang w:val="en-ID"/>
        </w:rPr>
        <w:t>Behavioral</w:t>
      </w:r>
      <w:proofErr w:type="spellEnd"/>
      <w:r w:rsidRPr="00C223B8">
        <w:rPr>
          <w:iCs/>
          <w:sz w:val="22"/>
          <w:szCs w:val="22"/>
          <w:lang w:val="en-ID"/>
        </w:rPr>
        <w:t xml:space="preserve"> </w:t>
      </w:r>
      <w:proofErr w:type="spellStart"/>
      <w:r w:rsidRPr="00C223B8">
        <w:rPr>
          <w:iCs/>
          <w:sz w:val="22"/>
          <w:szCs w:val="22"/>
          <w:lang w:val="en-ID"/>
        </w:rPr>
        <w:t>Loyaty</w:t>
      </w:r>
      <w:proofErr w:type="spellEnd"/>
      <w:r w:rsidRPr="00C223B8">
        <w:rPr>
          <w:iCs/>
          <w:sz w:val="22"/>
          <w:szCs w:val="22"/>
          <w:lang w:val="en-ID"/>
        </w:rPr>
        <w:t xml:space="preserve">. Customer Satisfaction </w:t>
      </w:r>
      <w:proofErr w:type="spellStart"/>
      <w:r w:rsidRPr="00C223B8">
        <w:rPr>
          <w:iCs/>
          <w:sz w:val="22"/>
          <w:szCs w:val="22"/>
          <w:lang w:val="en-ID"/>
        </w:rPr>
        <w:t>berpengaruh</w:t>
      </w:r>
      <w:proofErr w:type="spellEnd"/>
      <w:r w:rsidRPr="00C223B8">
        <w:rPr>
          <w:iCs/>
          <w:sz w:val="22"/>
          <w:szCs w:val="22"/>
          <w:lang w:val="en-ID"/>
        </w:rPr>
        <w:t xml:space="preserve"> </w:t>
      </w:r>
      <w:proofErr w:type="spellStart"/>
      <w:r w:rsidRPr="00C223B8">
        <w:rPr>
          <w:iCs/>
          <w:sz w:val="22"/>
          <w:szCs w:val="22"/>
          <w:lang w:val="en-ID"/>
        </w:rPr>
        <w:t>Positif</w:t>
      </w:r>
      <w:proofErr w:type="spellEnd"/>
      <w:r w:rsidRPr="00C223B8">
        <w:rPr>
          <w:iCs/>
          <w:sz w:val="22"/>
          <w:szCs w:val="22"/>
          <w:lang w:val="en-ID"/>
        </w:rPr>
        <w:t xml:space="preserve"> </w:t>
      </w:r>
      <w:proofErr w:type="spellStart"/>
      <w:r w:rsidRPr="00C223B8">
        <w:rPr>
          <w:iCs/>
          <w:sz w:val="22"/>
          <w:szCs w:val="22"/>
          <w:lang w:val="en-ID"/>
        </w:rPr>
        <w:t>signifikan</w:t>
      </w:r>
      <w:proofErr w:type="spellEnd"/>
      <w:r w:rsidRPr="00C223B8">
        <w:rPr>
          <w:iCs/>
          <w:sz w:val="22"/>
          <w:szCs w:val="22"/>
          <w:lang w:val="en-ID"/>
        </w:rPr>
        <w:t xml:space="preserve"> </w:t>
      </w:r>
      <w:proofErr w:type="spellStart"/>
      <w:r w:rsidRPr="00C223B8">
        <w:rPr>
          <w:iCs/>
          <w:sz w:val="22"/>
          <w:szCs w:val="22"/>
          <w:lang w:val="en-ID"/>
        </w:rPr>
        <w:t>terhadap</w:t>
      </w:r>
      <w:proofErr w:type="spellEnd"/>
      <w:r w:rsidRPr="00C223B8">
        <w:rPr>
          <w:iCs/>
          <w:sz w:val="22"/>
          <w:szCs w:val="22"/>
          <w:lang w:val="en-ID"/>
        </w:rPr>
        <w:t xml:space="preserve"> attitudinal </w:t>
      </w:r>
      <w:proofErr w:type="spellStart"/>
      <w:r w:rsidRPr="00C223B8">
        <w:rPr>
          <w:iCs/>
          <w:sz w:val="22"/>
          <w:szCs w:val="22"/>
          <w:lang w:val="en-ID"/>
        </w:rPr>
        <w:t>Loyaty</w:t>
      </w:r>
      <w:proofErr w:type="spellEnd"/>
      <w:r>
        <w:rPr>
          <w:iCs/>
          <w:sz w:val="22"/>
          <w:szCs w:val="22"/>
          <w:lang w:val="en-ID"/>
        </w:rPr>
        <w:t>.</w:t>
      </w:r>
    </w:p>
    <w:p w14:paraId="770967EA" w14:textId="77777777" w:rsidR="00C223B8" w:rsidRPr="00C223B8" w:rsidRDefault="00C223B8" w:rsidP="00C223B8">
      <w:pPr>
        <w:autoSpaceDE w:val="0"/>
        <w:jc w:val="both"/>
        <w:rPr>
          <w:b/>
          <w:iCs/>
          <w:sz w:val="22"/>
          <w:szCs w:val="22"/>
        </w:rPr>
      </w:pPr>
    </w:p>
    <w:p w14:paraId="4108A429" w14:textId="1EA2838D" w:rsidR="00D73172" w:rsidRDefault="00D73172" w:rsidP="00C223B8">
      <w:pPr>
        <w:autoSpaceDE w:val="0"/>
        <w:spacing w:after="120"/>
        <w:ind w:left="1080" w:right="14" w:hanging="1080"/>
        <w:jc w:val="both"/>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C223B8" w:rsidRPr="00C223B8">
        <w:rPr>
          <w:bCs/>
          <w:i/>
          <w:iCs/>
          <w:sz w:val="22"/>
          <w:szCs w:val="22"/>
          <w:lang w:val="id-ID"/>
        </w:rPr>
        <w:t>Religiosity, Islamic Attributes, Consumer Satisfaction, Consumer Loyalty</w:t>
      </w:r>
    </w:p>
    <w:p w14:paraId="038E9583"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100A6330" w14:textId="77777777" w:rsidR="004B7814" w:rsidRPr="00220AAF" w:rsidRDefault="004B7814" w:rsidP="007432C2">
      <w:pPr>
        <w:autoSpaceDE w:val="0"/>
        <w:spacing w:after="120"/>
        <w:ind w:left="1080" w:right="14" w:hanging="1080"/>
        <w:rPr>
          <w:i/>
          <w:sz w:val="22"/>
          <w:szCs w:val="22"/>
          <w:lang w:val="id-ID"/>
        </w:rPr>
      </w:pPr>
    </w:p>
    <w:p w14:paraId="798BDC6F" w14:textId="77777777" w:rsidR="00F41C66" w:rsidRPr="00612CF4" w:rsidRDefault="00F41C66" w:rsidP="00612CF4">
      <w:pPr>
        <w:sectPr w:rsidR="00F41C66" w:rsidRPr="00612CF4"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
    <w:p w14:paraId="059490C7" w14:textId="403E7B0A" w:rsidR="00D73172"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14:paraId="5E07389E"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The halal industry has evolved into a new manufacturing sector that is growing together as a global business with the fastest growth rate worldwide. This is due to an increasing number of countries/regions/businesses accepting the concept of halal as one of the determining factors for the quality of a product/service. This condition is further supported by the awareness of the Indonesian society towards halal-certified products and the growing concept of halal living, which is being widely adopted by the community, particularly the Muslim population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{"citationItems":[{"id":"ITEM-1","itemData":{"DOI":"10.1016/j.tmp.2015.12.008","ISSN":"22119736","abstract":"Tourism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discussed.","author":[{"dropping-particle":"","family":"Battour","given":"Mohamed","non-dropping-particle":"","parse-names":false,"suffix":""},{"dropping-particle":"","family":"Ismail","given":"Mohd Nazari","non-dropping-particle":"","parse-names":false,"suffix":""}],"container-title":"Tourism Management Perspectives","id":"ITEM-1","issued":{"date-parts":[["2016"]]},"page":"150-154","publisher":"Elsevier Ltd","title":"Halal tourism: Concepts, practises, challenges and future","type":"article-journal","volume":"19"},"uris":["http://www.mendeley.com/documents/?uuid=e0bcf3fa-07c6-4f18-9cee-06ed72fdc3bf"]}],"mendeley":{"formattedCitation":"(Battour &amp; Ismail, 2016)","plainTextFormattedCitation":"(Battour &amp; Ismail, 2016)","previouslyFormattedCitation":"(Battour &amp; Ismail, 2016)"},"properties":{"noteIndex":0},"schema":"https://github.com/citation-style-language/schema/raw/master/csl-citation.json"}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(Battour &amp; Ismail, 2016)</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w:t>
      </w:r>
    </w:p>
    <w:p w14:paraId="5613FBB6"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According to the Halal Industry Ecosystem Report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{"citationItems":[{"id":"ITEM-1","itemData":{"ISBN":"9786026004253","abstract":"Predicting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approach.","author":[{"dropping-particle":"","family":"Sukoso, Wiryawan Adam, Kusnadi Joni","given":"Sucipto","non-dropping-particle":"","parse-names":false,"suffix":""}],"container-title":"Ekosistem Industri Halal","id":"ITEM-1","issued":{"date-parts":[["2020"]]},"number-of-pages":"199","title":"Ekosistem Industri Halal 2020","type":"book"},"uris":["http://www.mendeley.com/documents/?uuid=3d40f926-a83c-45f5-b599-8a17d9d21c87"]}],"mendeley":{"formattedCitation":"(Sukoso, Wiryawan Adam, Kusnadi Joni, 2020)","manualFormatting":" (2020)","plainTextFormattedCitation":"(Sukoso, Wiryawan Adam, Kusnadi Joni, 2020)","previouslyFormattedCitation":"(Sukoso, Wiryawan Adam, Kusnadi Joni,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 xml:space="preserve">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there are six clusters of the halal industry that have developed today, namely food and beverage, logistics, fashion, hospitality services, cosmetics and personal care, Islamic finance, and halal tourism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{"citationItems":[{"id":"ITEM-1","itemData":{"ISBN":"9786026004253","abstract":"Predicting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approach.","author":[{"dropping-particle":"","family":"Sukoso, Wiryawan Adam, Kusnadi Joni","given":"Sucipto","non-dropping-particle":"","parse-names":false,"suffix":""}],"container-title":"Ekosistem Industri Halal","id":"ITEM-1","issued":{"date-parts":[["2020"]]},"number-of-pages":"199","title":"Ekosistem Industri Halal 2020","type":"book"},"uris":["http://www.mendeley.com/documents/?uuid=3d40f926-a83c-45f5-b599-8a17d9d21c87"]}],"mendeley":{"formattedCitation":"(Sukoso, Wiryawan Adam, Kusnadi Joni, 2020)","plainTextFormattedCitation":"(Sukoso, Wiryawan Adam, Kusnadi Joni, 2020)","previouslyFormattedCitation":"(Sukoso, Wiryawan Adam, Kusnadi Joni,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(Sukoso, Wiryawan Adam, Kusnadi Joni,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Among these industries, Islamic finance, halal food, and modest fashion are considered to have the largest market share within the halal industry. On the other hand, some industries such as media recreation, halal pharmaceuticals, halal cosmetics, and Muslim-friendly travel have a lower market share compared to other halal industries.</w:t>
      </w:r>
    </w:p>
    <w:p w14:paraId="57AC47B0"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The low market share of Muslim-friendly travel, particularly in the hospitality sector, can be attributed to the relatively slow development of halal tourism. This results in a lack of value-added offerings that sharia-compliant hotels can provide, making it challenging for them to compete with conventional hotels. Additionally, not all Muslim consumers have a high level of religiosity, which leads to a lower level of compliance in selecting hotel services. For Muslim individuals with a high level of religiosity, the availability of Islamic attributes becomes a crucial factor in their decision-making process. These attributes may include gender segregation, prohibition of sharing rooms with non-mahram individuals, the absence of alcohol, and the lack of common swimming pool facilities.</w:t>
      </w:r>
    </w:p>
    <w:p w14:paraId="07470B39"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It can be argued that the level of religiosity determines an individual's compliance with Islamic Sharia, and therefore, the importance placed on Islamic attributes is highly dependent on the level of religiosity. Generally, research exploring the relationship between Islamic attributes, religiosity, satisfaction, and loyalty tends to focus on the influence between these factors. However, there are not many studies that specifically identify the dimensions of Islamic attributes and loyalty that may have different perceptions. It is possible that the availability of attributes across dimensions may be perceived differently in terms of satisfaction, particularly with religiosity as a moderating variable. Similarly, for customer satisfaction, there is a tendency to exhibit different loyalty behaviors, such as whether satisfaction influences behavioral loyalty or attitudinal loyalty.</w:t>
      </w:r>
    </w:p>
    <w:p w14:paraId="4B864CD8"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On the other hand, numerous findings indicate that the level of religiosity among Muslim consumers has different effects on their behavior and satisfaction. Therefore, based on this research gap, an investigation into the relationship between Islamic attributes, satisfaction, and loyalty moderated by the level of religiosity is warranted. This study is a developmental research that builds upon the works of several previous researchers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{"citationItems":[{"id":"ITEM-1","itemData":{"DOI":"10.1016/j.tourman.2014.08.003","ISSN":"02615177","abstract":"Although Muslims make up one of the largest tourist markets in the world, knowledge related to the Islamic perspective on tourism is still less represented in the related literature. This study aims to assemble the theoretical foundations of Islamic tourism thoughts in relation to modern tourism paradigms. It aims to investigate the moderating effect of Islamic religiosity on the relationship between Muslim customer perceived value (MCPV) and Muslim customer satisfaction. It studies a sample of 537 Muslim tourists and employs a positivist research approach with a quantitative basis of enquiry, a survey strategy through questionnaires, and structural equation modeling (SEM). Six dimensions of Muslim customer perceived value (quality, price, emotional value, social value, Islamic physical attributes value and Islamic non-physical attributes value) were found to have positive effects on Muslim consumer satisfaction. The findings of the study suggest that Islamic religiosity moderates the effects of Islamic physical attributes value and Islamic non-physical attributes value on Muslim customer satisfaction. The findings reinforce the importance of religiosity in understanding Muslim customer satisfaction and behavior. © 2014 Elsevier Ltd.","author":[{"dropping-particle":"","family":"Eid","given":"Riyad","non-dropping-particle":"","parse-names":false,"suffix":""},{"dropping-particle":"","family":"El-Gohary","given":"Hatem","non-dropping-particle":"","parse-names":false,"suffix":""}],"container-title":"Tourism Management","id":"ITEM-1","issued":{"date-parts":[["2015"]]},"page":"477-488","publisher":"Elsevier Ltd","title":"The role of Islamic religiosity on the relationship between perceived value and tourist satisfaction","type":"article-journal","volume":"46"},"uris":["http://www.mendeley.com/documents/?uuid=b07a0b39-b814-4ab3-ad86-43309b01024a"]}],"mendeley":{"formattedCitation":"(Eid &amp; El-Gohary, 2015a)","plainTextFormattedCitation":"(Eid &amp; El-Gohary, 2015a)","previouslyFormattedCitation":"(Eid &amp; El-Gohary, 2015a)"},"properties":{"noteIndex":0},"schema":"https://github.com/citation-style-language/schema/raw/master/csl-citation.json"}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(Eid &amp; El-Gohary, 2015a)</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{"citationItems":[{"id":"ITEM-1","itemData":{"DOI":"10.1016/j.heliyon.2020.e04324","ISSN":"24058440","abstract":"To provide Muslim-friendly tourism and attract Muslim tourists, destination marketers must not only consider the generic attributes commonly available at the destination, they must also ensure the availability of attributes that serve the needs of Muslim tourists: Islamic attributes. This study identifies and classifies generic and Islamic attributes as basic, performance, and excitement factors in accordance with the three-factor theory of customer satisfaction to emphasise that the three factors may have different impacts on tourist satisfaction. This study also examines the influence of the three factors on satisfaction and the consequences of satisfaction on tourists' behavioural and attitudinal loyalty. A survey was conducted with 604 Muslim tourists who visited non-Muslim destinations. The results showed that all generic attributes influenced Muslim tourists' satisfaction, whereas for Islamic attributes, only the classification of excitement factors significantly affected their satisfaction. The consequences of satisfaction were also found to have a significant effect on increasing tourists’ behavioural and attitudinal loyalty.","author":[{"dropping-particle":"","family":"Fajriyati","given":"Ilisa","non-dropping-particle":"","parse-names":false,"suffix":""},{"dropping-particle":"","family":"Afiff","given":"Adi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Hijrah","non-dropping-particle":"","parse-names":false,"suffix":""}],"container-title":"Heliyon","id":"ITEM-1","issue":"6","issued":{"date-parts":[["2020"]]},"title":"Generic and Islamic attributes for non-Muslim majority destinations: application of the three-factor theory of customer satisfaction","type":"article-journal","volume":"6"},"uris":["http://www.mendeley.com/documents/?uuid=147bddbf-dd0b-4ca3-8908-b75c996c0137"]}],"mendeley":{"formattedCitation":"(Fajriyati et al., 2020)","plainTextFormattedCitation":"(Fajriyati et al., 2020)","previouslyFormattedCitation":"(Fajriyati et al.,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(Fajriyati et al.,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(Fajriyati et al., 2022)</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{"citationItems":[{"id":"ITEM-1","itemData":{"DOI":"10.1108/JIMA-11-2018-0221","ISSN":"17590841","abstract":"Purpose: This study aims to analyze the behavior of Indonesian Muslim consumers toward halal wellness services, especially to determine the effect of Islamic attributes providing halal wellness services and customer religious commitment as a moderating variable on customer satisfaction and loyalty. Design/methodology/approach: The study was carried out by surveying 260 respondents from 13 Muslim salon outlets in the Jabodetabek area as research samples. Furthermore, a quantitative approach with moderated regression analysis is used as an analytical tool to test the research hypothesis. Findings: The study found that embedding Islamic attributes in a halal service correlated positively with customer satisfaction. Four of the six dimensions of Islamic attributes that provide halal wellness services have a significant influence on customer satisfaction and loyalty. In addition, it was found that the moderating effect of religious commitment variables was only significant on two Islamic attributes, namely, Muslim goods and services and halal labeled products. Research limitations/implications: This study was conducted with samples taken from only one brand of muslimah salon in Jabodetabek area. So that generalization needs to be done with caution. Practical implications: The paper includes implications for the marketing strategy of halal wellness services industry including the importance of experiential marketing strategy, the moderation between fiqh law compliance and customer convenience and the service customization based on customer preferences. Originality/value: This paper gives an understanding of the behavior of halal wellness service users on how halal service attributes affect user satisfaction and loyalty.","author":[{"dropping-particle":"","family":"Sobari","given":"Nurdin","non-dropping-particle":"","parse-names":false,"suffix":""},{"dropping-particle":"","family":"Kurniati","given":"Andyan","non-dropping-particle":"","parse-names":false,"suffix":""},{"dropping-particle":"","family":"Usman","given":"Hardius","non-dropping-particle":"","parse-names":false,"suffix":""}],"container-title":"Journal of Islamic Marketing","id":"ITEM-1","issue":"1","issued":{"date-parts":[["2022"]]},"page":"177-197","title":"The influence of Islamic attributes and religious commitments toward halal wellness services customer satisfaction and loyalty","type":"article-journal","volume":"13"},"uris":["http://www.mendeley.com/documents/?uuid=2e4f108a-495e-432e-bafc-ce0059837dbc"]}],"mendeley":{"formattedCitation":"(Sobari et al., 2022)","plainTextFormattedCitation":"(Sobari et al., 2022)","previouslyFormattedCitation":"(Sobari et al., 2022)"},"properties":{"noteIndex":0},"schema":"https://github.com/citation-style-language/schema/raw/master/csl-citation.json"}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(Sobari et al., 2022)</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In this study, the level of religiosity among Muslim consumers is the main focus in relation to the influence of Islamic attributes on customer satisfaction and the impact of satisfaction on loyalty moderated by religiosity.</w:t>
      </w:r>
    </w:p>
    <w:p w14:paraId="7A3ECAB7"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Several previous studies have examined religiosity as a mediating variable, particularly in the relationship between Islamic attributes and customer satisfaction and loyalty. For example, studies conducted by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{"citationItems":[{"id":"ITEM-1","itemData":{"DOI":"10.1051/shsconf/20141201077","abstract":"The objectives of this study are to test the relationship between tourism motivations and tourist satisfaction, and to test how 'Religion' moderates the relationship. The variable 'Religion' is represented by the availability of Islamic norms and practices which are relevant to tourism at the destination. The results of the Partial least square (PLS) indicated that the tourism motivations are significantly and positively related to tourist satisfaction. The results also showed that Religion significantly moderates the relationship between pull motivation and tourist satisfaction. However, the moderating effect of Religion on the relationship between push motivation and tourist satisfaction was not supported.","author":[{"dropping-particle":"","family":"Battour","given":"Mohamed","non-dropping-particle":"","parse-names":false,"suffix":""},{"dropping-particle":"","family":"Ismail","given":"Mohd Nazari","non-dropping-particle":"","parse-names":false,"suffix":""}],"container-title":"SHS Web of Conferences","id":"ITEM-1","issued":{"date-parts":[["2014"]]},"page":"01077","title":"The Role of Destination Attributes in Islamic Tourism","type":"article-journal","volume":"12"},"uris":["http://www.mendeley.com/documents/?uuid=096606de-c25c-47dd-818d-e7722d53fdda"]}],"mendeley":{"formattedCitation":"(Battour &amp; Ismail, 2014)","plainTextFormattedCitation":"(Battour &amp; Ismail, 2014)","previouslyFormattedCitation":"(Battour &amp; Ismail, 2014)"},"properties":{"noteIndex":0},"schema":"https://github.com/citation-style-language/schema/raw/master/csl-citation.json"}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(Battour &amp; Ismail, 2014)</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and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{"citationItems":[{"id":"ITEM-1","itemData":{"DOI":"10.1016/j.tmp.2015.12.008","ISSN":"22119736","abstract":"Tourism recognizes the growing interest in Halal tourism from both the perspectives of industry and research. Halal tourism can be summarized by any object or action which is permissible to use or engage in tourism industry, according to Islamic teachings. Therefore, the success of developing and marketing Halal tourism destination must be guided by the adoption of Islamic teachings and principles in all aspects of tourism activities. This paper explores the concept of Halal tourism along with the components which constitute the industry. It provides worldwide examples of some of the current best practises. The opportunities and challenges in developing and marketing Halal tourism are also discussed.","author":[{"dropping-particle":"","family":"Battour","given":"Mohamed","non-dropping-particle":"","parse-names":false,"suffix":""},{"dropping-particle":"","family":"Ismail","given":"Mohd Nazari","non-dropping-particle":"","parse-names":false,"suffix":""}],"container-title":"Tourism Management Perspectives","id":"ITEM-1","issued":{"date-parts":[["2016"]]},"page":"150-154","publisher":"Elsevier Ltd","title":"Halal tourism: Concepts, practises, challenges and future","type":"article-journal","volume":"19"},"uris":["http://www.mendeley.com/documents/?uuid=e0bcf3fa-07c6-4f18-9cee-06ed72fdc3bf"]}],"mendeley":{"formattedCitation":"(Battour &amp; Ismail, 2016)","plainTextFormattedCitation":"(Battour &amp; Ismail, 2016)","previouslyFormattedCitation":"(Battour &amp; Ismail, 2016)"},"properties":{"noteIndex":0},"schema":"https://github.com/citation-style-language/schema/raw/master/csl-citation.json"}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(Battour &amp; Ismail, 2016)</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suggest that Islamic attributes have a significant relationship, and religiosity as a moderating variable significantly influences customer satisfaction and loyalty. However, the findings of a different study conducted by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(Fajriyati et al., 2022)</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indicate that religiosity as a moderating variable does not have a significant impact on the relationship between Islamic attributes and overall satisfaction. </w:t>
      </w:r>
      <w:r w:rsidRPr="00C223B8">
        <w:rPr>
          <w:rFonts w:eastAsia="SimSun;宋体"/>
          <w:color w:val="262626"/>
          <w:sz w:val="22"/>
          <w:szCs w:val="22"/>
          <w:lang w:eastAsia="zh-CN"/>
        </w:rPr>
        <w:lastRenderedPageBreak/>
        <w:t>The findings suggest that religiosity does not moderate the influence of Islamic attributes on customer satisfaction. This could be due to the fact that Muslim tourists are already familiar with the presence of Islamic attributes in their home cities/countries, and the destinations they visit are often cities with a majority Muslim population. Therefore, they expect to easily find these Islamic attributes. As a result, religiosity is not found to significantly affect the relationship between Islamic attributes, satisfaction, and loyalty. From the researchers' perspective, religiosity does not serve as a mediating variable but rather as an exogenous variable that influences Islamic attributes, satisfaction, and loyalty.</w:t>
      </w:r>
    </w:p>
    <w:p w14:paraId="55F3BCEC"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Religiosity refers to an individual's level of belief and commitment to their religion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{"citationItems":[{"id":"ITEM-1","itemData":{"DOI":"10.47467/elmal.v4i2.535","ISSN":"2620-2956","abstract":"This study aims to find out how much religiosity, lifestyle, and price influence on the decision to purchase Muslim fashion products on Marketplace. Research using quantitative method by disseminating questionnaires through google-form to Muslim respondents who have purchased Muslim fashion products on Marketplace (Shopee) and domiciled in Jakarta and Bogor. Sampling techniques using purposive sampling method which is part of non probability sampling technique. The number of samples as many as 100 respondents. The results of this study showed that the religious variables did not have a significant effect, but lifestyle variables and prices had a significant effect. Other findings showed that variable Y could be explained by 67.9% by variable X. The remaining 33.1% was explained by other variables beyond the researchers' discussion.This study aims to find out how much religiosity, lifestyle, and price influence on the decision to purchase Muslim fashion products on Marketplace. Research using quantitative method by disseminating questionnaires through google-form to Muslim respondents who have purchased Muslim fashion products on Marketplace (Shopee) and domiciled in Jakarta and Bogor. Sampling techniques using purposive sampling method which is part of non probability sampling technique. The number of samples as many as 100 respondents. The results of this study showed that the religious variables did not have a significant effect, but lifestyle variables and prices had a significant effect. Other findings showed that variable Y could be explained by 67.9% by variable X. The remaining 33.1% was explained by other variables beyond the researchers' discussion.","author":[{"dropping-particle":"","family":"Meliani","given":"Aldeana","non-dropping-particle":"","parse-names":false,"suffix":""},{"dropping-particle":"","family":"Kosim","given":"Ahmad Mulyadi","non-dropping-particle":"","parse-names":false,"suffix":""},{"dropping-particle":"","family":"Hakiem","given":"Hilman","non-dropping-particle":"","parse-names":false,"suffix":""}],"container-title":"El-Mal: Jurnal Kajian Ekonomi &amp; Bisnis Islam","id":"ITEM-1","issue":"2","issued":{"date-parts":[["2021"]]},"page":"163-175","title":"Pengaruh Religiusitas, Gaya Hidup, dan Harga terhadap Keputusan Pembelian Produk Busana Muslim di Marketplace","type":"article-journal","volume":"4"},"uris":["http://www.mendeley.com/documents/?uuid=db51e0eb-b3b7-4889-88e4-fdfdb143b1ff"]}],"mendeley":{"formattedCitation":"(Meliani et al., 2021)","plainTextFormattedCitation":"(Meliani et al., 2021)","previouslyFormattedCitation":"(Meliani et al., 2021)"},"properties":{"noteIndex":0},"schema":"https://github.com/citation-style-language/schema/raw/master/csl-citation.json"}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(Meliani et al., 2021)</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The higher an individual's religiosity, the more likely they are to strive to align their consumption behaviors with their religious obligations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{"citationItems":[{"id":"ITEM-1","itemData":{"DOI":"10.1108/17590831211232519","ISSN":"17590841","abstract":"Purpose: Muslims living in multi-religious societies are considered more conscious about the permissibility (Halal) of products and thus the majority of Halal research in the non-financial sector was conducted in multi-ethnic societies. Nonetheless, the global trade is changing the way we perceive the origin of products and brands and their permissibility under Islamic Sharia laws. This apparently has serious implications for international companies operating in food, cosmetics and pharmaceutical products. The purpose of this paper is to investigate the role of Muslim attitude towards Halal products, their subjective norms and religiosity in predicting intention to choose Halal products. Design/methodology/approach: A structured question was designed to elicit consumer attitude, subjective norms, intention to choose Halal products and degree of inter and intra personal religiosity. Data were collected from 180 adult respondents using a convenience sampling method. Only 150 responses were deemed suitable for further analysis, yielding a response rate of 83 per cent. Stepwise regression analysis was used to test the proposed model. Findings: The results indicated that theory of reasoned action (TRA) is a valid model in predicting intention to choose Halal products. The results further indicate that subjective norms (β=0.455, p, 0.001), attitude towards the Halal products (β=0.265, p, 0.001) and intra personal religiosity (β=0.167, p, 0.001) positively influence attitude towards the Halal products. Interestingly, subjective norm appears to be the strongest of all the predictors for choosing Halal products. Research limitations/implications: The data collected for the current study investigate global attitude towards Halal products. It would be interesting if future researchers examine consumers' attitude towards specific Halal products for specific product categories. Practical implications: It is argued in this research that the presence of strong attitude towards Halal products in Muslim consumers might play an important role in exclusion or inclusion of brands, based on their conformance to Halal requirements. Originality/value: The paper extends the applicability of the theory of reasoned action model by investigating the role of inter-personal and intra-personal religiosity in intention to choose Halal products. © Emerald Group Publishing Limited.","author":[{"dropping-particle":"","family":"Mukhtar","given":"Arshia","non-dropping-particle":"","parse-names":false,"suffix":""},{"dropping-particle":"","family":"Butt","given":"Muhammad Mohsin","non-dropping-particle":"","parse-names":false,"suffix":""}],"container-title":"Journal of Islamic Marketing","id":"ITEM-1","issue":"2","issued":{"date-parts":[["2012"]]},"page":"108-120","title":"Intention to choose Halal products: The role of religiosity","type":"article-journal","volume":"3"},"uris":["http://www.mendeley.com/documents/?uuid=c9775a0d-fd75-476b-884f-7de44020ad32"]}],"mendeley":{"formattedCitation":"(Mukhtar &amp; Butt, 2012)","plainTextFormattedCitation":"(Mukhtar &amp; Butt, 2012)","previouslyFormattedCitation":"(Mukhtar &amp; Butt, 2012)"},"properties":{"noteIndex":0},"schema":"https://github.com/citation-style-language/schema/raw/master/csl-citation.json"}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(Mukhtar &amp; Butt, 2012)</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Research by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{"citationItems":[{"id":"ITEM-1","itemData":{"DOI":"10.26740/al-uqud.v4n1.p32-47","ISSN":"2549-0850","abstract":"Indonesia has one of largest Muslim population in the world. Therefore, currently it is not surprising that Sharia Branding is currently widely used by business entities ranging from banking to the hospitality business. This phenomenon is observed in the city of Surabaya in which Sharia hotels are mostly found such as the Namira Syariah Hotel. Nevertheless, the growth in the number of consumers who stay in Syariah hotels is not as much as conventional hotels. Therefore, the purpose of this research is to (1) to analyze the effect brand identity on the decision of consumers to stay at the Hotel Namira Syariah Surabaya, (2) to analyze the effect the consumer religiosity on consumers decision to stay at the Hotel Namira Syariah Surabaya, (3) to analyze the effect of the reference group to the decision to stay at the Hotel Namira Syariah Surabaya. This type of research uses a causal research approach. The population in this research is infinite but have ever stayed at the Hotel Namira Syariah Surabaya only but to all Muslim who at least 17 years old. The sample collection technique used is non-probability sampling with the number of samples is 210 respondents. The research instrument used a questionnaire, while data analysis used multiple linear regression analysis. From the results of the discussion and analysis of the data, it can be concluded that there is a positive influence of brand identity, religiosity and reference groups on the decision to stay at the sharia hotel.","author":[{"dropping-particle":"","family":"Jayanti","given":"Winka Alfi","non-dropping-particle":"","parse-names":false,"suffix":""},{"dropping-particle":"","family":"Iriani","given":"Sri Setyo","non-dropping-particle":"","parse-names":false,"suffix":""}],"container-title":"al-Uqud : Journal of Islamic Economics","id":"ITEM-1","issue":"1","issued":{"date-parts":[["2020"]]},"page":"32","title":"What Attracts Guest to Stay? Brand Identity, Religiosity, and Reference Group towards Decision to Choose Sharia Hotel","type":"article-journal","volume":"4"},"uris":["http://www.mendeley.com/documents/?uuid=326d3b5a-96f9-4ae3-b2a3-9eb8e6fbf8a3"]}],"mendeley":{"formattedCitation":"(Jayanti &amp; Iriani, 2020)","plainTextFormattedCitation":"(Jayanti &amp; Iriani, 2020)","previouslyFormattedCitation":"(Jayanti &amp; Iriani,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(Jayanti &amp; Iriani,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explains that consumers with high levels of religiosity tend to be less impulsive, more mature in their behavior, and responsible in their purchasing decisions. In addition to religiosity, product attributes also play a significant role in attracting consumers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{"citationItems":[{"id":"ITEM-1","itemData":{"ISSN":"2550-1526","abstract":"This research aimed to analyze the influence of independent variables, namely Islamic attributes of destination (worship facilities, halalness, and general Islamic morality) and security guarantee, on the decision to visit Jakarta among Saudi Arabians with tourism destination image serving as a mediator variable. The research data were obtained from 200 respondents who completed the administered questionnaires and visited Jakarta. The analysis was carried out using the SEM technique with AMOS. The results show that there was a significant impact of Islamic attributes of destination and security guarantee on the decision to visit Jakarta with tourism destination image as a mediator. In conclusion, the government must oblige all building owners to provide space for Muslims to worship, this place of worship must be available at malls, hotels, public spaces and etc. This research certainly has several limitations. Therefore, a qualitative approach can also be applied for future researchers to see differences with the results of this study.","author":[{"dropping-particle":"","family":"Sudigdo","given":"Agus","non-dropping-particle":"","parse-names":false,"suffix":""},{"dropping-particle":"","family":"Khalifa","given":"Gamal S A","non-dropping-particle":"","parse-names":false,"suffix":""},{"dropping-particle":"","family":"Abuelhassan","given":"Abuelhassan E","non-dropping-particle":"","parse-names":false,"suffix":""}],"container-title":"International Journal on Recent Trends in Business and Tourism ","id":"ITEM-1","issue":"1","issued":{"date-parts":[["2019"]]},"page":"59-65","title":"Driving Islamic Attributes, Destination Security Guarantee &amp; Destination Image To Predict Tourists' Decision To Visit Jakarta","type":"article-journal","volume":"3"},"uris":["http://www.mendeley.com/documents/?uuid=a0d0490f-a756-4b86-be2e-08aea1287aaf"]}],"mendeley":{"formattedCitation":"(Sudigdo et al., 2019)","plainTextFormattedCitation":"(Sudigdo et al., 2019)","previouslyFormattedCitation":"(Sudigdo et al., 2019)"},"properties":{"noteIndex":0},"schema":"https://github.com/citation-style-language/schema/raw/master/csl-citation.json"}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(Sudigdo et al., 2019)</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w:t>
      </w:r>
    </w:p>
    <w:p w14:paraId="02A3A00D"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t xml:space="preserve">Islamic attributes play a crucial role in influencing customer satisfaction and creating loyalty. These attributes can contribute to a positive image and increase the frequency of consumer visits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{"citationItems":[{"id":"ITEM-1","itemData":{"DOI":"10.1108/JIMA-03-2019-0058","ISSN":"17590841","abstract":"Purpose: The study aims to determine the impact of non-Muslim tourists’ perception of halal tourism products and services (PHTPS) on trip quality, trip value, satisfaction and word of mouth (WOM) towards halal tourism destination. Design/methodology/approach: A total of 375 non-Muslim tourists were surveyed in Malaysia using partial least square technique. Findings: The findings showed that PHTPS has a significant impact on all four dimensions. The strongest relationship was found between PHTPS and trip quality, followed by PHTPS–WOM, PHTPS–satisfaction and PHTPS–trip value. Originality/value: This study provides new insights into the theory and practice of non-Muslim tourists’ PHTPS and WOM towards halal tourism destination. The findings are valuable to tourism operators, managers and marketers with the understanding and responsibility to develop halal tourism products and services from non-Muslim tourists’ insights.","author":[{"dropping-particle":"","family":"Battour","given":"Mohamed","non-dropping-particle":"","parse-names":false,"suffix":""},{"dropping-particle":"","family":"Rahman","given":"Muhammad Khalilur","non-dropping-particle":"","parse-names":false,"suffix":""},{"dropping-particle":"","family":"Rana","given":"Md Sohel","non-dropping-particle":"","parse-names":false,"suffix":""}],"container-title":"Journal of Islamic Marketing","id":"ITEM-1","issue":"6","issued":{"date-parts":[["2020"]]},"page":"1517-1538","title":"The impact of PHTPS on trip quality, trip value, satisfaction and word of mouth: Non-Muslim tourists’ perspective","type":"article-journal","volume":"11"},"uris":["http://www.mendeley.com/documents/?uuid=5fa07057-8a44-4fe9-b20e-23d194de2b8d"]}],"mendeley":{"formattedCitation":"(Battour et al., 2020)","plainTextFormattedCitation":"(Battour et al., 2020)","previouslyFormattedCitation":"(Battour et al.,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(Battour et al.,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The primary product of Sharia-compliant hotels is the assurance of halal services and the creation of positive emotional and religious experiences to enhance customer satisfaction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{"citationItems":[{"id":"ITEM-1","itemData":{"DOI":"10.17509/jithor.v3i2.20401","ISSN":"2654-3893","abstract":"This study set out to determine whether hotel guest perceptions in five aspects of experiential marketing: sense, feel, think, act, and relate and their effects on customer loyalty in Sharia-compliant hotels. Quantitative research methods were used in this study, questionnaire assessments of experiential marketing and loyalty were collected from 100 respondents who stayed at Sharia-compliant hotels in the city of Jakarta, Indonesia. The findings show that experiential marketing was statistically significant (R2 = 0.677) as a predictor variable of customer loyalty in Sharia-compliant hotels.Keywords: Shariah-compliant hotel, Experiential marketing, Customer loyalty, Islamic Hospitality.","author":[{"dropping-particle":"","family":"Samsudin","given":"Didin","non-dropping-particle":"","parse-names":false,"suffix":""},{"dropping-particle":"","family":"Putra","given":"Fajar Kusnadi Kusumah","non-dropping-particle":"","parse-names":false,"suffix":""}],"container-title":"Journal of Indonesian Tourism, Hospitality and Recreation","id":"ITEM-1","issue":"2","issued":{"date-parts":[["2020"]]},"page":"117-129","title":"Influence of Experiential Marketing on Customer Loyalty in Shariah-Compliant Hotel","type":"article-journal","volume":"3"},"uris":["http://www.mendeley.com/documents/?uuid=53008ae8-9185-452f-ba3a-2d6231934843"]}],"mendeley":{"formattedCitation":"(Samsudin &amp; Putra, 2020)","plainTextFormattedCitation":"(Samsudin &amp; Putra, 2020)","previouslyFormattedCitation":"(Samsudin &amp; Putra,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(Samsudin &amp; Putra,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Customer satisfaction is a vital aspect of delivering exceptional service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{"citationItems":[{"id":"ITEM-1","itemData":{"DOI":"10.34208/jba.v23i1.887","ISSN":"1410-9875","abstract":"The purpose of this study was to determine the effect of Value Co-cration on Perceived Justice, to determine the effect of Service Recovery on Perceived Justice, to determine the effect of Perceived Justice on Emotions and to determine the effect of Emotions on Repurchase Intentios. The sampling technique in this research is judgmental sample. This research was conducted for three months by distributing questionnaires via google form. The number of samples in this study were 300 respondents. The analytical tool used is SEM (Structural Equation Modeling). The results of this study are Utilitarian Value has a positive effect on Perceived Justice. Hedonic value has a negative effect on perceived justice, Making an Apology has a positive influence on perceived justice, Problem Solving has a positive influence on perceived justice, Being Courteous has a positive influence on perceived justice, Providing an explanation has a positive influence on perceived justice, Prompt Handling has Positive influence on the variable Perceived Justice, Perceived Justice has a negative effect on Negative Emotion, Perceived justice has a positive effect on positive emotions, Negative Emotion has a positive effect on Repurchase Intention and Positive Emotion has a positive effect on Repurchase Intention.","author":[{"dropping-particle":"","family":"SHALEHA","given":"WAODE MARATUN","non-dropping-particle":"","parse-names":false,"suffix":""},{"dropping-particle":"","family":"HAKIM","given":"AL ASY ARI ADNAN","non-dropping-particle":"","parse-names":false,"suffix":""},{"dropping-particle":"","family":"RIZKI","given":"SELVI DILIYANTI","non-dropping-particle":"","parse-names":false,"suffix":""}],"container-title":"Jurnal Bisnis dan Akuntansi","id":"ITEM-1","issue":"1","issued":{"date-parts":[["2021"]]},"page":"75-92","title":"Pendekatan Psikologis Dalam Mendapatkan Kepercayaan Konsumen Dari Kegagalan Pelayanan","type":"article-journal","volume":"23"},"uris":["http://www.mendeley.com/documents/?uuid=d25215f6-81fd-4968-8732-12cb34edf545"]}],"mendeley":{"formattedCitation":"(SHALEHA et al., 2021)","plainTextFormattedCitation":"(SHALEHA et al., 2021)","previouslyFormattedCitation":"(SHALEHA et al., 2021)"},"properties":{"noteIndex":0},"schema":"https://github.com/citation-style-language/schema/raw/master/csl-citation.json"}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(SHALEHA et al., 2021)</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To achieve customer satisfaction, Sharia-compliant hotels compete in fulfilling Islamic attributes to enhance religiosity levels and foster customer loyalty. </w:t>
      </w:r>
    </w:p>
    <w:p w14:paraId="5A3FBEEE" w14:textId="77777777" w:rsidR="00C223B8" w:rsidRPr="00C223B8" w:rsidRDefault="00C223B8" w:rsidP="00C223B8">
      <w:pPr>
        <w:suppressAutoHyphens/>
        <w:ind w:firstLine="567"/>
        <w:jc w:val="both"/>
        <w:rPr>
          <w:rFonts w:eastAsia="SimSun;宋体"/>
          <w:color w:val="262626"/>
          <w:sz w:val="22"/>
          <w:szCs w:val="22"/>
          <w:lang w:eastAsia="zh-CN"/>
        </w:rPr>
      </w:pP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{"citationItems":[{"id":"ITEM-1","itemData":{"DOI":"10.1016/j.jhtm.2020.10.010","ISSN":"18395260","abstract":"Halal tourism has gained significant attention in the tourism and hospitality literature, yet the questions on Halalness remained unanswered. This study proposes a conceptual framework that investigates how the conflicting halal attributes—conflicting halalness, conflicting social servicescape, conflicting atmospherics—lead to Muslim tourists' attitude ambivalence, which further generates psychological discomfort followed by adverse downstream bipolar behavioral responses—choice deferral and revisit intention. Moreover, the present research examines the moderating role of tourists' religiosity on attitude ambivalence through conflicting halal attributes. Data were gathered from 546 inbound Muslim tourists at various halal restaurants in China. Results reveal that conflicting halal attributes positively affect tourists' attitude ambivalence that stimulates their psychological discomfort, which, in turn, triggers positive choice deferral and negative revisit intentions. Religiosity partially moderates the associations between conflicting halal attributes and tourists' attitude ambivalence. The study's findings extend the literature on Islamic marketing, service management, consumer psychology, halal tourism, and halal restaurants.","author":[{"dropping-particle":"","family":"Akhtar","given":"Naeem","non-dropping-particle":"","parse-names":false,"suffix":""},{"dropping-particle":"","family":"Jin","given":"Sun","non-dropping-particle":"","parse-names":false,"suffix":""},{"dropping-particle":"","family":"Alvi","given":"Tariq Hameed","non-dropping-particle":"","parse-names":false,"suffix":""},{"dropping-particle":"","family":"Siddiqi","given":"Umar Iqbal","non-dropping-particle":"","parse-names":false,"suffix":""}],"container-title":"Journal of Hospitality and Tourism Management","id":"ITEM-1","issue":"October","issued":{"date-parts":[["2020"]]},"page":"499-510","publisher":"Elsevier Ltd","title":"Conflicting halal attributes at halal restaurants and consumers’ responses: The moderating role of religiosity","type":"article-journal","volume":"45"},"uris":["http://www.mendeley.com/documents/?uuid=b7e76d4e-bcf1-4806-8226-3ee5e8861835"]}],"mendeley":{"formattedCitation":"(Akhtar et al., 2020)","manualFormatting":"Akhtar et al., (2020)","plainTextFormattedCitation":"(Akhtar et al., 2020)","previouslyFormattedCitation":"(Akhtar et al., 2020)"},"properties":{"noteIndex":0},"schema":"https://github.com/citation-style-language/schema/raw/master/csl-citation.json"}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Akhtar et al., (2020)</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proposed that there is a conflicting relationship between Islamic attributes and attitudes, leading religiosity to serve as a mediating variable in their study. Research conducted by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{"citationItems":[{"id":"ITEM-1","itemData":{"DOI":"10.15405/epsbs.2016.11.02.16","abstract":"Only limited research has examined the role of religion in a tourism context. This study examines the moderating role of religion in the relationships between value and customer satisfaction. This paper poses the question: Does religiosity moderate the relationships among traditional value, Islamic value and customer satisfaction with the halal destination? The study aims to test empirically the effect of traditional value and Islamic religious value on customers' satisfaction with a halal destination. Moreover, the study also analyses the moderating role of religiosity in the relationship between Islamic value and customers' satisfaction with a halal destination. A total of 295 questionnaires consisting of 40 items was distributed to Muslim tourists on-line through survey sites and off-line at Lombok Island. Lombok was employed because it was chosen as the Best Halal Tourist Destination and the Best Halal Honeymoon Destination during the World Halal Travel Awards 2015 held in Abu Dhabi. The direct relationships and moderation effects of religiosity were assessed using structural equation modeling with AMOS 18.0. The results clearly indicated that it is only traditional value which significantly and directly influences customers' satisfaction with a halal destination while Islamic value has no significant influence on customers' satisfaction. Islamic value, specifically non-physical Islamic attributes, significantly influences customers' satisfaction only under the moderation of religiosity. Thus, destination marketers should deliver highly traditional value to create high customer satisfaction with halal destinations. Marketers should also consider non-physical Islamic attributes such as segregation of service delivery when they target consumers with high religiosity to attract more Muslim tourists.","author":[{"dropping-particle":"","family":"Putra","given":"Errid Hadisyah","non-dropping-particle":"","parse-names":false,"suffix":""},{"dropping-particle":"","family":"Hati","given":"Sri Rahayu Hijrah","non-dropping-particle":"","parse-names":false,"suffix":""},{"dropping-particle":"","family":"Daryanti","given":"Sri","non-dropping-particle":"","parse-names":false,"suffix":""}],"id":"ITEM-1","issue":"December","issued":{"date-parts":[["2016"]]},"page":"167-175","title":"Understanding Muslim Customer Satisfaction with Halal Destinations: The Effects of Traditional and Islamic Values","type":"article-journal"},"uris":["http://www.mendeley.com/documents/?uuid=b1e55234-3621-4dea-a2fa-a7876f9ac406"]}],"mendeley":{"formattedCitation":"(Putra et al., 2016)","plainTextFormattedCitation":"(Putra et al., 2016)","previouslyFormattedCitation":"(Putra et al., 2016)"},"properties":{"noteIndex":0},"schema":"https://github.com/citation-style-language/schema/raw/master/csl-citation.json"}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(Putra et al., 2016)</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hypothesized that the presence or absence of Sharia-compliant facilities would have a significant influence on consumer evaluations. However, the results showed no significant impact. Islamic facilities are quite common in various regions in Muslim-majority countries, and they are not considered a primary consideration for Indonesian consumers since they assume these facilities are available everywhere. Another study by </w:t>
      </w:r>
      <w:r w:rsidRPr="00C223B8">
        <w:rPr>
          <w:rFonts w:eastAsia="SimSun;宋体"/>
          <w:color w:val="262626"/>
          <w:sz w:val="22"/>
          <w:szCs w:val="22"/>
          <w:lang w:eastAsia="zh-CN"/>
        </w:rPr>
        <w:fldChar w:fldCharType="begin" w:fldLock="1"/>
      </w:r>
      <w:r w:rsidRPr="00C223B8">
        <w:rPr>
          <w:rFonts w:eastAsia="SimSun;宋体"/>
          <w:color w:val="262626"/>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C223B8">
        <w:rPr>
          <w:rFonts w:eastAsia="SimSun;宋体"/>
          <w:color w:val="262626"/>
          <w:sz w:val="22"/>
          <w:szCs w:val="22"/>
          <w:lang w:eastAsia="zh-CN"/>
        </w:rPr>
        <w:fldChar w:fldCharType="separate"/>
      </w:r>
      <w:r w:rsidRPr="00C223B8">
        <w:rPr>
          <w:rFonts w:eastAsia="SimSun;宋体"/>
          <w:noProof/>
          <w:color w:val="262626"/>
          <w:sz w:val="22"/>
          <w:szCs w:val="22"/>
          <w:lang w:eastAsia="zh-CN"/>
        </w:rPr>
        <w:t>(Fajriyati et al., 2022)</w:t>
      </w:r>
      <w:r w:rsidRPr="00C223B8">
        <w:rPr>
          <w:rFonts w:eastAsia="SimSun;宋体"/>
          <w:color w:val="262626"/>
          <w:sz w:val="22"/>
          <w:szCs w:val="22"/>
          <w:lang w:eastAsia="zh-CN"/>
        </w:rPr>
        <w:fldChar w:fldCharType="end"/>
      </w:r>
      <w:r w:rsidRPr="00C223B8">
        <w:rPr>
          <w:rFonts w:eastAsia="SimSun;宋体"/>
          <w:color w:val="262626"/>
          <w:sz w:val="22"/>
          <w:szCs w:val="22"/>
          <w:lang w:eastAsia="zh-CN"/>
        </w:rPr>
        <w:t xml:space="preserve"> found that religiosity, as a moderating variable, did not have a significant effect on the relationship between Islamic attributes and overall tourist satisfaction.</w:t>
      </w:r>
    </w:p>
    <w:p w14:paraId="648BDC9B" w14:textId="77777777" w:rsidR="00C223B8" w:rsidRPr="00C223B8" w:rsidRDefault="00C223B8" w:rsidP="00C223B8"/>
    <w:p w14:paraId="4AAE6876" w14:textId="77777777" w:rsidR="006459CF"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1385BF7" w14:textId="77777777" w:rsidR="00C223B8" w:rsidRPr="00C223B8" w:rsidRDefault="00C223B8" w:rsidP="00C223B8">
      <w:pPr>
        <w:suppressAutoHyphens/>
        <w:jc w:val="both"/>
        <w:rPr>
          <w:sz w:val="22"/>
          <w:szCs w:val="22"/>
          <w:lang w:eastAsia="zh-CN"/>
        </w:rPr>
      </w:pPr>
      <w:r w:rsidRPr="00C223B8">
        <w:rPr>
          <w:sz w:val="22"/>
          <w:szCs w:val="22"/>
          <w:lang w:eastAsia="zh-CN"/>
        </w:rPr>
        <w:t xml:space="preserve">This study is </w:t>
      </w:r>
      <w:proofErr w:type="gramStart"/>
      <w:r w:rsidRPr="00C223B8">
        <w:rPr>
          <w:sz w:val="22"/>
          <w:szCs w:val="22"/>
          <w:lang w:eastAsia="zh-CN"/>
        </w:rPr>
        <w:t>a quantitative research</w:t>
      </w:r>
      <w:proofErr w:type="gramEnd"/>
      <w:r w:rsidRPr="00C223B8">
        <w:rPr>
          <w:sz w:val="22"/>
          <w:szCs w:val="22"/>
          <w:lang w:eastAsia="zh-CN"/>
        </w:rPr>
        <w:t xml:space="preserve"> with an exploratory research design. The object of this study is the entire Sharia hotels in Kendari City, including Hotel Zahra Syariah, Hotel Azizah Syariah, Hotel </w:t>
      </w:r>
      <w:proofErr w:type="spellStart"/>
      <w:r w:rsidRPr="00C223B8">
        <w:rPr>
          <w:sz w:val="22"/>
          <w:szCs w:val="22"/>
          <w:lang w:eastAsia="zh-CN"/>
        </w:rPr>
        <w:t>Kubah</w:t>
      </w:r>
      <w:proofErr w:type="spellEnd"/>
      <w:r w:rsidRPr="00C223B8">
        <w:rPr>
          <w:sz w:val="22"/>
          <w:szCs w:val="22"/>
          <w:lang w:eastAsia="zh-CN"/>
        </w:rPr>
        <w:t xml:space="preserve"> 9 Syariah, Hotel Liras Syariah, and Tropical Point Hotel Syariah. The population of this study consists of all visitors of Sharia hotels in Kendari City and is considered to be infinite. Therefore, purposive sampling technique is used in this study. The sample size for this study is 215 respondents, collected over a period of 2 months from February to March 2023. The measurement of variables in this study includes the Islamic attribute variable (consisting of 6 items for physical attribute and 6 items for non-physical attribute), measured using 14 statement items </w:t>
      </w:r>
      <w:r w:rsidRPr="00C223B8">
        <w:rPr>
          <w:sz w:val="22"/>
          <w:szCs w:val="22"/>
          <w:lang w:eastAsia="zh-CN"/>
        </w:rPr>
        <w:fldChar w:fldCharType="begin" w:fldLock="1"/>
      </w:r>
      <w:r w:rsidRPr="00C223B8">
        <w:rPr>
          <w:sz w:val="22"/>
          <w:szCs w:val="22"/>
          <w:lang w:eastAsia="zh-CN"/>
        </w:rPr>
        <w:instrText>ADDIN CSL_CITATION {"citationItems":[{"id":"ITEM-1","itemData":{"DOI":"10.1108/JIMA-11-2018-0221","ISSN":"17590841","abstract":"Purpose: This study aims to analyze the behavior of Indonesian Muslim consumers toward halal wellness services, especially to determine the effect of Islamic attributes providing halal wellness services and customer religious commitment as a moderating variable on customer satisfaction and loyalty. Design/methodology/approach: The study was carried out by surveying 260 respondents from 13 Muslim salon outlets in the Jabodetabek area as research samples. Furthermore, a quantitative approach with moderated regression analysis is used as an analytical tool to test the research hypothesis. Findings: The study found that embedding Islamic attributes in a halal service correlated positively with customer satisfaction. Four of the six dimensions of Islamic attributes that provide halal wellness services have a significant influence on customer satisfaction and loyalty. In addition, it was found that the moderating effect of religious commitment variables was only significant on two Islamic attributes, namely, Muslim goods and services and halal labeled products. Research limitations/implications: This study was conducted with samples taken from only one brand of muslimah salon in Jabodetabek area. So that generalization needs to be done with caution. Practical implications: The paper includes implications for the marketing strategy of halal wellness services industry including the importance of experiential marketing strategy, the moderation between fiqh law compliance and customer convenience and the service customization based on customer preferences. Originality/value: This paper gives an understanding of the behavior of halal wellness service users on how halal service attributes affect user satisfaction and loyalty.","author":[{"dropping-particle":"","family":"Sobari","given":"Nurdin","non-dropping-particle":"","parse-names":false,"suffix":""},{"dropping-particle":"","family":"Kurniati","given":"Andyan","non-dropping-particle":"","parse-names":false,"suffix":""},{"dropping-particle":"","family":"Usman","given":"Hardius","non-dropping-particle":"","parse-names":false,"suffix":""}],"container-title":"Journal of Islamic Marketing","id":"ITEM-1","issue":"1","issued":{"date-parts":[["2022"]]},"page":"177-197","title":"The influence of Islamic attributes and religious commitments toward halal wellness services customer satisfaction and loyalty","type":"article-journal","volume":"13"},"uris":["http://www.mendeley.com/documents/?uuid=2e4f108a-495e-432e-bafc-ce0059837dbc"]}],"mendeley":{"formattedCitation":"(Sobari et al., 2022)","plainTextFormattedCitation":"(Sobari et al., 2022)","previouslyFormattedCitation":"(Sobari et al., 2022)"},"properties":{"noteIndex":0},"schema":"https://github.com/citation-style-language/schema/raw/master/csl-citation.json"}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(Sobari et al., 2022)</w:t>
      </w:r>
      <w:r w:rsidRPr="00C223B8">
        <w:rPr>
          <w:sz w:val="22"/>
          <w:szCs w:val="22"/>
          <w:lang w:eastAsia="zh-CN"/>
        </w:rPr>
        <w:fldChar w:fldCharType="end"/>
      </w:r>
      <w:r w:rsidRPr="00C223B8">
        <w:rPr>
          <w:sz w:val="22"/>
          <w:szCs w:val="22"/>
          <w:lang w:eastAsia="zh-CN"/>
        </w:rPr>
        <w:t xml:space="preserve"> </w:t>
      </w:r>
      <w:r w:rsidRPr="00C223B8">
        <w:rPr>
          <w:sz w:val="22"/>
          <w:szCs w:val="22"/>
          <w:lang w:eastAsia="zh-CN"/>
        </w:rPr>
        <w:fldChar w:fldCharType="begin" w:fldLock="1"/>
      </w:r>
      <w:r w:rsidRPr="00C223B8">
        <w:rPr>
          <w:sz w:val="22"/>
          <w:szCs w:val="22"/>
          <w:lang w:eastAsia="zh-CN"/>
        </w:rPr>
        <w:instrText>ADDIN CSL_CITATION {"citationItems":[{"id":"ITEM-1","itemData":{"DOI":"10.1016/j.heliyon.2020.e04324","ISSN":"24058440","abstract":"To provide Muslim-friendly tourism and attract Muslim tourists, destination marketers must not only consider the generic attributes commonly available at the destination, they must also ensure the availability of attributes that serve the needs of Muslim tourists: Islamic attributes. This study identifies and classifies generic and Islamic attributes as basic, performance, and excitement factors in accordance with the three-factor theory of customer satisfaction to emphasise that the three factors may have different impacts on tourist satisfaction. This study also examines the influence of the three factors on satisfaction and the consequences of satisfaction on tourists' behavioural and attitudinal loyalty. A survey was conducted with 604 Muslim tourists who visited non-Muslim destinations. The results showed that all generic attributes influenced Muslim tourists' satisfaction, whereas for Islamic attributes, only the classification of excitement factors significantly affected their satisfaction. The consequences of satisfaction were also found to have a significant effect on increasing tourists’ behavioural and attitudinal loyalty.","author":[{"dropping-particle":"","family":"Fajriyati","given":"Ilisa","non-dropping-particle":"","parse-names":false,"suffix":""},{"dropping-particle":"","family":"Afiff","given":"Adi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Hijrah","non-dropping-particle":"","parse-names":false,"suffix":""}],"container-title":"Heliyon","id":"ITEM-1","issue":"6","issued":{"date-parts":[["2020"]]},"title":"Generic and Islamic attributes for non-Muslim majority destinations: application of the three-factor theory of customer satisfaction","type":"article-journal","volume":"6"},"uris":["http://www.mendeley.com/documents/?uuid=147bddbf-dd0b-4ca3-8908-b75c996c0137"]}],"mendeley":{"formattedCitation":"(Fajriyati et al., 2020)","plainTextFormattedCitation":"(Fajriyati et al., 2020)","previouslyFormattedCitation":"(Fajriyati et al., 2020)"},"properties":{"noteIndex":0},"schema":"https://github.com/citation-style-language/schema/raw/master/csl-citation.json"}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(Fajriyati et al., 2020)</w:t>
      </w:r>
      <w:r w:rsidRPr="00C223B8">
        <w:rPr>
          <w:sz w:val="22"/>
          <w:szCs w:val="22"/>
          <w:lang w:eastAsia="zh-CN"/>
        </w:rPr>
        <w:fldChar w:fldCharType="end"/>
      </w:r>
      <w:r w:rsidRPr="00C223B8">
        <w:rPr>
          <w:sz w:val="22"/>
          <w:szCs w:val="22"/>
          <w:lang w:eastAsia="zh-CN"/>
        </w:rPr>
        <w:t xml:space="preserve"> </w:t>
      </w:r>
      <w:r w:rsidRPr="00C223B8">
        <w:rPr>
          <w:sz w:val="22"/>
          <w:szCs w:val="22"/>
          <w:lang w:eastAsia="zh-CN"/>
        </w:rPr>
        <w:fldChar w:fldCharType="begin" w:fldLock="1"/>
      </w:r>
      <w:r w:rsidRPr="00C223B8">
        <w:rPr>
          <w:sz w:val="22"/>
          <w:szCs w:val="22"/>
          <w:lang w:eastAsia="zh-CN"/>
        </w:rPr>
        <w:instrText>ADDIN CSL_CITATION {"citationItems":[{"id":"ITEM-1","itemData":{"DOI":"10.1016/j.tourman.2014.08.003","ISSN":"02615177","abstract":"Although Muslims make up one of the largest tourist markets in the world, knowledge related to the Islamic perspective on tourism is still less represented in the related literature. This study aims to assemble the theoretical foundations of Islamic tourism thoughts in relation to modern tourism paradigms. It aims to investigate the moderating effect of Islamic religiosity on the relationship between Muslim customer perceived value (MCPV) and Muslim customer satisfaction. It studies a sample of 537 Muslim tourists and employs a positivist research approach with a quantitative basis of enquiry, a survey strategy through questionnaires, and structural equation modeling (SEM). Six dimensions of Muslim customer perceived value (quality, price, emotional value, social value, Islamic physical attributes value and Islamic non-physical attributes value) were found to have positive effects on Muslim consumer satisfaction. The findings of the study suggest that Islamic religiosity moderates the effects of Islamic physical attributes value and Islamic non-physical attributes value on Muslim customer satisfaction. The findings reinforce the importance of religiosity in understanding Muslim customer satisfaction and behavior. © 2014 Elsevier Ltd.","author":[{"dropping-particle":"","family":"Eid","given":"Riyad","non-dropping-particle":"","parse-names":false,"suffix":""},{"dropping-particle":"","family":"El-Gohary","given":"Hatem","non-dropping-particle":"","parse-names":false,"suffix":""}],"container-title":"Tourism Management","id":"ITEM-1","issue":"August","issued":{"date-parts":[["2015"]]},"page":"477-488","publisher":"Elsevier Ltd","title":"The role of Islamic religiosity on the relationship between perceived value and tourist satisfaction","type":"article-journal","volume":"46"},"uris":["http://www.mendeley.com/documents/?uuid=c8978751-1adf-4aff-b6a1-46dfd7bf76cb"]}],"mendeley":{"formattedCitation":"(Eid &amp; El-Gohary, 2015b)","plainTextFormattedCitation":"(Eid &amp; El-Gohary, 2015b)","previouslyFormattedCitation":"(Eid &amp; El-Gohary, 2015b)"},"properties":{"noteIndex":0},"schema":"https://github.com/citation-style-language/schema/raw/master/csl-citation.json"}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(Eid &amp; El-Gohary, 2015b)</w:t>
      </w:r>
      <w:r w:rsidRPr="00C223B8">
        <w:rPr>
          <w:sz w:val="22"/>
          <w:szCs w:val="22"/>
          <w:lang w:eastAsia="zh-CN"/>
        </w:rPr>
        <w:fldChar w:fldCharType="end"/>
      </w:r>
      <w:r w:rsidRPr="00C223B8">
        <w:rPr>
          <w:sz w:val="22"/>
          <w:szCs w:val="22"/>
          <w:lang w:eastAsia="zh-CN"/>
        </w:rPr>
        <w:t xml:space="preserve">; the religiosity variable, measured using 6 items </w:t>
      </w:r>
      <w:r w:rsidRPr="00C223B8">
        <w:rPr>
          <w:sz w:val="22"/>
          <w:szCs w:val="22"/>
          <w:lang w:eastAsia="zh-CN"/>
        </w:rPr>
        <w:fldChar w:fldCharType="begin" w:fldLock="1"/>
      </w:r>
      <w:r w:rsidRPr="00C223B8">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(Fajriyati et al., 2022)</w:t>
      </w:r>
      <w:r w:rsidRPr="00C223B8">
        <w:rPr>
          <w:sz w:val="22"/>
          <w:szCs w:val="22"/>
          <w:lang w:eastAsia="zh-CN"/>
        </w:rPr>
        <w:fldChar w:fldCharType="end"/>
      </w:r>
      <w:r w:rsidRPr="00C223B8">
        <w:rPr>
          <w:sz w:val="22"/>
          <w:szCs w:val="22"/>
          <w:lang w:eastAsia="zh-CN"/>
        </w:rPr>
        <w:t xml:space="preserve">; customer satisfaction, measured using 7 items </w:t>
      </w:r>
      <w:r w:rsidRPr="00C223B8">
        <w:rPr>
          <w:sz w:val="22"/>
          <w:szCs w:val="22"/>
          <w:lang w:eastAsia="zh-CN"/>
        </w:rPr>
        <w:fldChar w:fldCharType="begin" w:fldLock="1"/>
      </w:r>
      <w:r w:rsidRPr="00C223B8">
        <w:rPr>
          <w:sz w:val="22"/>
          <w:szCs w:val="22"/>
          <w:lang w:eastAsia="zh-CN"/>
        </w:rPr>
        <w:instrText>ADDIN CSL_CITATION {"citationItems":[{"id":"ITEM-1","itemData":{"DOI":"10.1016/j.heliyon.2020.e04324","ISSN":"24058440","abstract":"To provide Muslim-friendly tourism and attract Muslim tourists, destination marketers must not only consider the generic attributes commonly available at the destination, they must also ensure the availability of attributes that serve the needs of Muslim tourists: Islamic attributes. This study identifies and classifies generic and Islamic attributes as basic, performance, and excitement factors in accordance with the three-factor theory of customer satisfaction to emphasise that the three factors may have different impacts on tourist satisfaction. This study also examines the influence of the three factors on satisfaction and the consequences of satisfaction on tourists' behavioural and attitudinal loyalty. A survey was conducted with 604 Muslim tourists who visited non-Muslim destinations. The results showed that all generic attributes influenced Muslim tourists' satisfaction, whereas for Islamic attributes, only the classification of excitement factors significantly affected their satisfaction. The consequences of satisfaction were also found to have a significant effect on increasing tourists’ behavioural and attitudinal loyalty.","author":[{"dropping-particle":"","family":"Fajriyati","given":"Ilisa","non-dropping-particle":"","parse-names":false,"suffix":""},{"dropping-particle":"","family":"Afiff","given":"Adi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Hijrah","non-dropping-particle":"","parse-names":false,"suffix":""}],"container-title":"Heliyon","id":"ITEM-1","issue":"6","issued":{"date-parts":[["2020"]]},"title":"Generic and Islamic attributes for non-Muslim majority destinations: application of the three-factor theory of customer satisfaction","type":"article-journal","volume":"6"},"uris":["http://www.mendeley.com/documents/?uuid=147bddbf-dd0b-4ca3-8908-b75c996c0137"]}],"mendeley":{"formattedCitation":"(Fajriyati et al., 2020)","plainTextFormattedCitation":"(Fajriyati et al., 2020)","previouslyFormattedCitation":"(Fajriyati et al., 2020)"},"properties":{"noteIndex":0},"schema":"https://github.com/citation-style-language/schema/raw/master/csl-citation.json"}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(Fajriyati et al., 2020)</w:t>
      </w:r>
      <w:r w:rsidRPr="00C223B8">
        <w:rPr>
          <w:sz w:val="22"/>
          <w:szCs w:val="22"/>
          <w:lang w:eastAsia="zh-CN"/>
        </w:rPr>
        <w:fldChar w:fldCharType="end"/>
      </w:r>
      <w:r w:rsidRPr="00C223B8">
        <w:rPr>
          <w:sz w:val="22"/>
          <w:szCs w:val="22"/>
          <w:lang w:eastAsia="zh-CN"/>
        </w:rPr>
        <w:t xml:space="preserve"> </w:t>
      </w:r>
      <w:r w:rsidRPr="00C223B8">
        <w:rPr>
          <w:sz w:val="22"/>
          <w:szCs w:val="22"/>
          <w:lang w:eastAsia="zh-CN"/>
        </w:rPr>
        <w:fldChar w:fldCharType="begin" w:fldLock="1"/>
      </w:r>
      <w:r w:rsidRPr="00C223B8">
        <w:rPr>
          <w:sz w:val="22"/>
          <w:szCs w:val="22"/>
          <w:lang w:eastAsia="zh-CN"/>
        </w:rPr>
        <w:instrText>ADDIN CSL_CITATION {"citationItems":[{"id":"ITEM-1","itemData":{"DOI":"10.21098/jimf.v5i2.1067","ISSN":"24606618","abstract":"The purpose of this study was to identify the relationship between Islamic service quality, Muslim Customer Perceived Value (MCPV), customer satisfaction, and revisit intention on sharia hotels in Bandung. A systematic random sampling was used to draw sample of 255 customers. The hotel includes Orange Home Sharia, Sharia Narapati Hotel, Cottage Daarul Jannah, Daarul Mutmainah, and MQ Guest House. This research used Structural Equation Modeling to measure the variables of service quality (Gayatri, 2013) and Muslims Customer Perceived Value (MCPV) (Eid and Gohary, 2015) to measure the perceived value variables. Eleven hypotheses were developed and tested using a sample of 255 Muslim tourists. Exploratory and confirmatory factor analysis was used to test the validity of the measures, while the structural equation modeling in hypotheses testing. The strength of the relationship between the constructs indicates that features of the suggested MCPV model are crucial to achieving Muslim customer retention in the tourism industry. Findings also suggest that the availability of the suggested Islamic attributes value, along with conventional value dimensions, could satisfy Muslim tourists when they buy a tourism package.","author":[{"dropping-particle":"","family":"Adirestuty","given":"Fitranty","non-dropping-particle":"","parse-names":false,"suffix":""}],"container-title":"Journal of Islamic Monetary Economics and Finance","id":"ITEM-1","issue":"2","issued":{"date-parts":[["2019"]]},"page":"367-368","title":"Customer-Perceived Value in Creating Customer Satisfaction and Revisit Intention in Sharia Hotels","type":"article-journal","volume":"5"},"uris":["http://www.mendeley.com/documents/?uuid=f16dacfd-444d-4772-81a5-1606c2791f98"]}],"mendeley":{"formattedCitation":"(Adirestuty, 2019)","plainTextFormattedCitation":"(Adirestuty, 2019)","previouslyFormattedCitation":"(Adirestuty, 2019)"},"properties":{"noteIndex":0},"schema":"https://github.com/citation-style-language/schema/raw/master/csl-citation.json"}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(Adirestuty, 2019)</w:t>
      </w:r>
      <w:r w:rsidRPr="00C223B8">
        <w:rPr>
          <w:sz w:val="22"/>
          <w:szCs w:val="22"/>
          <w:lang w:eastAsia="zh-CN"/>
        </w:rPr>
        <w:fldChar w:fldCharType="end"/>
      </w:r>
      <w:r w:rsidRPr="00C223B8">
        <w:rPr>
          <w:sz w:val="22"/>
          <w:szCs w:val="22"/>
          <w:lang w:eastAsia="zh-CN"/>
        </w:rPr>
        <w:t xml:space="preserve">; and customer loyalty, measured using 12 items (6 items for behavioral loyalty and 6 items for attitudinal loyalty) </w:t>
      </w:r>
      <w:r w:rsidRPr="00C223B8">
        <w:rPr>
          <w:sz w:val="22"/>
          <w:szCs w:val="22"/>
          <w:lang w:eastAsia="zh-CN"/>
        </w:rPr>
        <w:fldChar w:fldCharType="begin" w:fldLock="1"/>
      </w:r>
      <w:r w:rsidRPr="00C223B8">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(Fajriyati et al., 2022)</w:t>
      </w:r>
      <w:r w:rsidRPr="00C223B8">
        <w:rPr>
          <w:sz w:val="22"/>
          <w:szCs w:val="22"/>
          <w:lang w:eastAsia="zh-CN"/>
        </w:rPr>
        <w:fldChar w:fldCharType="end"/>
      </w:r>
      <w:r w:rsidRPr="00C223B8">
        <w:rPr>
          <w:sz w:val="22"/>
          <w:szCs w:val="22"/>
          <w:lang w:eastAsia="zh-CN"/>
        </w:rPr>
        <w:t xml:space="preserve"> </w:t>
      </w:r>
      <w:r w:rsidRPr="00C223B8">
        <w:rPr>
          <w:sz w:val="22"/>
          <w:szCs w:val="22"/>
          <w:lang w:eastAsia="zh-CN"/>
        </w:rPr>
        <w:fldChar w:fldCharType="begin" w:fldLock="1"/>
      </w:r>
      <w:r w:rsidRPr="00C223B8">
        <w:rPr>
          <w:sz w:val="22"/>
          <w:szCs w:val="22"/>
          <w:lang w:eastAsia="zh-CN"/>
        </w:rPr>
        <w:instrText>ADDIN CSL_CITATION {"citationItems":[{"id":"ITEM-1","itemData":{"DOI":"10.1016/j.tourman.2007.06.007","ISSN":"02615177","abstract":"The objective of this study was to offer an integrated approach to understanding destination loyalty by examining the theoretical and empirical evidence on the causal relationships among destination image, tourist attribute and overall satisfaction, and destination loyalty. A research model was proposed in which seven hypotheses were developed. The empirical data was collected in a major tourism destination in the state of Arkansas-Eureka Springs. A total of 345 questionnaires were returned and the data were analyzed using Structural Equation Modeling (SEM). The results supported the proposed destination loyalty model: (1) destination image directly influenced attribute satisfaction; (2) destination image and attribute satisfaction were both direct antecedents of overall satisfaction; and (3) overall satisfaction and attribute satisfaction in turn had direct and positive impact on destination loyalty. The theoretical and managerial implications were drawn based on the study findings, and recommendations for future researchers were made. © 2007 Elsevier Ltd. All rights reserved.","author":[{"dropping-particle":"","family":"Chi","given":"Christina Geng Qing","non-dropping-particle":"","parse-names":false,"suffix":""},{"dropping-particle":"","family":"Qu","given":"Hailin","non-dropping-particle":"","parse-names":false,"suffix":""}],"container-title":"Tourism Management","id":"ITEM-1","issue":"4","issued":{"date-parts":[["2008"]]},"page":"624-636","title":"Examining the structural relationships of destination image, tourist satisfaction and destination loyalty: An integrated approach","type":"article-journal","volume":"29"},"uris":["http://www.mendeley.com/documents/?uuid=e71f417c-fa26-44ab-b84d-45effd4563f1"]}],"mendeley":{"formattedCitation":"(Chi &amp; Qu, 2008)","plainTextFormattedCitation":"(Chi &amp; Qu, 2008)","previouslyFormattedCitation":"(Chi &amp; Qu, 2008)"},"properties":{"noteIndex":0},"schema":"https://github.com/citation-style-language/schema/raw/master/csl-citation.json"}</w:instrText>
      </w:r>
      <w:r w:rsidRPr="00C223B8">
        <w:rPr>
          <w:sz w:val="22"/>
          <w:szCs w:val="22"/>
          <w:lang w:eastAsia="zh-CN"/>
        </w:rPr>
        <w:fldChar w:fldCharType="separate"/>
      </w:r>
      <w:r w:rsidRPr="00C223B8">
        <w:rPr>
          <w:noProof/>
          <w:sz w:val="22"/>
          <w:szCs w:val="22"/>
          <w:lang w:eastAsia="zh-CN"/>
        </w:rPr>
        <w:t>(Chi &amp; Qu, 2008)</w:t>
      </w:r>
      <w:r w:rsidRPr="00C223B8">
        <w:rPr>
          <w:sz w:val="22"/>
          <w:szCs w:val="22"/>
          <w:lang w:eastAsia="zh-CN"/>
        </w:rPr>
        <w:fldChar w:fldCharType="end"/>
      </w:r>
      <w:r w:rsidRPr="00C223B8">
        <w:rPr>
          <w:sz w:val="22"/>
          <w:szCs w:val="22"/>
          <w:lang w:eastAsia="zh-CN"/>
        </w:rPr>
        <w:t xml:space="preserve">. Data collection in this study is done using a questionnaire, which is a structured instrument consisting of questions/statements to facilitate data analysis needed to measure the research variables. The analysis tool used in this study is </w:t>
      </w:r>
      <w:r w:rsidRPr="00C223B8">
        <w:rPr>
          <w:sz w:val="22"/>
          <w:szCs w:val="22"/>
          <w:lang w:eastAsia="zh-CN"/>
        </w:rPr>
        <w:lastRenderedPageBreak/>
        <w:t>SEM PLS, which is a statistical method that can test a series of relationships that are usually difficult to measure simultaneously</w:t>
      </w:r>
    </w:p>
    <w:p w14:paraId="5E5C7554" w14:textId="77777777" w:rsidR="00C223B8" w:rsidRPr="00C223B8" w:rsidRDefault="00C223B8" w:rsidP="00C223B8"/>
    <w:p w14:paraId="7A7A892F"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49EDBA8C" w14:textId="77777777" w:rsidR="00467D33"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18AB98C1" w14:textId="77777777" w:rsidR="00C223B8" w:rsidRPr="00C223B8" w:rsidRDefault="00C223B8" w:rsidP="00C223B8">
      <w:pPr>
        <w:suppressAutoHyphens/>
        <w:ind w:firstLine="567"/>
        <w:jc w:val="both"/>
        <w:rPr>
          <w:rFonts w:eastAsia="SimSun;宋体"/>
          <w:sz w:val="22"/>
          <w:szCs w:val="22"/>
          <w:lang w:eastAsia="zh-CN"/>
        </w:rPr>
      </w:pPr>
      <w:r w:rsidRPr="00C223B8">
        <w:rPr>
          <w:rFonts w:eastAsia="SimSun;宋体"/>
          <w:sz w:val="22"/>
          <w:szCs w:val="22"/>
          <w:lang w:eastAsia="zh-CN"/>
        </w:rPr>
        <w:t xml:space="preserve">Based on the results of the outer model testing, which includes convergent validity, discriminant validity, and composite reliability, it was found that the measurement constructs for all variable items have met the criteria for validity and reliability, except for the Islamic physical attribute and Islamic non-physical attribute variables. For the Islamic physical attribute, out of the 13 measurement items, only 6 items meet the testing criteria. As for the Islamic non-physical attribute, out of the 7 measurement items, 5 items meet the testing criteria according to the findings. The detailed results are as follows: </w:t>
      </w:r>
    </w:p>
    <w:p w14:paraId="0A0FD2CC" w14:textId="77777777" w:rsidR="00C223B8" w:rsidRPr="00C223B8" w:rsidRDefault="00C223B8" w:rsidP="00C223B8">
      <w:pPr>
        <w:ind w:firstLine="567"/>
        <w:jc w:val="both"/>
        <w:rPr>
          <w:sz w:val="22"/>
          <w:szCs w:val="22"/>
          <w:lang w:val="en-ID"/>
        </w:rPr>
      </w:pPr>
    </w:p>
    <w:p w14:paraId="1C1695CF" w14:textId="77777777" w:rsidR="00C223B8" w:rsidRPr="00C223B8" w:rsidRDefault="00C223B8" w:rsidP="00C223B8">
      <w:pPr>
        <w:ind w:firstLine="567"/>
        <w:jc w:val="both"/>
        <w:rPr>
          <w:b/>
          <w:sz w:val="22"/>
          <w:szCs w:val="22"/>
          <w:lang w:val="sv-SE"/>
        </w:rPr>
      </w:pPr>
      <w:r w:rsidRPr="00C223B8">
        <w:rPr>
          <w:b/>
          <w:sz w:val="22"/>
          <w:szCs w:val="22"/>
        </w:rPr>
        <w:t xml:space="preserve">Table </w:t>
      </w:r>
      <w:r w:rsidRPr="00C223B8">
        <w:rPr>
          <w:b/>
          <w:sz w:val="22"/>
          <w:szCs w:val="22"/>
          <w:lang w:val="en-ID"/>
        </w:rPr>
        <w:t>1.</w:t>
      </w:r>
      <w:r w:rsidRPr="00C223B8">
        <w:rPr>
          <w:b/>
          <w:sz w:val="22"/>
          <w:szCs w:val="22"/>
        </w:rPr>
        <w:tab/>
      </w:r>
      <w:r w:rsidRPr="00C223B8">
        <w:rPr>
          <w:b/>
          <w:sz w:val="22"/>
          <w:szCs w:val="22"/>
          <w:lang w:val="sv-SE"/>
        </w:rPr>
        <w:t>Summary of Outer Model Testing Results for Variables</w:t>
      </w:r>
    </w:p>
    <w:tbl>
      <w:tblPr>
        <w:tblW w:w="9100" w:type="dxa"/>
        <w:jc w:val="center"/>
        <w:tblBorders>
          <w:top w:val="single" w:sz="4" w:space="0" w:color="auto"/>
          <w:bottom w:val="single" w:sz="4" w:space="0" w:color="auto"/>
        </w:tblBorders>
        <w:tblLook w:val="04A0" w:firstRow="1" w:lastRow="0" w:firstColumn="1" w:lastColumn="0" w:noHBand="0" w:noVBand="1"/>
      </w:tblPr>
      <w:tblGrid>
        <w:gridCol w:w="360"/>
        <w:gridCol w:w="326"/>
        <w:gridCol w:w="360"/>
        <w:gridCol w:w="1255"/>
        <w:gridCol w:w="123"/>
        <w:gridCol w:w="1077"/>
        <w:gridCol w:w="360"/>
        <w:gridCol w:w="711"/>
        <w:gridCol w:w="360"/>
        <w:gridCol w:w="1219"/>
        <w:gridCol w:w="360"/>
        <w:gridCol w:w="1158"/>
        <w:gridCol w:w="360"/>
        <w:gridCol w:w="711"/>
        <w:gridCol w:w="360"/>
      </w:tblGrid>
      <w:tr w:rsidR="00C223B8" w:rsidRPr="00C223B8" w14:paraId="39DA7B1E" w14:textId="77777777" w:rsidTr="00F50FA3">
        <w:trPr>
          <w:gridAfter w:val="1"/>
          <w:wAfter w:w="360" w:type="dxa"/>
          <w:jc w:val="center"/>
        </w:trPr>
        <w:tc>
          <w:tcPr>
            <w:tcW w:w="686" w:type="dxa"/>
            <w:gridSpan w:val="2"/>
            <w:tcBorders>
              <w:top w:val="single" w:sz="4" w:space="0" w:color="auto"/>
              <w:bottom w:val="single" w:sz="4" w:space="0" w:color="auto"/>
            </w:tcBorders>
            <w:vAlign w:val="center"/>
          </w:tcPr>
          <w:p w14:paraId="297DD46F" w14:textId="77777777" w:rsidR="00C223B8" w:rsidRPr="00C223B8" w:rsidRDefault="00C223B8" w:rsidP="00F50FA3">
            <w:pPr>
              <w:ind w:left="-246" w:firstLine="284"/>
              <w:jc w:val="center"/>
              <w:rPr>
                <w:b/>
                <w:sz w:val="22"/>
                <w:szCs w:val="22"/>
              </w:rPr>
            </w:pPr>
            <w:r w:rsidRPr="00C223B8">
              <w:rPr>
                <w:b/>
                <w:sz w:val="22"/>
                <w:szCs w:val="22"/>
              </w:rPr>
              <w:t>No</w:t>
            </w:r>
          </w:p>
        </w:tc>
        <w:tc>
          <w:tcPr>
            <w:tcW w:w="1615" w:type="dxa"/>
            <w:gridSpan w:val="2"/>
            <w:tcBorders>
              <w:top w:val="single" w:sz="4" w:space="0" w:color="auto"/>
              <w:bottom w:val="single" w:sz="4" w:space="0" w:color="auto"/>
            </w:tcBorders>
            <w:vAlign w:val="center"/>
          </w:tcPr>
          <w:p w14:paraId="5B4B5C92" w14:textId="77777777" w:rsidR="00C223B8" w:rsidRPr="00C223B8" w:rsidRDefault="00C223B8" w:rsidP="00F50FA3">
            <w:pPr>
              <w:jc w:val="center"/>
              <w:rPr>
                <w:b/>
                <w:sz w:val="22"/>
                <w:szCs w:val="22"/>
              </w:rPr>
            </w:pPr>
            <w:proofErr w:type="spellStart"/>
            <w:r w:rsidRPr="00C223B8">
              <w:rPr>
                <w:b/>
                <w:sz w:val="22"/>
                <w:szCs w:val="22"/>
              </w:rPr>
              <w:t>Variabel</w:t>
            </w:r>
            <w:proofErr w:type="spellEnd"/>
          </w:p>
        </w:tc>
        <w:tc>
          <w:tcPr>
            <w:tcW w:w="1200" w:type="dxa"/>
            <w:gridSpan w:val="2"/>
            <w:tcBorders>
              <w:top w:val="single" w:sz="4" w:space="0" w:color="auto"/>
              <w:bottom w:val="single" w:sz="4" w:space="0" w:color="auto"/>
            </w:tcBorders>
            <w:shd w:val="clear" w:color="auto" w:fill="auto"/>
            <w:vAlign w:val="center"/>
          </w:tcPr>
          <w:p w14:paraId="752B3A5B" w14:textId="77777777" w:rsidR="00C223B8" w:rsidRPr="00C223B8" w:rsidRDefault="00C223B8" w:rsidP="00F50FA3">
            <w:pPr>
              <w:rPr>
                <w:b/>
                <w:sz w:val="22"/>
                <w:szCs w:val="22"/>
              </w:rPr>
            </w:pPr>
            <w:proofErr w:type="spellStart"/>
            <w:r w:rsidRPr="00C223B8">
              <w:rPr>
                <w:b/>
                <w:sz w:val="22"/>
                <w:szCs w:val="22"/>
              </w:rPr>
              <w:t>Indikator</w:t>
            </w:r>
            <w:proofErr w:type="spellEnd"/>
          </w:p>
        </w:tc>
        <w:tc>
          <w:tcPr>
            <w:tcW w:w="1071" w:type="dxa"/>
            <w:gridSpan w:val="2"/>
            <w:tcBorders>
              <w:top w:val="single" w:sz="4" w:space="0" w:color="auto"/>
              <w:bottom w:val="single" w:sz="4" w:space="0" w:color="auto"/>
            </w:tcBorders>
            <w:shd w:val="clear" w:color="auto" w:fill="auto"/>
            <w:vAlign w:val="center"/>
          </w:tcPr>
          <w:p w14:paraId="166AB5CA" w14:textId="77777777" w:rsidR="00C223B8" w:rsidRPr="00C223B8" w:rsidRDefault="00C223B8" w:rsidP="00F50FA3">
            <w:pPr>
              <w:jc w:val="center"/>
              <w:rPr>
                <w:b/>
                <w:sz w:val="22"/>
                <w:szCs w:val="22"/>
              </w:rPr>
            </w:pPr>
            <w:r w:rsidRPr="00C223B8">
              <w:rPr>
                <w:b/>
                <w:sz w:val="22"/>
                <w:szCs w:val="22"/>
              </w:rPr>
              <w:t>Outer</w:t>
            </w:r>
          </w:p>
          <w:p w14:paraId="16CCBC42" w14:textId="77777777" w:rsidR="00C223B8" w:rsidRPr="00C223B8" w:rsidRDefault="00C223B8" w:rsidP="00F50FA3">
            <w:pPr>
              <w:jc w:val="center"/>
              <w:rPr>
                <w:b/>
                <w:sz w:val="22"/>
                <w:szCs w:val="22"/>
              </w:rPr>
            </w:pPr>
            <w:r w:rsidRPr="00C223B8">
              <w:rPr>
                <w:b/>
                <w:sz w:val="22"/>
                <w:szCs w:val="22"/>
              </w:rPr>
              <w:t>Loading</w:t>
            </w:r>
          </w:p>
        </w:tc>
        <w:tc>
          <w:tcPr>
            <w:tcW w:w="1579" w:type="dxa"/>
            <w:gridSpan w:val="2"/>
            <w:tcBorders>
              <w:top w:val="single" w:sz="4" w:space="0" w:color="auto"/>
              <w:bottom w:val="single" w:sz="4" w:space="0" w:color="auto"/>
            </w:tcBorders>
            <w:shd w:val="clear" w:color="auto" w:fill="auto"/>
            <w:vAlign w:val="center"/>
          </w:tcPr>
          <w:p w14:paraId="475EFA75" w14:textId="77777777" w:rsidR="00C223B8" w:rsidRPr="00C223B8" w:rsidRDefault="00C223B8" w:rsidP="00F50FA3">
            <w:pPr>
              <w:ind w:left="360"/>
              <w:rPr>
                <w:b/>
                <w:sz w:val="22"/>
                <w:szCs w:val="22"/>
              </w:rPr>
            </w:pPr>
            <w:r w:rsidRPr="00C223B8">
              <w:rPr>
                <w:b/>
                <w:sz w:val="22"/>
                <w:szCs w:val="22"/>
              </w:rPr>
              <w:t>Composite Reliability</w:t>
            </w:r>
          </w:p>
        </w:tc>
        <w:tc>
          <w:tcPr>
            <w:tcW w:w="1518" w:type="dxa"/>
            <w:gridSpan w:val="2"/>
            <w:tcBorders>
              <w:top w:val="single" w:sz="4" w:space="0" w:color="auto"/>
              <w:bottom w:val="single" w:sz="4" w:space="0" w:color="auto"/>
            </w:tcBorders>
            <w:shd w:val="clear" w:color="auto" w:fill="auto"/>
            <w:vAlign w:val="center"/>
          </w:tcPr>
          <w:p w14:paraId="21BB231D" w14:textId="77777777" w:rsidR="00C223B8" w:rsidRPr="00C223B8" w:rsidRDefault="00C223B8" w:rsidP="00F50FA3">
            <w:pPr>
              <w:ind w:left="360"/>
              <w:rPr>
                <w:b/>
                <w:sz w:val="22"/>
                <w:szCs w:val="22"/>
              </w:rPr>
            </w:pPr>
            <w:r w:rsidRPr="00C223B8">
              <w:rPr>
                <w:b/>
                <w:sz w:val="22"/>
                <w:szCs w:val="22"/>
              </w:rPr>
              <w:t>Cronbach Alpha</w:t>
            </w:r>
          </w:p>
        </w:tc>
        <w:tc>
          <w:tcPr>
            <w:tcW w:w="1071" w:type="dxa"/>
            <w:gridSpan w:val="2"/>
            <w:tcBorders>
              <w:top w:val="single" w:sz="4" w:space="0" w:color="auto"/>
              <w:bottom w:val="single" w:sz="4" w:space="0" w:color="auto"/>
            </w:tcBorders>
            <w:shd w:val="clear" w:color="auto" w:fill="auto"/>
            <w:vAlign w:val="center"/>
          </w:tcPr>
          <w:p w14:paraId="233EC363" w14:textId="6B3368FA" w:rsidR="00C223B8" w:rsidRPr="00C223B8" w:rsidRDefault="00C223B8" w:rsidP="00F50FA3">
            <w:pPr>
              <w:rPr>
                <w:b/>
                <w:sz w:val="22"/>
                <w:szCs w:val="22"/>
              </w:rPr>
            </w:pPr>
            <w:r>
              <w:rPr>
                <w:b/>
                <w:sz w:val="22"/>
                <w:szCs w:val="22"/>
              </w:rPr>
              <w:t>A</w:t>
            </w:r>
            <w:r w:rsidRPr="00C223B8">
              <w:rPr>
                <w:b/>
                <w:sz w:val="22"/>
                <w:szCs w:val="22"/>
              </w:rPr>
              <w:t>VE</w:t>
            </w:r>
          </w:p>
        </w:tc>
      </w:tr>
      <w:tr w:rsidR="00C223B8" w:rsidRPr="00C223B8" w14:paraId="2C85A3B9" w14:textId="77777777" w:rsidTr="00F50FA3">
        <w:trPr>
          <w:gridBefore w:val="1"/>
          <w:wBefore w:w="360" w:type="dxa"/>
          <w:jc w:val="center"/>
        </w:trPr>
        <w:tc>
          <w:tcPr>
            <w:tcW w:w="686" w:type="dxa"/>
            <w:gridSpan w:val="2"/>
            <w:vMerge w:val="restart"/>
            <w:tcBorders>
              <w:top w:val="single" w:sz="4" w:space="0" w:color="auto"/>
            </w:tcBorders>
            <w:vAlign w:val="center"/>
          </w:tcPr>
          <w:p w14:paraId="0DB1F2B0" w14:textId="77777777" w:rsidR="00C223B8" w:rsidRPr="00C223B8" w:rsidRDefault="00C223B8" w:rsidP="00F50FA3">
            <w:pPr>
              <w:ind w:left="360" w:firstLine="567"/>
              <w:jc w:val="center"/>
              <w:rPr>
                <w:sz w:val="22"/>
                <w:szCs w:val="22"/>
              </w:rPr>
            </w:pPr>
            <w:r w:rsidRPr="00C223B8">
              <w:rPr>
                <w:sz w:val="22"/>
                <w:szCs w:val="22"/>
              </w:rPr>
              <w:t>1</w:t>
            </w:r>
          </w:p>
        </w:tc>
        <w:tc>
          <w:tcPr>
            <w:tcW w:w="1378" w:type="dxa"/>
            <w:gridSpan w:val="2"/>
            <w:vMerge w:val="restart"/>
            <w:tcBorders>
              <w:top w:val="single" w:sz="4" w:space="0" w:color="auto"/>
              <w:bottom w:val="nil"/>
            </w:tcBorders>
            <w:vAlign w:val="center"/>
          </w:tcPr>
          <w:p w14:paraId="7EB7F3AB" w14:textId="77777777" w:rsidR="00C223B8" w:rsidRPr="00C223B8" w:rsidRDefault="00C223B8" w:rsidP="00F50FA3">
            <w:pPr>
              <w:ind w:left="9" w:hanging="9"/>
              <w:rPr>
                <w:sz w:val="22"/>
                <w:szCs w:val="22"/>
              </w:rPr>
            </w:pPr>
            <w:r w:rsidRPr="00C223B8">
              <w:rPr>
                <w:sz w:val="22"/>
                <w:szCs w:val="22"/>
              </w:rPr>
              <w:t>Islamic Physical Attribute</w:t>
            </w:r>
          </w:p>
        </w:tc>
        <w:tc>
          <w:tcPr>
            <w:tcW w:w="1437" w:type="dxa"/>
            <w:gridSpan w:val="2"/>
            <w:tcBorders>
              <w:top w:val="single" w:sz="4" w:space="0" w:color="auto"/>
              <w:bottom w:val="nil"/>
            </w:tcBorders>
            <w:shd w:val="clear" w:color="auto" w:fill="auto"/>
          </w:tcPr>
          <w:p w14:paraId="720BEDFD" w14:textId="77777777" w:rsidR="00C223B8" w:rsidRPr="00C223B8" w:rsidRDefault="00C223B8" w:rsidP="00F50FA3">
            <w:pPr>
              <w:rPr>
                <w:sz w:val="22"/>
                <w:szCs w:val="22"/>
              </w:rPr>
            </w:pPr>
            <w:r w:rsidRPr="00C223B8">
              <w:rPr>
                <w:sz w:val="22"/>
                <w:szCs w:val="22"/>
              </w:rPr>
              <w:t>IPA4</w:t>
            </w:r>
          </w:p>
        </w:tc>
        <w:tc>
          <w:tcPr>
            <w:tcW w:w="1071" w:type="dxa"/>
            <w:gridSpan w:val="2"/>
            <w:tcBorders>
              <w:top w:val="single" w:sz="4" w:space="0" w:color="auto"/>
              <w:bottom w:val="nil"/>
            </w:tcBorders>
            <w:shd w:val="clear" w:color="auto" w:fill="auto"/>
          </w:tcPr>
          <w:p w14:paraId="4EB60150" w14:textId="77777777" w:rsidR="00C223B8" w:rsidRPr="00C223B8" w:rsidRDefault="00C223B8" w:rsidP="00F50FA3">
            <w:pPr>
              <w:rPr>
                <w:sz w:val="22"/>
                <w:szCs w:val="22"/>
              </w:rPr>
            </w:pPr>
            <w:r w:rsidRPr="00C223B8">
              <w:rPr>
                <w:sz w:val="22"/>
                <w:szCs w:val="22"/>
              </w:rPr>
              <w:t>0.739</w:t>
            </w:r>
          </w:p>
        </w:tc>
        <w:tc>
          <w:tcPr>
            <w:tcW w:w="1579" w:type="dxa"/>
            <w:gridSpan w:val="2"/>
            <w:vMerge w:val="restart"/>
            <w:tcBorders>
              <w:top w:val="single" w:sz="4" w:space="0" w:color="auto"/>
              <w:bottom w:val="nil"/>
            </w:tcBorders>
            <w:shd w:val="clear" w:color="auto" w:fill="auto"/>
            <w:vAlign w:val="center"/>
          </w:tcPr>
          <w:p w14:paraId="375D4463" w14:textId="77777777" w:rsidR="00C223B8" w:rsidRPr="00C223B8" w:rsidRDefault="00C223B8" w:rsidP="00F50FA3">
            <w:pPr>
              <w:ind w:left="360"/>
              <w:rPr>
                <w:sz w:val="22"/>
                <w:szCs w:val="22"/>
              </w:rPr>
            </w:pPr>
            <w:r w:rsidRPr="00C223B8">
              <w:rPr>
                <w:sz w:val="22"/>
                <w:szCs w:val="22"/>
              </w:rPr>
              <w:t>0.864</w:t>
            </w:r>
          </w:p>
        </w:tc>
        <w:tc>
          <w:tcPr>
            <w:tcW w:w="1518" w:type="dxa"/>
            <w:gridSpan w:val="2"/>
            <w:vMerge w:val="restart"/>
            <w:tcBorders>
              <w:top w:val="single" w:sz="4" w:space="0" w:color="auto"/>
              <w:bottom w:val="nil"/>
            </w:tcBorders>
            <w:shd w:val="clear" w:color="auto" w:fill="auto"/>
            <w:vAlign w:val="center"/>
          </w:tcPr>
          <w:p w14:paraId="10155A24" w14:textId="77777777" w:rsidR="00C223B8" w:rsidRPr="00C223B8" w:rsidRDefault="00C223B8" w:rsidP="00A94339">
            <w:pPr>
              <w:rPr>
                <w:sz w:val="22"/>
                <w:szCs w:val="22"/>
              </w:rPr>
            </w:pPr>
            <w:r w:rsidRPr="00C223B8">
              <w:rPr>
                <w:sz w:val="22"/>
                <w:szCs w:val="22"/>
              </w:rPr>
              <w:t>0.848</w:t>
            </w:r>
          </w:p>
        </w:tc>
        <w:tc>
          <w:tcPr>
            <w:tcW w:w="1071" w:type="dxa"/>
            <w:gridSpan w:val="2"/>
            <w:vMerge w:val="restart"/>
            <w:tcBorders>
              <w:top w:val="single" w:sz="4" w:space="0" w:color="auto"/>
              <w:bottom w:val="nil"/>
            </w:tcBorders>
            <w:shd w:val="clear" w:color="auto" w:fill="auto"/>
            <w:vAlign w:val="center"/>
          </w:tcPr>
          <w:p w14:paraId="1E2FD831" w14:textId="77777777" w:rsidR="00C223B8" w:rsidRPr="00C223B8" w:rsidRDefault="00C223B8" w:rsidP="00A94339">
            <w:pPr>
              <w:rPr>
                <w:sz w:val="22"/>
                <w:szCs w:val="22"/>
              </w:rPr>
            </w:pPr>
            <w:r w:rsidRPr="00C223B8">
              <w:rPr>
                <w:sz w:val="22"/>
                <w:szCs w:val="22"/>
              </w:rPr>
              <w:t>0.562</w:t>
            </w:r>
          </w:p>
        </w:tc>
      </w:tr>
      <w:tr w:rsidR="00C223B8" w:rsidRPr="00C223B8" w14:paraId="0695EA9D" w14:textId="77777777" w:rsidTr="00F50FA3">
        <w:trPr>
          <w:gridBefore w:val="1"/>
          <w:wBefore w:w="360" w:type="dxa"/>
          <w:jc w:val="center"/>
        </w:trPr>
        <w:tc>
          <w:tcPr>
            <w:tcW w:w="686" w:type="dxa"/>
            <w:gridSpan w:val="2"/>
            <w:vMerge/>
          </w:tcPr>
          <w:p w14:paraId="1DE6B478" w14:textId="77777777" w:rsidR="00C223B8" w:rsidRPr="00C223B8" w:rsidRDefault="00C223B8" w:rsidP="00F50FA3">
            <w:pPr>
              <w:ind w:left="360" w:firstLine="567"/>
              <w:jc w:val="center"/>
              <w:rPr>
                <w:sz w:val="22"/>
                <w:szCs w:val="22"/>
              </w:rPr>
            </w:pPr>
          </w:p>
        </w:tc>
        <w:tc>
          <w:tcPr>
            <w:tcW w:w="1378" w:type="dxa"/>
            <w:gridSpan w:val="2"/>
            <w:vMerge/>
            <w:tcBorders>
              <w:top w:val="nil"/>
              <w:bottom w:val="nil"/>
            </w:tcBorders>
          </w:tcPr>
          <w:p w14:paraId="36A62547"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1EF0EBC9" w14:textId="77777777" w:rsidR="00C223B8" w:rsidRPr="00C223B8" w:rsidRDefault="00C223B8" w:rsidP="00F50FA3">
            <w:pPr>
              <w:rPr>
                <w:sz w:val="22"/>
                <w:szCs w:val="22"/>
              </w:rPr>
            </w:pPr>
            <w:r w:rsidRPr="00C223B8">
              <w:rPr>
                <w:sz w:val="22"/>
                <w:szCs w:val="22"/>
              </w:rPr>
              <w:t>IPA5</w:t>
            </w:r>
          </w:p>
        </w:tc>
        <w:tc>
          <w:tcPr>
            <w:tcW w:w="1071" w:type="dxa"/>
            <w:gridSpan w:val="2"/>
            <w:tcBorders>
              <w:top w:val="nil"/>
              <w:bottom w:val="nil"/>
            </w:tcBorders>
            <w:shd w:val="clear" w:color="auto" w:fill="auto"/>
          </w:tcPr>
          <w:p w14:paraId="1B925371" w14:textId="77777777" w:rsidR="00C223B8" w:rsidRPr="00C223B8" w:rsidRDefault="00C223B8" w:rsidP="00F50FA3">
            <w:pPr>
              <w:rPr>
                <w:sz w:val="22"/>
                <w:szCs w:val="22"/>
              </w:rPr>
            </w:pPr>
            <w:r w:rsidRPr="00C223B8">
              <w:rPr>
                <w:sz w:val="22"/>
                <w:szCs w:val="22"/>
              </w:rPr>
              <w:t>0.701</w:t>
            </w:r>
          </w:p>
        </w:tc>
        <w:tc>
          <w:tcPr>
            <w:tcW w:w="1579" w:type="dxa"/>
            <w:gridSpan w:val="2"/>
            <w:vMerge/>
            <w:tcBorders>
              <w:top w:val="nil"/>
              <w:bottom w:val="nil"/>
            </w:tcBorders>
            <w:shd w:val="clear" w:color="auto" w:fill="auto"/>
          </w:tcPr>
          <w:p w14:paraId="5797CC39" w14:textId="77777777" w:rsidR="00C223B8" w:rsidRPr="00C223B8" w:rsidRDefault="00C223B8" w:rsidP="00F50FA3">
            <w:pPr>
              <w:ind w:left="360" w:firstLine="567"/>
              <w:jc w:val="center"/>
              <w:rPr>
                <w:sz w:val="22"/>
                <w:szCs w:val="22"/>
              </w:rPr>
            </w:pPr>
          </w:p>
        </w:tc>
        <w:tc>
          <w:tcPr>
            <w:tcW w:w="1518" w:type="dxa"/>
            <w:gridSpan w:val="2"/>
            <w:vMerge/>
            <w:tcBorders>
              <w:top w:val="nil"/>
              <w:bottom w:val="nil"/>
            </w:tcBorders>
            <w:shd w:val="clear" w:color="auto" w:fill="auto"/>
          </w:tcPr>
          <w:p w14:paraId="75828D0E" w14:textId="77777777" w:rsidR="00C223B8" w:rsidRPr="00C223B8" w:rsidRDefault="00C223B8" w:rsidP="00F50FA3">
            <w:pPr>
              <w:ind w:left="360" w:firstLine="567"/>
              <w:jc w:val="center"/>
              <w:rPr>
                <w:sz w:val="22"/>
                <w:szCs w:val="22"/>
              </w:rPr>
            </w:pPr>
          </w:p>
        </w:tc>
        <w:tc>
          <w:tcPr>
            <w:tcW w:w="1071" w:type="dxa"/>
            <w:gridSpan w:val="2"/>
            <w:vMerge/>
            <w:tcBorders>
              <w:top w:val="nil"/>
              <w:bottom w:val="nil"/>
            </w:tcBorders>
            <w:shd w:val="clear" w:color="auto" w:fill="auto"/>
          </w:tcPr>
          <w:p w14:paraId="2C6A56EF" w14:textId="77777777" w:rsidR="00C223B8" w:rsidRPr="00C223B8" w:rsidRDefault="00C223B8" w:rsidP="00F50FA3">
            <w:pPr>
              <w:ind w:left="360" w:firstLine="567"/>
              <w:jc w:val="center"/>
              <w:rPr>
                <w:sz w:val="22"/>
                <w:szCs w:val="22"/>
              </w:rPr>
            </w:pPr>
          </w:p>
        </w:tc>
      </w:tr>
      <w:tr w:rsidR="00C223B8" w:rsidRPr="00C223B8" w14:paraId="012ADE3C" w14:textId="77777777" w:rsidTr="00F50FA3">
        <w:trPr>
          <w:gridBefore w:val="1"/>
          <w:wBefore w:w="360" w:type="dxa"/>
          <w:jc w:val="center"/>
        </w:trPr>
        <w:tc>
          <w:tcPr>
            <w:tcW w:w="686" w:type="dxa"/>
            <w:gridSpan w:val="2"/>
            <w:vMerge/>
          </w:tcPr>
          <w:p w14:paraId="40565011" w14:textId="77777777" w:rsidR="00C223B8" w:rsidRPr="00C223B8" w:rsidRDefault="00C223B8" w:rsidP="00F50FA3">
            <w:pPr>
              <w:ind w:left="360" w:firstLine="567"/>
              <w:jc w:val="center"/>
              <w:rPr>
                <w:sz w:val="22"/>
                <w:szCs w:val="22"/>
              </w:rPr>
            </w:pPr>
          </w:p>
        </w:tc>
        <w:tc>
          <w:tcPr>
            <w:tcW w:w="1378" w:type="dxa"/>
            <w:gridSpan w:val="2"/>
            <w:vMerge/>
            <w:tcBorders>
              <w:top w:val="nil"/>
              <w:bottom w:val="nil"/>
            </w:tcBorders>
          </w:tcPr>
          <w:p w14:paraId="4A4A7D82"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6BDBC32" w14:textId="77777777" w:rsidR="00C223B8" w:rsidRPr="00C223B8" w:rsidRDefault="00C223B8" w:rsidP="00F50FA3">
            <w:pPr>
              <w:rPr>
                <w:sz w:val="22"/>
                <w:szCs w:val="22"/>
              </w:rPr>
            </w:pPr>
            <w:r w:rsidRPr="00C223B8">
              <w:rPr>
                <w:sz w:val="22"/>
                <w:szCs w:val="22"/>
              </w:rPr>
              <w:t>IPA6</w:t>
            </w:r>
          </w:p>
        </w:tc>
        <w:tc>
          <w:tcPr>
            <w:tcW w:w="1071" w:type="dxa"/>
            <w:gridSpan w:val="2"/>
            <w:tcBorders>
              <w:top w:val="nil"/>
              <w:bottom w:val="nil"/>
            </w:tcBorders>
            <w:shd w:val="clear" w:color="auto" w:fill="auto"/>
          </w:tcPr>
          <w:p w14:paraId="57E98714" w14:textId="77777777" w:rsidR="00C223B8" w:rsidRPr="00C223B8" w:rsidRDefault="00C223B8" w:rsidP="00F50FA3">
            <w:pPr>
              <w:rPr>
                <w:sz w:val="22"/>
                <w:szCs w:val="22"/>
              </w:rPr>
            </w:pPr>
            <w:r w:rsidRPr="00C223B8">
              <w:rPr>
                <w:sz w:val="22"/>
                <w:szCs w:val="22"/>
              </w:rPr>
              <w:t>0.753</w:t>
            </w:r>
          </w:p>
        </w:tc>
        <w:tc>
          <w:tcPr>
            <w:tcW w:w="1579" w:type="dxa"/>
            <w:gridSpan w:val="2"/>
            <w:vMerge/>
            <w:tcBorders>
              <w:top w:val="nil"/>
              <w:bottom w:val="nil"/>
            </w:tcBorders>
            <w:shd w:val="clear" w:color="auto" w:fill="auto"/>
          </w:tcPr>
          <w:p w14:paraId="34EFFDF5" w14:textId="77777777" w:rsidR="00C223B8" w:rsidRPr="00C223B8" w:rsidRDefault="00C223B8" w:rsidP="00F50FA3">
            <w:pPr>
              <w:ind w:left="360" w:firstLine="567"/>
              <w:jc w:val="center"/>
              <w:rPr>
                <w:sz w:val="22"/>
                <w:szCs w:val="22"/>
              </w:rPr>
            </w:pPr>
          </w:p>
        </w:tc>
        <w:tc>
          <w:tcPr>
            <w:tcW w:w="1518" w:type="dxa"/>
            <w:gridSpan w:val="2"/>
            <w:vMerge/>
            <w:tcBorders>
              <w:top w:val="nil"/>
              <w:bottom w:val="nil"/>
            </w:tcBorders>
            <w:shd w:val="clear" w:color="auto" w:fill="auto"/>
          </w:tcPr>
          <w:p w14:paraId="75EE64DC" w14:textId="77777777" w:rsidR="00C223B8" w:rsidRPr="00C223B8" w:rsidRDefault="00C223B8" w:rsidP="00F50FA3">
            <w:pPr>
              <w:ind w:left="360" w:firstLine="567"/>
              <w:jc w:val="center"/>
              <w:rPr>
                <w:sz w:val="22"/>
                <w:szCs w:val="22"/>
              </w:rPr>
            </w:pPr>
          </w:p>
        </w:tc>
        <w:tc>
          <w:tcPr>
            <w:tcW w:w="1071" w:type="dxa"/>
            <w:gridSpan w:val="2"/>
            <w:vMerge/>
            <w:tcBorders>
              <w:top w:val="nil"/>
              <w:bottom w:val="nil"/>
            </w:tcBorders>
            <w:shd w:val="clear" w:color="auto" w:fill="auto"/>
          </w:tcPr>
          <w:p w14:paraId="55A0495A" w14:textId="77777777" w:rsidR="00C223B8" w:rsidRPr="00C223B8" w:rsidRDefault="00C223B8" w:rsidP="00F50FA3">
            <w:pPr>
              <w:ind w:left="360" w:firstLine="567"/>
              <w:jc w:val="center"/>
              <w:rPr>
                <w:sz w:val="22"/>
                <w:szCs w:val="22"/>
              </w:rPr>
            </w:pPr>
          </w:p>
        </w:tc>
      </w:tr>
      <w:tr w:rsidR="00C223B8" w:rsidRPr="00C223B8" w14:paraId="6F09D1FE" w14:textId="77777777" w:rsidTr="00F50FA3">
        <w:trPr>
          <w:gridBefore w:val="1"/>
          <w:wBefore w:w="360" w:type="dxa"/>
          <w:jc w:val="center"/>
        </w:trPr>
        <w:tc>
          <w:tcPr>
            <w:tcW w:w="686" w:type="dxa"/>
            <w:gridSpan w:val="2"/>
            <w:vMerge/>
          </w:tcPr>
          <w:p w14:paraId="649C63C9" w14:textId="77777777" w:rsidR="00C223B8" w:rsidRPr="00C223B8" w:rsidRDefault="00C223B8" w:rsidP="00F50FA3">
            <w:pPr>
              <w:ind w:left="360" w:firstLine="567"/>
              <w:jc w:val="center"/>
              <w:rPr>
                <w:sz w:val="22"/>
                <w:szCs w:val="22"/>
              </w:rPr>
            </w:pPr>
          </w:p>
        </w:tc>
        <w:tc>
          <w:tcPr>
            <w:tcW w:w="1378" w:type="dxa"/>
            <w:gridSpan w:val="2"/>
            <w:vMerge/>
            <w:tcBorders>
              <w:top w:val="nil"/>
              <w:bottom w:val="nil"/>
            </w:tcBorders>
          </w:tcPr>
          <w:p w14:paraId="5EACF481"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C2CE00B" w14:textId="77777777" w:rsidR="00C223B8" w:rsidRPr="00C223B8" w:rsidRDefault="00C223B8" w:rsidP="00F50FA3">
            <w:pPr>
              <w:rPr>
                <w:sz w:val="22"/>
                <w:szCs w:val="22"/>
              </w:rPr>
            </w:pPr>
            <w:r w:rsidRPr="00C223B8">
              <w:rPr>
                <w:sz w:val="22"/>
                <w:szCs w:val="22"/>
              </w:rPr>
              <w:t>IPA8</w:t>
            </w:r>
          </w:p>
        </w:tc>
        <w:tc>
          <w:tcPr>
            <w:tcW w:w="1071" w:type="dxa"/>
            <w:gridSpan w:val="2"/>
            <w:tcBorders>
              <w:top w:val="nil"/>
              <w:bottom w:val="nil"/>
            </w:tcBorders>
            <w:shd w:val="clear" w:color="auto" w:fill="auto"/>
          </w:tcPr>
          <w:p w14:paraId="509BBE0B" w14:textId="77777777" w:rsidR="00C223B8" w:rsidRPr="00C223B8" w:rsidRDefault="00C223B8" w:rsidP="00F50FA3">
            <w:pPr>
              <w:rPr>
                <w:sz w:val="22"/>
                <w:szCs w:val="22"/>
              </w:rPr>
            </w:pPr>
            <w:r w:rsidRPr="00C223B8">
              <w:rPr>
                <w:sz w:val="22"/>
                <w:szCs w:val="22"/>
              </w:rPr>
              <w:t>0.751</w:t>
            </w:r>
          </w:p>
        </w:tc>
        <w:tc>
          <w:tcPr>
            <w:tcW w:w="1579" w:type="dxa"/>
            <w:gridSpan w:val="2"/>
            <w:vMerge/>
            <w:tcBorders>
              <w:top w:val="nil"/>
              <w:bottom w:val="nil"/>
            </w:tcBorders>
            <w:shd w:val="clear" w:color="auto" w:fill="auto"/>
          </w:tcPr>
          <w:p w14:paraId="01D680BE" w14:textId="77777777" w:rsidR="00C223B8" w:rsidRPr="00C223B8" w:rsidRDefault="00C223B8" w:rsidP="00F50FA3">
            <w:pPr>
              <w:ind w:left="360" w:firstLine="567"/>
              <w:jc w:val="center"/>
              <w:rPr>
                <w:sz w:val="22"/>
                <w:szCs w:val="22"/>
              </w:rPr>
            </w:pPr>
          </w:p>
        </w:tc>
        <w:tc>
          <w:tcPr>
            <w:tcW w:w="1518" w:type="dxa"/>
            <w:gridSpan w:val="2"/>
            <w:vMerge/>
            <w:tcBorders>
              <w:top w:val="nil"/>
              <w:bottom w:val="nil"/>
            </w:tcBorders>
            <w:shd w:val="clear" w:color="auto" w:fill="auto"/>
          </w:tcPr>
          <w:p w14:paraId="1D15BD36" w14:textId="77777777" w:rsidR="00C223B8" w:rsidRPr="00C223B8" w:rsidRDefault="00C223B8" w:rsidP="00F50FA3">
            <w:pPr>
              <w:ind w:left="360" w:firstLine="567"/>
              <w:jc w:val="center"/>
              <w:rPr>
                <w:sz w:val="22"/>
                <w:szCs w:val="22"/>
              </w:rPr>
            </w:pPr>
          </w:p>
        </w:tc>
        <w:tc>
          <w:tcPr>
            <w:tcW w:w="1071" w:type="dxa"/>
            <w:gridSpan w:val="2"/>
            <w:vMerge/>
            <w:tcBorders>
              <w:top w:val="nil"/>
              <w:bottom w:val="nil"/>
            </w:tcBorders>
            <w:shd w:val="clear" w:color="auto" w:fill="auto"/>
          </w:tcPr>
          <w:p w14:paraId="66087F55" w14:textId="77777777" w:rsidR="00C223B8" w:rsidRPr="00C223B8" w:rsidRDefault="00C223B8" w:rsidP="00F50FA3">
            <w:pPr>
              <w:ind w:left="360" w:firstLine="567"/>
              <w:jc w:val="center"/>
              <w:rPr>
                <w:sz w:val="22"/>
                <w:szCs w:val="22"/>
              </w:rPr>
            </w:pPr>
          </w:p>
        </w:tc>
      </w:tr>
      <w:tr w:rsidR="00C223B8" w:rsidRPr="00C223B8" w14:paraId="2D1E26E4" w14:textId="77777777" w:rsidTr="00F50FA3">
        <w:trPr>
          <w:gridBefore w:val="1"/>
          <w:wBefore w:w="360" w:type="dxa"/>
          <w:jc w:val="center"/>
        </w:trPr>
        <w:tc>
          <w:tcPr>
            <w:tcW w:w="686" w:type="dxa"/>
            <w:gridSpan w:val="2"/>
            <w:vMerge/>
          </w:tcPr>
          <w:p w14:paraId="66C9EF9D" w14:textId="77777777" w:rsidR="00C223B8" w:rsidRPr="00C223B8" w:rsidRDefault="00C223B8" w:rsidP="00F50FA3">
            <w:pPr>
              <w:ind w:left="360" w:firstLine="567"/>
              <w:jc w:val="center"/>
              <w:rPr>
                <w:sz w:val="22"/>
                <w:szCs w:val="22"/>
              </w:rPr>
            </w:pPr>
          </w:p>
        </w:tc>
        <w:tc>
          <w:tcPr>
            <w:tcW w:w="1378" w:type="dxa"/>
            <w:gridSpan w:val="2"/>
            <w:vMerge/>
            <w:tcBorders>
              <w:top w:val="nil"/>
              <w:bottom w:val="nil"/>
            </w:tcBorders>
          </w:tcPr>
          <w:p w14:paraId="6BFA3B11"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79B8DDA1" w14:textId="77777777" w:rsidR="00C223B8" w:rsidRPr="00C223B8" w:rsidRDefault="00C223B8" w:rsidP="00F50FA3">
            <w:pPr>
              <w:rPr>
                <w:sz w:val="22"/>
                <w:szCs w:val="22"/>
              </w:rPr>
            </w:pPr>
            <w:r w:rsidRPr="00C223B8">
              <w:rPr>
                <w:sz w:val="22"/>
                <w:szCs w:val="22"/>
              </w:rPr>
              <w:t>IPA9</w:t>
            </w:r>
          </w:p>
        </w:tc>
        <w:tc>
          <w:tcPr>
            <w:tcW w:w="1071" w:type="dxa"/>
            <w:gridSpan w:val="2"/>
            <w:tcBorders>
              <w:top w:val="nil"/>
              <w:bottom w:val="nil"/>
            </w:tcBorders>
            <w:shd w:val="clear" w:color="auto" w:fill="auto"/>
          </w:tcPr>
          <w:p w14:paraId="441B5D67" w14:textId="77777777" w:rsidR="00C223B8" w:rsidRPr="00C223B8" w:rsidRDefault="00C223B8" w:rsidP="00F50FA3">
            <w:pPr>
              <w:rPr>
                <w:sz w:val="22"/>
                <w:szCs w:val="22"/>
              </w:rPr>
            </w:pPr>
            <w:r w:rsidRPr="00C223B8">
              <w:rPr>
                <w:sz w:val="22"/>
                <w:szCs w:val="22"/>
              </w:rPr>
              <w:t>0.728</w:t>
            </w:r>
          </w:p>
        </w:tc>
        <w:tc>
          <w:tcPr>
            <w:tcW w:w="1579" w:type="dxa"/>
            <w:gridSpan w:val="2"/>
            <w:vMerge/>
            <w:tcBorders>
              <w:top w:val="nil"/>
              <w:bottom w:val="nil"/>
            </w:tcBorders>
            <w:shd w:val="clear" w:color="auto" w:fill="auto"/>
          </w:tcPr>
          <w:p w14:paraId="68DB1241" w14:textId="77777777" w:rsidR="00C223B8" w:rsidRPr="00C223B8" w:rsidRDefault="00C223B8" w:rsidP="00F50FA3">
            <w:pPr>
              <w:ind w:left="360" w:firstLine="567"/>
              <w:jc w:val="center"/>
              <w:rPr>
                <w:sz w:val="22"/>
                <w:szCs w:val="22"/>
              </w:rPr>
            </w:pPr>
          </w:p>
        </w:tc>
        <w:tc>
          <w:tcPr>
            <w:tcW w:w="1518" w:type="dxa"/>
            <w:gridSpan w:val="2"/>
            <w:vMerge/>
            <w:tcBorders>
              <w:top w:val="nil"/>
              <w:bottom w:val="nil"/>
            </w:tcBorders>
            <w:shd w:val="clear" w:color="auto" w:fill="auto"/>
          </w:tcPr>
          <w:p w14:paraId="37583FA6" w14:textId="77777777" w:rsidR="00C223B8" w:rsidRPr="00C223B8" w:rsidRDefault="00C223B8" w:rsidP="00F50FA3">
            <w:pPr>
              <w:ind w:left="360" w:firstLine="567"/>
              <w:jc w:val="center"/>
              <w:rPr>
                <w:sz w:val="22"/>
                <w:szCs w:val="22"/>
              </w:rPr>
            </w:pPr>
          </w:p>
        </w:tc>
        <w:tc>
          <w:tcPr>
            <w:tcW w:w="1071" w:type="dxa"/>
            <w:gridSpan w:val="2"/>
            <w:vMerge/>
            <w:tcBorders>
              <w:top w:val="nil"/>
              <w:bottom w:val="nil"/>
            </w:tcBorders>
            <w:shd w:val="clear" w:color="auto" w:fill="auto"/>
          </w:tcPr>
          <w:p w14:paraId="4F8E9CB2" w14:textId="77777777" w:rsidR="00C223B8" w:rsidRPr="00C223B8" w:rsidRDefault="00C223B8" w:rsidP="00F50FA3">
            <w:pPr>
              <w:ind w:left="360" w:firstLine="567"/>
              <w:jc w:val="center"/>
              <w:rPr>
                <w:sz w:val="22"/>
                <w:szCs w:val="22"/>
              </w:rPr>
            </w:pPr>
          </w:p>
        </w:tc>
      </w:tr>
      <w:tr w:rsidR="00C223B8" w:rsidRPr="00C223B8" w14:paraId="50F8EA46" w14:textId="77777777" w:rsidTr="00F50FA3">
        <w:trPr>
          <w:gridBefore w:val="1"/>
          <w:wBefore w:w="360" w:type="dxa"/>
          <w:jc w:val="center"/>
        </w:trPr>
        <w:tc>
          <w:tcPr>
            <w:tcW w:w="686" w:type="dxa"/>
            <w:gridSpan w:val="2"/>
            <w:vMerge/>
          </w:tcPr>
          <w:p w14:paraId="78C6C494" w14:textId="77777777" w:rsidR="00C223B8" w:rsidRPr="00C223B8" w:rsidRDefault="00C223B8" w:rsidP="00F50FA3">
            <w:pPr>
              <w:ind w:left="360" w:firstLine="567"/>
              <w:jc w:val="center"/>
              <w:rPr>
                <w:sz w:val="22"/>
                <w:szCs w:val="22"/>
              </w:rPr>
            </w:pPr>
          </w:p>
        </w:tc>
        <w:tc>
          <w:tcPr>
            <w:tcW w:w="1378" w:type="dxa"/>
            <w:gridSpan w:val="2"/>
            <w:vMerge/>
            <w:tcBorders>
              <w:top w:val="nil"/>
              <w:bottom w:val="nil"/>
            </w:tcBorders>
          </w:tcPr>
          <w:p w14:paraId="7C70541A"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7C5770D6" w14:textId="77777777" w:rsidR="00C223B8" w:rsidRPr="00C223B8" w:rsidRDefault="00C223B8" w:rsidP="00F50FA3">
            <w:pPr>
              <w:rPr>
                <w:sz w:val="22"/>
                <w:szCs w:val="22"/>
              </w:rPr>
            </w:pPr>
            <w:r w:rsidRPr="00C223B8">
              <w:rPr>
                <w:sz w:val="22"/>
                <w:szCs w:val="22"/>
              </w:rPr>
              <w:t>IPA10</w:t>
            </w:r>
          </w:p>
        </w:tc>
        <w:tc>
          <w:tcPr>
            <w:tcW w:w="1071" w:type="dxa"/>
            <w:gridSpan w:val="2"/>
            <w:tcBorders>
              <w:top w:val="nil"/>
              <w:bottom w:val="nil"/>
            </w:tcBorders>
            <w:shd w:val="clear" w:color="auto" w:fill="auto"/>
          </w:tcPr>
          <w:p w14:paraId="4190CAA3" w14:textId="77777777" w:rsidR="00C223B8" w:rsidRPr="00C223B8" w:rsidRDefault="00C223B8" w:rsidP="00F50FA3">
            <w:pPr>
              <w:rPr>
                <w:sz w:val="22"/>
                <w:szCs w:val="22"/>
              </w:rPr>
            </w:pPr>
            <w:r w:rsidRPr="00C223B8">
              <w:rPr>
                <w:sz w:val="22"/>
                <w:szCs w:val="22"/>
              </w:rPr>
              <w:t>0.819</w:t>
            </w:r>
          </w:p>
        </w:tc>
        <w:tc>
          <w:tcPr>
            <w:tcW w:w="1579" w:type="dxa"/>
            <w:gridSpan w:val="2"/>
            <w:vMerge/>
            <w:tcBorders>
              <w:top w:val="nil"/>
              <w:bottom w:val="nil"/>
            </w:tcBorders>
            <w:shd w:val="clear" w:color="auto" w:fill="auto"/>
          </w:tcPr>
          <w:p w14:paraId="6ABAA3A8" w14:textId="77777777" w:rsidR="00C223B8" w:rsidRPr="00C223B8" w:rsidRDefault="00C223B8" w:rsidP="00F50FA3">
            <w:pPr>
              <w:ind w:left="360" w:firstLine="567"/>
              <w:jc w:val="center"/>
              <w:rPr>
                <w:sz w:val="22"/>
                <w:szCs w:val="22"/>
              </w:rPr>
            </w:pPr>
          </w:p>
        </w:tc>
        <w:tc>
          <w:tcPr>
            <w:tcW w:w="1518" w:type="dxa"/>
            <w:gridSpan w:val="2"/>
            <w:vMerge/>
            <w:tcBorders>
              <w:top w:val="nil"/>
              <w:bottom w:val="nil"/>
            </w:tcBorders>
            <w:shd w:val="clear" w:color="auto" w:fill="auto"/>
          </w:tcPr>
          <w:p w14:paraId="15255912" w14:textId="77777777" w:rsidR="00C223B8" w:rsidRPr="00C223B8" w:rsidRDefault="00C223B8" w:rsidP="00F50FA3">
            <w:pPr>
              <w:ind w:left="360" w:firstLine="567"/>
              <w:jc w:val="center"/>
              <w:rPr>
                <w:sz w:val="22"/>
                <w:szCs w:val="22"/>
              </w:rPr>
            </w:pPr>
          </w:p>
        </w:tc>
        <w:tc>
          <w:tcPr>
            <w:tcW w:w="1071" w:type="dxa"/>
            <w:gridSpan w:val="2"/>
            <w:vMerge/>
            <w:tcBorders>
              <w:top w:val="nil"/>
              <w:bottom w:val="nil"/>
            </w:tcBorders>
            <w:shd w:val="clear" w:color="auto" w:fill="auto"/>
          </w:tcPr>
          <w:p w14:paraId="54D6D6BD" w14:textId="77777777" w:rsidR="00C223B8" w:rsidRPr="00C223B8" w:rsidRDefault="00C223B8" w:rsidP="00F50FA3">
            <w:pPr>
              <w:ind w:left="360" w:firstLine="567"/>
              <w:jc w:val="center"/>
              <w:rPr>
                <w:sz w:val="22"/>
                <w:szCs w:val="22"/>
              </w:rPr>
            </w:pPr>
          </w:p>
        </w:tc>
      </w:tr>
      <w:tr w:rsidR="00C223B8" w:rsidRPr="00C223B8" w14:paraId="2EA81358" w14:textId="77777777" w:rsidTr="00F50FA3">
        <w:trPr>
          <w:gridBefore w:val="1"/>
          <w:wBefore w:w="360" w:type="dxa"/>
          <w:jc w:val="center"/>
        </w:trPr>
        <w:tc>
          <w:tcPr>
            <w:tcW w:w="686" w:type="dxa"/>
            <w:gridSpan w:val="2"/>
            <w:vMerge w:val="restart"/>
            <w:vAlign w:val="center"/>
          </w:tcPr>
          <w:p w14:paraId="7840628F" w14:textId="77777777" w:rsidR="00C223B8" w:rsidRPr="00C223B8" w:rsidRDefault="00C223B8" w:rsidP="00F50FA3">
            <w:pPr>
              <w:ind w:left="360" w:firstLine="567"/>
              <w:jc w:val="center"/>
              <w:rPr>
                <w:sz w:val="22"/>
                <w:szCs w:val="22"/>
              </w:rPr>
            </w:pPr>
            <w:r w:rsidRPr="00C223B8">
              <w:rPr>
                <w:sz w:val="22"/>
                <w:szCs w:val="22"/>
              </w:rPr>
              <w:t>2</w:t>
            </w:r>
          </w:p>
        </w:tc>
        <w:tc>
          <w:tcPr>
            <w:tcW w:w="1378" w:type="dxa"/>
            <w:gridSpan w:val="2"/>
            <w:vMerge w:val="restart"/>
            <w:tcBorders>
              <w:top w:val="nil"/>
            </w:tcBorders>
            <w:vAlign w:val="center"/>
          </w:tcPr>
          <w:p w14:paraId="5911EDB3" w14:textId="77777777" w:rsidR="00C223B8" w:rsidRPr="00C223B8" w:rsidRDefault="00C223B8" w:rsidP="00F50FA3">
            <w:pPr>
              <w:ind w:hanging="9"/>
              <w:rPr>
                <w:sz w:val="22"/>
                <w:szCs w:val="22"/>
              </w:rPr>
            </w:pPr>
            <w:r w:rsidRPr="00C223B8">
              <w:rPr>
                <w:sz w:val="22"/>
                <w:szCs w:val="22"/>
              </w:rPr>
              <w:t xml:space="preserve">Islamic </w:t>
            </w:r>
            <w:proofErr w:type="gramStart"/>
            <w:r w:rsidRPr="00C223B8">
              <w:rPr>
                <w:sz w:val="22"/>
                <w:szCs w:val="22"/>
              </w:rPr>
              <w:t>Non Physical</w:t>
            </w:r>
            <w:proofErr w:type="gramEnd"/>
            <w:r w:rsidRPr="00C223B8">
              <w:rPr>
                <w:sz w:val="22"/>
                <w:szCs w:val="22"/>
              </w:rPr>
              <w:t xml:space="preserve"> Attribute</w:t>
            </w:r>
          </w:p>
        </w:tc>
        <w:tc>
          <w:tcPr>
            <w:tcW w:w="1437" w:type="dxa"/>
            <w:gridSpan w:val="2"/>
            <w:tcBorders>
              <w:top w:val="nil"/>
              <w:bottom w:val="nil"/>
            </w:tcBorders>
            <w:shd w:val="clear" w:color="auto" w:fill="auto"/>
          </w:tcPr>
          <w:p w14:paraId="1FD8DFA5" w14:textId="77777777" w:rsidR="00C223B8" w:rsidRPr="00C223B8" w:rsidRDefault="00C223B8" w:rsidP="00F50FA3">
            <w:pPr>
              <w:rPr>
                <w:sz w:val="22"/>
                <w:szCs w:val="22"/>
              </w:rPr>
            </w:pPr>
            <w:r w:rsidRPr="00C223B8">
              <w:rPr>
                <w:sz w:val="22"/>
                <w:szCs w:val="22"/>
              </w:rPr>
              <w:t>INPA1</w:t>
            </w:r>
          </w:p>
        </w:tc>
        <w:tc>
          <w:tcPr>
            <w:tcW w:w="1071" w:type="dxa"/>
            <w:gridSpan w:val="2"/>
            <w:tcBorders>
              <w:top w:val="nil"/>
              <w:bottom w:val="nil"/>
            </w:tcBorders>
            <w:shd w:val="clear" w:color="auto" w:fill="auto"/>
          </w:tcPr>
          <w:p w14:paraId="5E087AD5" w14:textId="77777777" w:rsidR="00C223B8" w:rsidRPr="00C223B8" w:rsidRDefault="00C223B8" w:rsidP="00F50FA3">
            <w:pPr>
              <w:rPr>
                <w:sz w:val="22"/>
                <w:szCs w:val="22"/>
              </w:rPr>
            </w:pPr>
            <w:r w:rsidRPr="00C223B8">
              <w:rPr>
                <w:sz w:val="22"/>
                <w:szCs w:val="22"/>
              </w:rPr>
              <w:t>0.796</w:t>
            </w:r>
          </w:p>
        </w:tc>
        <w:tc>
          <w:tcPr>
            <w:tcW w:w="1579" w:type="dxa"/>
            <w:gridSpan w:val="2"/>
            <w:vMerge w:val="restart"/>
            <w:tcBorders>
              <w:top w:val="nil"/>
            </w:tcBorders>
            <w:shd w:val="clear" w:color="auto" w:fill="auto"/>
            <w:vAlign w:val="center"/>
          </w:tcPr>
          <w:p w14:paraId="065D1892" w14:textId="77777777" w:rsidR="00C223B8" w:rsidRPr="00C223B8" w:rsidRDefault="00C223B8" w:rsidP="00A94339">
            <w:pPr>
              <w:rPr>
                <w:sz w:val="22"/>
                <w:szCs w:val="22"/>
                <w:lang w:val="en-ID"/>
              </w:rPr>
            </w:pPr>
            <w:r w:rsidRPr="00C223B8">
              <w:rPr>
                <w:sz w:val="22"/>
                <w:szCs w:val="22"/>
                <w:lang w:val="en-ID"/>
              </w:rPr>
              <w:t>0.827</w:t>
            </w:r>
          </w:p>
        </w:tc>
        <w:tc>
          <w:tcPr>
            <w:tcW w:w="1518" w:type="dxa"/>
            <w:gridSpan w:val="2"/>
            <w:vMerge w:val="restart"/>
            <w:tcBorders>
              <w:top w:val="nil"/>
            </w:tcBorders>
            <w:shd w:val="clear" w:color="auto" w:fill="auto"/>
            <w:vAlign w:val="center"/>
          </w:tcPr>
          <w:p w14:paraId="3C844EB0" w14:textId="77777777" w:rsidR="00C223B8" w:rsidRPr="00C223B8" w:rsidRDefault="00C223B8" w:rsidP="00A94339">
            <w:pPr>
              <w:rPr>
                <w:sz w:val="22"/>
                <w:szCs w:val="22"/>
                <w:lang w:val="en-ID"/>
              </w:rPr>
            </w:pPr>
            <w:r w:rsidRPr="00C223B8">
              <w:rPr>
                <w:sz w:val="22"/>
                <w:szCs w:val="22"/>
                <w:lang w:val="en-ID"/>
              </w:rPr>
              <w:t>0.804</w:t>
            </w:r>
          </w:p>
        </w:tc>
        <w:tc>
          <w:tcPr>
            <w:tcW w:w="1071" w:type="dxa"/>
            <w:gridSpan w:val="2"/>
            <w:vMerge w:val="restart"/>
            <w:tcBorders>
              <w:top w:val="nil"/>
            </w:tcBorders>
            <w:shd w:val="clear" w:color="auto" w:fill="auto"/>
            <w:vAlign w:val="center"/>
          </w:tcPr>
          <w:p w14:paraId="3ACB91E0" w14:textId="77777777" w:rsidR="00C223B8" w:rsidRPr="00C223B8" w:rsidRDefault="00C223B8" w:rsidP="00A94339">
            <w:pPr>
              <w:rPr>
                <w:sz w:val="22"/>
                <w:szCs w:val="22"/>
                <w:lang w:val="en-ID"/>
              </w:rPr>
            </w:pPr>
            <w:r w:rsidRPr="00C223B8">
              <w:rPr>
                <w:sz w:val="22"/>
                <w:szCs w:val="22"/>
                <w:lang w:val="en-ID"/>
              </w:rPr>
              <w:t>0.626</w:t>
            </w:r>
          </w:p>
        </w:tc>
      </w:tr>
      <w:tr w:rsidR="00C223B8" w:rsidRPr="00C223B8" w14:paraId="51669964" w14:textId="77777777" w:rsidTr="00F50FA3">
        <w:trPr>
          <w:gridBefore w:val="1"/>
          <w:wBefore w:w="360" w:type="dxa"/>
          <w:jc w:val="center"/>
        </w:trPr>
        <w:tc>
          <w:tcPr>
            <w:tcW w:w="686" w:type="dxa"/>
            <w:gridSpan w:val="2"/>
            <w:vMerge/>
          </w:tcPr>
          <w:p w14:paraId="00FAF010" w14:textId="77777777" w:rsidR="00C223B8" w:rsidRPr="00C223B8" w:rsidRDefault="00C223B8" w:rsidP="00F50FA3">
            <w:pPr>
              <w:ind w:left="360" w:firstLine="567"/>
              <w:jc w:val="center"/>
              <w:rPr>
                <w:sz w:val="22"/>
                <w:szCs w:val="22"/>
              </w:rPr>
            </w:pPr>
          </w:p>
        </w:tc>
        <w:tc>
          <w:tcPr>
            <w:tcW w:w="1378" w:type="dxa"/>
            <w:gridSpan w:val="2"/>
            <w:vMerge/>
          </w:tcPr>
          <w:p w14:paraId="35D8482A"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45554F7F" w14:textId="77777777" w:rsidR="00C223B8" w:rsidRPr="00C223B8" w:rsidRDefault="00C223B8" w:rsidP="00F50FA3">
            <w:pPr>
              <w:rPr>
                <w:sz w:val="22"/>
                <w:szCs w:val="22"/>
              </w:rPr>
            </w:pPr>
            <w:r w:rsidRPr="00C223B8">
              <w:rPr>
                <w:sz w:val="22"/>
                <w:szCs w:val="22"/>
              </w:rPr>
              <w:t>INPA2</w:t>
            </w:r>
          </w:p>
        </w:tc>
        <w:tc>
          <w:tcPr>
            <w:tcW w:w="1071" w:type="dxa"/>
            <w:gridSpan w:val="2"/>
            <w:tcBorders>
              <w:top w:val="nil"/>
              <w:bottom w:val="nil"/>
            </w:tcBorders>
            <w:shd w:val="clear" w:color="auto" w:fill="auto"/>
          </w:tcPr>
          <w:p w14:paraId="74D79114" w14:textId="77777777" w:rsidR="00C223B8" w:rsidRPr="00C223B8" w:rsidRDefault="00C223B8" w:rsidP="00F50FA3">
            <w:pPr>
              <w:rPr>
                <w:sz w:val="22"/>
                <w:szCs w:val="22"/>
              </w:rPr>
            </w:pPr>
            <w:r w:rsidRPr="00C223B8">
              <w:rPr>
                <w:sz w:val="22"/>
                <w:szCs w:val="22"/>
              </w:rPr>
              <w:t>0.851</w:t>
            </w:r>
          </w:p>
        </w:tc>
        <w:tc>
          <w:tcPr>
            <w:tcW w:w="1579" w:type="dxa"/>
            <w:gridSpan w:val="2"/>
            <w:vMerge/>
            <w:shd w:val="clear" w:color="auto" w:fill="auto"/>
          </w:tcPr>
          <w:p w14:paraId="0CE59338"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5E4D94FF"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6159E9AE" w14:textId="77777777" w:rsidR="00C223B8" w:rsidRPr="00C223B8" w:rsidRDefault="00C223B8" w:rsidP="00F50FA3">
            <w:pPr>
              <w:ind w:left="360" w:firstLine="567"/>
              <w:jc w:val="center"/>
              <w:rPr>
                <w:sz w:val="22"/>
                <w:szCs w:val="22"/>
              </w:rPr>
            </w:pPr>
          </w:p>
        </w:tc>
      </w:tr>
      <w:tr w:rsidR="00C223B8" w:rsidRPr="00C223B8" w14:paraId="57DC8EC9" w14:textId="77777777" w:rsidTr="00F50FA3">
        <w:trPr>
          <w:gridBefore w:val="1"/>
          <w:wBefore w:w="360" w:type="dxa"/>
          <w:jc w:val="center"/>
        </w:trPr>
        <w:tc>
          <w:tcPr>
            <w:tcW w:w="686" w:type="dxa"/>
            <w:gridSpan w:val="2"/>
            <w:vMerge/>
          </w:tcPr>
          <w:p w14:paraId="681781B8" w14:textId="77777777" w:rsidR="00C223B8" w:rsidRPr="00C223B8" w:rsidRDefault="00C223B8" w:rsidP="00F50FA3">
            <w:pPr>
              <w:ind w:left="360" w:firstLine="567"/>
              <w:jc w:val="center"/>
              <w:rPr>
                <w:sz w:val="22"/>
                <w:szCs w:val="22"/>
              </w:rPr>
            </w:pPr>
          </w:p>
        </w:tc>
        <w:tc>
          <w:tcPr>
            <w:tcW w:w="1378" w:type="dxa"/>
            <w:gridSpan w:val="2"/>
            <w:vMerge/>
          </w:tcPr>
          <w:p w14:paraId="68D85B5D"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4F35F1B9" w14:textId="77777777" w:rsidR="00C223B8" w:rsidRPr="00C223B8" w:rsidRDefault="00C223B8" w:rsidP="00F50FA3">
            <w:pPr>
              <w:rPr>
                <w:sz w:val="22"/>
                <w:szCs w:val="22"/>
              </w:rPr>
            </w:pPr>
            <w:r w:rsidRPr="00C223B8">
              <w:rPr>
                <w:sz w:val="22"/>
                <w:szCs w:val="22"/>
              </w:rPr>
              <w:t>INPA3</w:t>
            </w:r>
          </w:p>
        </w:tc>
        <w:tc>
          <w:tcPr>
            <w:tcW w:w="1071" w:type="dxa"/>
            <w:gridSpan w:val="2"/>
            <w:tcBorders>
              <w:top w:val="nil"/>
              <w:bottom w:val="nil"/>
            </w:tcBorders>
            <w:shd w:val="clear" w:color="auto" w:fill="auto"/>
          </w:tcPr>
          <w:p w14:paraId="63873879" w14:textId="77777777" w:rsidR="00C223B8" w:rsidRPr="00C223B8" w:rsidRDefault="00C223B8" w:rsidP="00F50FA3">
            <w:pPr>
              <w:rPr>
                <w:sz w:val="22"/>
                <w:szCs w:val="22"/>
              </w:rPr>
            </w:pPr>
            <w:r w:rsidRPr="00C223B8">
              <w:rPr>
                <w:sz w:val="22"/>
                <w:szCs w:val="22"/>
              </w:rPr>
              <w:t>0.770</w:t>
            </w:r>
          </w:p>
        </w:tc>
        <w:tc>
          <w:tcPr>
            <w:tcW w:w="1579" w:type="dxa"/>
            <w:gridSpan w:val="2"/>
            <w:vMerge/>
            <w:shd w:val="clear" w:color="auto" w:fill="auto"/>
          </w:tcPr>
          <w:p w14:paraId="558E53DF"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50346AA7"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05EC5DF1" w14:textId="77777777" w:rsidR="00C223B8" w:rsidRPr="00C223B8" w:rsidRDefault="00C223B8" w:rsidP="00F50FA3">
            <w:pPr>
              <w:ind w:left="360" w:firstLine="567"/>
              <w:jc w:val="center"/>
              <w:rPr>
                <w:sz w:val="22"/>
                <w:szCs w:val="22"/>
              </w:rPr>
            </w:pPr>
          </w:p>
        </w:tc>
      </w:tr>
      <w:tr w:rsidR="00C223B8" w:rsidRPr="00C223B8" w14:paraId="70BDE54D" w14:textId="77777777" w:rsidTr="00F50FA3">
        <w:trPr>
          <w:gridBefore w:val="1"/>
          <w:wBefore w:w="360" w:type="dxa"/>
          <w:jc w:val="center"/>
        </w:trPr>
        <w:tc>
          <w:tcPr>
            <w:tcW w:w="686" w:type="dxa"/>
            <w:gridSpan w:val="2"/>
            <w:vMerge/>
          </w:tcPr>
          <w:p w14:paraId="435EA39D" w14:textId="77777777" w:rsidR="00C223B8" w:rsidRPr="00C223B8" w:rsidRDefault="00C223B8" w:rsidP="00F50FA3">
            <w:pPr>
              <w:ind w:left="360" w:firstLine="567"/>
              <w:jc w:val="center"/>
              <w:rPr>
                <w:sz w:val="22"/>
                <w:szCs w:val="22"/>
              </w:rPr>
            </w:pPr>
          </w:p>
        </w:tc>
        <w:tc>
          <w:tcPr>
            <w:tcW w:w="1378" w:type="dxa"/>
            <w:gridSpan w:val="2"/>
            <w:vMerge/>
          </w:tcPr>
          <w:p w14:paraId="20B79BC6"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3EDFB753" w14:textId="77777777" w:rsidR="00C223B8" w:rsidRPr="00C223B8" w:rsidRDefault="00C223B8" w:rsidP="00F50FA3">
            <w:pPr>
              <w:rPr>
                <w:sz w:val="22"/>
                <w:szCs w:val="22"/>
              </w:rPr>
            </w:pPr>
            <w:r w:rsidRPr="00C223B8">
              <w:rPr>
                <w:sz w:val="22"/>
                <w:szCs w:val="22"/>
              </w:rPr>
              <w:t>INPA5</w:t>
            </w:r>
          </w:p>
        </w:tc>
        <w:tc>
          <w:tcPr>
            <w:tcW w:w="1071" w:type="dxa"/>
            <w:gridSpan w:val="2"/>
            <w:tcBorders>
              <w:top w:val="nil"/>
              <w:bottom w:val="nil"/>
            </w:tcBorders>
            <w:shd w:val="clear" w:color="auto" w:fill="auto"/>
          </w:tcPr>
          <w:p w14:paraId="2788AE11" w14:textId="77777777" w:rsidR="00C223B8" w:rsidRPr="00C223B8" w:rsidRDefault="00C223B8" w:rsidP="00F50FA3">
            <w:pPr>
              <w:rPr>
                <w:sz w:val="22"/>
                <w:szCs w:val="22"/>
              </w:rPr>
            </w:pPr>
            <w:r w:rsidRPr="00C223B8">
              <w:rPr>
                <w:sz w:val="22"/>
                <w:szCs w:val="22"/>
              </w:rPr>
              <w:t>0.745</w:t>
            </w:r>
          </w:p>
        </w:tc>
        <w:tc>
          <w:tcPr>
            <w:tcW w:w="1579" w:type="dxa"/>
            <w:gridSpan w:val="2"/>
            <w:vMerge/>
            <w:shd w:val="clear" w:color="auto" w:fill="auto"/>
          </w:tcPr>
          <w:p w14:paraId="418A7D85"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78FE2BC2"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49E1A684" w14:textId="77777777" w:rsidR="00C223B8" w:rsidRPr="00C223B8" w:rsidRDefault="00C223B8" w:rsidP="00F50FA3">
            <w:pPr>
              <w:ind w:left="360" w:firstLine="567"/>
              <w:jc w:val="center"/>
              <w:rPr>
                <w:sz w:val="22"/>
                <w:szCs w:val="22"/>
              </w:rPr>
            </w:pPr>
          </w:p>
        </w:tc>
      </w:tr>
      <w:tr w:rsidR="00C223B8" w:rsidRPr="00C223B8" w14:paraId="2DC0AFB5" w14:textId="77777777" w:rsidTr="00F50FA3">
        <w:trPr>
          <w:gridBefore w:val="1"/>
          <w:wBefore w:w="360" w:type="dxa"/>
          <w:jc w:val="center"/>
        </w:trPr>
        <w:tc>
          <w:tcPr>
            <w:tcW w:w="686" w:type="dxa"/>
            <w:gridSpan w:val="2"/>
            <w:vMerge w:val="restart"/>
            <w:vAlign w:val="center"/>
          </w:tcPr>
          <w:p w14:paraId="4012A286" w14:textId="77777777" w:rsidR="00C223B8" w:rsidRPr="00C223B8" w:rsidRDefault="00C223B8" w:rsidP="00F50FA3">
            <w:pPr>
              <w:ind w:left="360" w:firstLine="567"/>
              <w:jc w:val="center"/>
              <w:rPr>
                <w:sz w:val="22"/>
                <w:szCs w:val="22"/>
              </w:rPr>
            </w:pPr>
            <w:r w:rsidRPr="00C223B8">
              <w:rPr>
                <w:sz w:val="22"/>
                <w:szCs w:val="22"/>
              </w:rPr>
              <w:t>3</w:t>
            </w:r>
          </w:p>
        </w:tc>
        <w:tc>
          <w:tcPr>
            <w:tcW w:w="1378" w:type="dxa"/>
            <w:gridSpan w:val="2"/>
            <w:vMerge w:val="restart"/>
            <w:vAlign w:val="center"/>
          </w:tcPr>
          <w:p w14:paraId="25F1C9B8" w14:textId="77777777" w:rsidR="00C223B8" w:rsidRPr="00C223B8" w:rsidRDefault="00C223B8" w:rsidP="00F50FA3">
            <w:pPr>
              <w:ind w:hanging="9"/>
              <w:rPr>
                <w:sz w:val="22"/>
                <w:szCs w:val="22"/>
              </w:rPr>
            </w:pPr>
            <w:r w:rsidRPr="00C223B8">
              <w:rPr>
                <w:sz w:val="22"/>
                <w:szCs w:val="22"/>
              </w:rPr>
              <w:t>Customer Satisfaction</w:t>
            </w:r>
          </w:p>
        </w:tc>
        <w:tc>
          <w:tcPr>
            <w:tcW w:w="1437" w:type="dxa"/>
            <w:gridSpan w:val="2"/>
            <w:tcBorders>
              <w:top w:val="nil"/>
              <w:bottom w:val="nil"/>
            </w:tcBorders>
            <w:shd w:val="clear" w:color="auto" w:fill="auto"/>
          </w:tcPr>
          <w:p w14:paraId="47D465EB" w14:textId="77777777" w:rsidR="00C223B8" w:rsidRPr="00C223B8" w:rsidRDefault="00C223B8" w:rsidP="00F50FA3">
            <w:pPr>
              <w:rPr>
                <w:sz w:val="22"/>
                <w:szCs w:val="22"/>
              </w:rPr>
            </w:pPr>
            <w:r w:rsidRPr="00C223B8">
              <w:rPr>
                <w:sz w:val="22"/>
                <w:szCs w:val="22"/>
              </w:rPr>
              <w:t>CS1</w:t>
            </w:r>
          </w:p>
        </w:tc>
        <w:tc>
          <w:tcPr>
            <w:tcW w:w="1071" w:type="dxa"/>
            <w:gridSpan w:val="2"/>
            <w:tcBorders>
              <w:top w:val="nil"/>
              <w:bottom w:val="nil"/>
            </w:tcBorders>
            <w:shd w:val="clear" w:color="auto" w:fill="auto"/>
          </w:tcPr>
          <w:p w14:paraId="3A56CC8D" w14:textId="77777777" w:rsidR="00C223B8" w:rsidRPr="00C223B8" w:rsidRDefault="00C223B8" w:rsidP="00F50FA3">
            <w:pPr>
              <w:rPr>
                <w:sz w:val="22"/>
                <w:szCs w:val="22"/>
              </w:rPr>
            </w:pPr>
            <w:r w:rsidRPr="00C223B8">
              <w:rPr>
                <w:sz w:val="22"/>
                <w:szCs w:val="22"/>
              </w:rPr>
              <w:t>0.872</w:t>
            </w:r>
          </w:p>
        </w:tc>
        <w:tc>
          <w:tcPr>
            <w:tcW w:w="1579" w:type="dxa"/>
            <w:gridSpan w:val="2"/>
            <w:vMerge w:val="restart"/>
            <w:shd w:val="clear" w:color="auto" w:fill="auto"/>
            <w:vAlign w:val="center"/>
          </w:tcPr>
          <w:p w14:paraId="2EF21172" w14:textId="77777777" w:rsidR="00C223B8" w:rsidRPr="00C223B8" w:rsidRDefault="00C223B8" w:rsidP="00F50FA3">
            <w:pPr>
              <w:rPr>
                <w:sz w:val="22"/>
                <w:szCs w:val="22"/>
                <w:lang w:val="en-ID"/>
              </w:rPr>
            </w:pPr>
            <w:r w:rsidRPr="00C223B8">
              <w:rPr>
                <w:sz w:val="22"/>
                <w:szCs w:val="22"/>
                <w:lang w:val="en-ID"/>
              </w:rPr>
              <w:t>0.946</w:t>
            </w:r>
          </w:p>
        </w:tc>
        <w:tc>
          <w:tcPr>
            <w:tcW w:w="1518" w:type="dxa"/>
            <w:gridSpan w:val="2"/>
            <w:vMerge w:val="restart"/>
            <w:shd w:val="clear" w:color="auto" w:fill="auto"/>
            <w:vAlign w:val="center"/>
          </w:tcPr>
          <w:p w14:paraId="1793FC30" w14:textId="77777777" w:rsidR="00C223B8" w:rsidRPr="00C223B8" w:rsidRDefault="00C223B8" w:rsidP="00A94339">
            <w:pPr>
              <w:rPr>
                <w:sz w:val="22"/>
                <w:szCs w:val="22"/>
                <w:lang w:val="en-ID"/>
              </w:rPr>
            </w:pPr>
            <w:r w:rsidRPr="00C223B8">
              <w:rPr>
                <w:sz w:val="22"/>
                <w:szCs w:val="22"/>
                <w:lang w:val="en-ID"/>
              </w:rPr>
              <w:t>0.964</w:t>
            </w:r>
          </w:p>
        </w:tc>
        <w:tc>
          <w:tcPr>
            <w:tcW w:w="1071" w:type="dxa"/>
            <w:gridSpan w:val="2"/>
            <w:vMerge w:val="restart"/>
            <w:shd w:val="clear" w:color="auto" w:fill="auto"/>
            <w:vAlign w:val="center"/>
          </w:tcPr>
          <w:p w14:paraId="233E72A4" w14:textId="77777777" w:rsidR="00C223B8" w:rsidRPr="00C223B8" w:rsidRDefault="00C223B8" w:rsidP="00A94339">
            <w:pPr>
              <w:rPr>
                <w:sz w:val="22"/>
                <w:szCs w:val="22"/>
                <w:lang w:val="en-ID"/>
              </w:rPr>
            </w:pPr>
            <w:r w:rsidRPr="00C223B8">
              <w:rPr>
                <w:sz w:val="22"/>
                <w:szCs w:val="22"/>
                <w:lang w:val="en-ID"/>
              </w:rPr>
              <w:t>0.755</w:t>
            </w:r>
          </w:p>
        </w:tc>
      </w:tr>
      <w:tr w:rsidR="00C223B8" w:rsidRPr="00C223B8" w14:paraId="5665E231" w14:textId="77777777" w:rsidTr="00F50FA3">
        <w:trPr>
          <w:gridBefore w:val="1"/>
          <w:wBefore w:w="360" w:type="dxa"/>
          <w:jc w:val="center"/>
        </w:trPr>
        <w:tc>
          <w:tcPr>
            <w:tcW w:w="686" w:type="dxa"/>
            <w:gridSpan w:val="2"/>
            <w:vMerge/>
          </w:tcPr>
          <w:p w14:paraId="54217A16" w14:textId="77777777" w:rsidR="00C223B8" w:rsidRPr="00C223B8" w:rsidRDefault="00C223B8" w:rsidP="00F50FA3">
            <w:pPr>
              <w:ind w:left="360" w:firstLine="567"/>
              <w:jc w:val="center"/>
              <w:rPr>
                <w:sz w:val="22"/>
                <w:szCs w:val="22"/>
              </w:rPr>
            </w:pPr>
          </w:p>
        </w:tc>
        <w:tc>
          <w:tcPr>
            <w:tcW w:w="1378" w:type="dxa"/>
            <w:gridSpan w:val="2"/>
            <w:vMerge/>
          </w:tcPr>
          <w:p w14:paraId="235574D6"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06FFD3A" w14:textId="77777777" w:rsidR="00C223B8" w:rsidRPr="00C223B8" w:rsidRDefault="00C223B8" w:rsidP="00F50FA3">
            <w:pPr>
              <w:rPr>
                <w:sz w:val="22"/>
                <w:szCs w:val="22"/>
              </w:rPr>
            </w:pPr>
            <w:r w:rsidRPr="00C223B8">
              <w:rPr>
                <w:sz w:val="22"/>
                <w:szCs w:val="22"/>
              </w:rPr>
              <w:t>CS2</w:t>
            </w:r>
          </w:p>
        </w:tc>
        <w:tc>
          <w:tcPr>
            <w:tcW w:w="1071" w:type="dxa"/>
            <w:gridSpan w:val="2"/>
            <w:tcBorders>
              <w:top w:val="nil"/>
              <w:bottom w:val="nil"/>
            </w:tcBorders>
            <w:shd w:val="clear" w:color="auto" w:fill="auto"/>
          </w:tcPr>
          <w:p w14:paraId="0352587D" w14:textId="77777777" w:rsidR="00C223B8" w:rsidRPr="00C223B8" w:rsidRDefault="00C223B8" w:rsidP="00F50FA3">
            <w:pPr>
              <w:rPr>
                <w:sz w:val="22"/>
                <w:szCs w:val="22"/>
              </w:rPr>
            </w:pPr>
            <w:r w:rsidRPr="00C223B8">
              <w:rPr>
                <w:sz w:val="22"/>
                <w:szCs w:val="22"/>
              </w:rPr>
              <w:t>0.899</w:t>
            </w:r>
          </w:p>
        </w:tc>
        <w:tc>
          <w:tcPr>
            <w:tcW w:w="1579" w:type="dxa"/>
            <w:gridSpan w:val="2"/>
            <w:vMerge/>
            <w:shd w:val="clear" w:color="auto" w:fill="auto"/>
          </w:tcPr>
          <w:p w14:paraId="091972A7"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30502FD6"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0F47F3EF" w14:textId="77777777" w:rsidR="00C223B8" w:rsidRPr="00C223B8" w:rsidRDefault="00C223B8" w:rsidP="00F50FA3">
            <w:pPr>
              <w:ind w:left="360" w:firstLine="567"/>
              <w:jc w:val="center"/>
              <w:rPr>
                <w:sz w:val="22"/>
                <w:szCs w:val="22"/>
              </w:rPr>
            </w:pPr>
          </w:p>
        </w:tc>
      </w:tr>
      <w:tr w:rsidR="00C223B8" w:rsidRPr="00C223B8" w14:paraId="7DB532BF" w14:textId="77777777" w:rsidTr="00F50FA3">
        <w:trPr>
          <w:gridBefore w:val="1"/>
          <w:wBefore w:w="360" w:type="dxa"/>
          <w:jc w:val="center"/>
        </w:trPr>
        <w:tc>
          <w:tcPr>
            <w:tcW w:w="686" w:type="dxa"/>
            <w:gridSpan w:val="2"/>
            <w:vMerge/>
          </w:tcPr>
          <w:p w14:paraId="1DA34323" w14:textId="77777777" w:rsidR="00C223B8" w:rsidRPr="00C223B8" w:rsidRDefault="00C223B8" w:rsidP="00F50FA3">
            <w:pPr>
              <w:ind w:left="360" w:firstLine="567"/>
              <w:jc w:val="center"/>
              <w:rPr>
                <w:sz w:val="22"/>
                <w:szCs w:val="22"/>
              </w:rPr>
            </w:pPr>
          </w:p>
        </w:tc>
        <w:tc>
          <w:tcPr>
            <w:tcW w:w="1378" w:type="dxa"/>
            <w:gridSpan w:val="2"/>
            <w:vMerge/>
          </w:tcPr>
          <w:p w14:paraId="1B5362E5"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6905A21D" w14:textId="77777777" w:rsidR="00C223B8" w:rsidRPr="00C223B8" w:rsidRDefault="00C223B8" w:rsidP="00F50FA3">
            <w:pPr>
              <w:rPr>
                <w:sz w:val="22"/>
                <w:szCs w:val="22"/>
              </w:rPr>
            </w:pPr>
            <w:r w:rsidRPr="00C223B8">
              <w:rPr>
                <w:sz w:val="22"/>
                <w:szCs w:val="22"/>
              </w:rPr>
              <w:t>CS3</w:t>
            </w:r>
          </w:p>
        </w:tc>
        <w:tc>
          <w:tcPr>
            <w:tcW w:w="1071" w:type="dxa"/>
            <w:gridSpan w:val="2"/>
            <w:tcBorders>
              <w:top w:val="nil"/>
              <w:bottom w:val="nil"/>
            </w:tcBorders>
            <w:shd w:val="clear" w:color="auto" w:fill="auto"/>
          </w:tcPr>
          <w:p w14:paraId="182911D9" w14:textId="77777777" w:rsidR="00C223B8" w:rsidRPr="00C223B8" w:rsidRDefault="00C223B8" w:rsidP="00F50FA3">
            <w:pPr>
              <w:rPr>
                <w:sz w:val="22"/>
                <w:szCs w:val="22"/>
              </w:rPr>
            </w:pPr>
            <w:r w:rsidRPr="00C223B8">
              <w:rPr>
                <w:sz w:val="22"/>
                <w:szCs w:val="22"/>
              </w:rPr>
              <w:t>0.874</w:t>
            </w:r>
          </w:p>
        </w:tc>
        <w:tc>
          <w:tcPr>
            <w:tcW w:w="1579" w:type="dxa"/>
            <w:gridSpan w:val="2"/>
            <w:vMerge/>
            <w:shd w:val="clear" w:color="auto" w:fill="auto"/>
          </w:tcPr>
          <w:p w14:paraId="7A9E671A"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29E65645"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0488586E" w14:textId="77777777" w:rsidR="00C223B8" w:rsidRPr="00C223B8" w:rsidRDefault="00C223B8" w:rsidP="00F50FA3">
            <w:pPr>
              <w:ind w:left="360" w:firstLine="567"/>
              <w:jc w:val="center"/>
              <w:rPr>
                <w:sz w:val="22"/>
                <w:szCs w:val="22"/>
              </w:rPr>
            </w:pPr>
          </w:p>
        </w:tc>
      </w:tr>
      <w:tr w:rsidR="00C223B8" w:rsidRPr="00C223B8" w14:paraId="760F5D7C" w14:textId="77777777" w:rsidTr="00F50FA3">
        <w:trPr>
          <w:gridBefore w:val="1"/>
          <w:wBefore w:w="360" w:type="dxa"/>
          <w:jc w:val="center"/>
        </w:trPr>
        <w:tc>
          <w:tcPr>
            <w:tcW w:w="686" w:type="dxa"/>
            <w:gridSpan w:val="2"/>
            <w:vMerge/>
          </w:tcPr>
          <w:p w14:paraId="2B68D1D5" w14:textId="77777777" w:rsidR="00C223B8" w:rsidRPr="00C223B8" w:rsidRDefault="00C223B8" w:rsidP="00F50FA3">
            <w:pPr>
              <w:ind w:left="360" w:firstLine="567"/>
              <w:jc w:val="center"/>
              <w:rPr>
                <w:sz w:val="22"/>
                <w:szCs w:val="22"/>
              </w:rPr>
            </w:pPr>
          </w:p>
        </w:tc>
        <w:tc>
          <w:tcPr>
            <w:tcW w:w="1378" w:type="dxa"/>
            <w:gridSpan w:val="2"/>
            <w:vMerge/>
          </w:tcPr>
          <w:p w14:paraId="6F46A960"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04DCAF48" w14:textId="77777777" w:rsidR="00C223B8" w:rsidRPr="00C223B8" w:rsidRDefault="00C223B8" w:rsidP="00F50FA3">
            <w:pPr>
              <w:rPr>
                <w:sz w:val="22"/>
                <w:szCs w:val="22"/>
              </w:rPr>
            </w:pPr>
            <w:r w:rsidRPr="00C223B8">
              <w:rPr>
                <w:sz w:val="22"/>
                <w:szCs w:val="22"/>
              </w:rPr>
              <w:t>CS4</w:t>
            </w:r>
          </w:p>
        </w:tc>
        <w:tc>
          <w:tcPr>
            <w:tcW w:w="1071" w:type="dxa"/>
            <w:gridSpan w:val="2"/>
            <w:tcBorders>
              <w:top w:val="nil"/>
              <w:bottom w:val="nil"/>
            </w:tcBorders>
            <w:shd w:val="clear" w:color="auto" w:fill="auto"/>
          </w:tcPr>
          <w:p w14:paraId="213D03BF" w14:textId="77777777" w:rsidR="00C223B8" w:rsidRPr="00C223B8" w:rsidRDefault="00C223B8" w:rsidP="00F50FA3">
            <w:pPr>
              <w:rPr>
                <w:sz w:val="22"/>
                <w:szCs w:val="22"/>
              </w:rPr>
            </w:pPr>
            <w:r w:rsidRPr="00C223B8">
              <w:rPr>
                <w:sz w:val="22"/>
                <w:szCs w:val="22"/>
              </w:rPr>
              <w:t>0.872</w:t>
            </w:r>
          </w:p>
        </w:tc>
        <w:tc>
          <w:tcPr>
            <w:tcW w:w="1579" w:type="dxa"/>
            <w:gridSpan w:val="2"/>
            <w:vMerge/>
            <w:shd w:val="clear" w:color="auto" w:fill="auto"/>
          </w:tcPr>
          <w:p w14:paraId="3CC57EC5"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7F9D10DF"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479D3BE3" w14:textId="77777777" w:rsidR="00C223B8" w:rsidRPr="00C223B8" w:rsidRDefault="00C223B8" w:rsidP="00F50FA3">
            <w:pPr>
              <w:ind w:left="360" w:firstLine="567"/>
              <w:jc w:val="center"/>
              <w:rPr>
                <w:sz w:val="22"/>
                <w:szCs w:val="22"/>
              </w:rPr>
            </w:pPr>
          </w:p>
        </w:tc>
      </w:tr>
      <w:tr w:rsidR="00C223B8" w:rsidRPr="00C223B8" w14:paraId="6D8D971E" w14:textId="77777777" w:rsidTr="00F50FA3">
        <w:trPr>
          <w:gridBefore w:val="1"/>
          <w:wBefore w:w="360" w:type="dxa"/>
          <w:jc w:val="center"/>
        </w:trPr>
        <w:tc>
          <w:tcPr>
            <w:tcW w:w="686" w:type="dxa"/>
            <w:gridSpan w:val="2"/>
            <w:vMerge/>
          </w:tcPr>
          <w:p w14:paraId="46825F13" w14:textId="77777777" w:rsidR="00C223B8" w:rsidRPr="00C223B8" w:rsidRDefault="00C223B8" w:rsidP="00F50FA3">
            <w:pPr>
              <w:ind w:left="360" w:firstLine="567"/>
              <w:jc w:val="center"/>
              <w:rPr>
                <w:sz w:val="22"/>
                <w:szCs w:val="22"/>
              </w:rPr>
            </w:pPr>
          </w:p>
        </w:tc>
        <w:tc>
          <w:tcPr>
            <w:tcW w:w="1378" w:type="dxa"/>
            <w:gridSpan w:val="2"/>
            <w:vMerge/>
          </w:tcPr>
          <w:p w14:paraId="12862DA7"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409219AA" w14:textId="77777777" w:rsidR="00C223B8" w:rsidRPr="00C223B8" w:rsidRDefault="00C223B8" w:rsidP="00F50FA3">
            <w:pPr>
              <w:rPr>
                <w:sz w:val="22"/>
                <w:szCs w:val="22"/>
              </w:rPr>
            </w:pPr>
            <w:r w:rsidRPr="00C223B8">
              <w:rPr>
                <w:sz w:val="22"/>
                <w:szCs w:val="22"/>
              </w:rPr>
              <w:t>CS5</w:t>
            </w:r>
          </w:p>
        </w:tc>
        <w:tc>
          <w:tcPr>
            <w:tcW w:w="1071" w:type="dxa"/>
            <w:gridSpan w:val="2"/>
            <w:tcBorders>
              <w:top w:val="nil"/>
              <w:bottom w:val="nil"/>
            </w:tcBorders>
            <w:shd w:val="clear" w:color="auto" w:fill="auto"/>
          </w:tcPr>
          <w:p w14:paraId="3FEF58DD" w14:textId="77777777" w:rsidR="00C223B8" w:rsidRPr="00C223B8" w:rsidRDefault="00C223B8" w:rsidP="00F50FA3">
            <w:pPr>
              <w:rPr>
                <w:sz w:val="22"/>
                <w:szCs w:val="22"/>
              </w:rPr>
            </w:pPr>
            <w:r w:rsidRPr="00C223B8">
              <w:rPr>
                <w:sz w:val="22"/>
                <w:szCs w:val="22"/>
              </w:rPr>
              <w:t>0.856</w:t>
            </w:r>
          </w:p>
        </w:tc>
        <w:tc>
          <w:tcPr>
            <w:tcW w:w="1579" w:type="dxa"/>
            <w:gridSpan w:val="2"/>
            <w:vMerge/>
            <w:shd w:val="clear" w:color="auto" w:fill="auto"/>
          </w:tcPr>
          <w:p w14:paraId="5C30E269"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5A6AC4F6"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4D130402" w14:textId="77777777" w:rsidR="00C223B8" w:rsidRPr="00C223B8" w:rsidRDefault="00C223B8" w:rsidP="00F50FA3">
            <w:pPr>
              <w:ind w:left="360" w:firstLine="567"/>
              <w:jc w:val="center"/>
              <w:rPr>
                <w:sz w:val="22"/>
                <w:szCs w:val="22"/>
              </w:rPr>
            </w:pPr>
          </w:p>
        </w:tc>
      </w:tr>
      <w:tr w:rsidR="00C223B8" w:rsidRPr="00C223B8" w14:paraId="01A149D3" w14:textId="77777777" w:rsidTr="00F50FA3">
        <w:trPr>
          <w:gridBefore w:val="1"/>
          <w:wBefore w:w="360" w:type="dxa"/>
          <w:jc w:val="center"/>
        </w:trPr>
        <w:tc>
          <w:tcPr>
            <w:tcW w:w="686" w:type="dxa"/>
            <w:gridSpan w:val="2"/>
            <w:vMerge/>
          </w:tcPr>
          <w:p w14:paraId="6BEB444B" w14:textId="77777777" w:rsidR="00C223B8" w:rsidRPr="00C223B8" w:rsidRDefault="00C223B8" w:rsidP="00F50FA3">
            <w:pPr>
              <w:ind w:left="360" w:firstLine="567"/>
              <w:jc w:val="center"/>
              <w:rPr>
                <w:sz w:val="22"/>
                <w:szCs w:val="22"/>
              </w:rPr>
            </w:pPr>
          </w:p>
        </w:tc>
        <w:tc>
          <w:tcPr>
            <w:tcW w:w="1378" w:type="dxa"/>
            <w:gridSpan w:val="2"/>
            <w:vMerge/>
          </w:tcPr>
          <w:p w14:paraId="3BA7EEC0"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347F1F2E" w14:textId="77777777" w:rsidR="00C223B8" w:rsidRPr="00C223B8" w:rsidRDefault="00C223B8" w:rsidP="00F50FA3">
            <w:pPr>
              <w:rPr>
                <w:sz w:val="22"/>
                <w:szCs w:val="22"/>
              </w:rPr>
            </w:pPr>
            <w:r w:rsidRPr="00C223B8">
              <w:rPr>
                <w:sz w:val="22"/>
                <w:szCs w:val="22"/>
              </w:rPr>
              <w:t>CS6</w:t>
            </w:r>
          </w:p>
        </w:tc>
        <w:tc>
          <w:tcPr>
            <w:tcW w:w="1071" w:type="dxa"/>
            <w:gridSpan w:val="2"/>
            <w:tcBorders>
              <w:top w:val="nil"/>
              <w:bottom w:val="nil"/>
            </w:tcBorders>
            <w:shd w:val="clear" w:color="auto" w:fill="auto"/>
          </w:tcPr>
          <w:p w14:paraId="0BDC02FA" w14:textId="77777777" w:rsidR="00C223B8" w:rsidRPr="00C223B8" w:rsidRDefault="00C223B8" w:rsidP="00F50FA3">
            <w:pPr>
              <w:rPr>
                <w:sz w:val="22"/>
                <w:szCs w:val="22"/>
              </w:rPr>
            </w:pPr>
            <w:r w:rsidRPr="00C223B8">
              <w:rPr>
                <w:sz w:val="22"/>
                <w:szCs w:val="22"/>
              </w:rPr>
              <w:t>0.867</w:t>
            </w:r>
          </w:p>
        </w:tc>
        <w:tc>
          <w:tcPr>
            <w:tcW w:w="1579" w:type="dxa"/>
            <w:gridSpan w:val="2"/>
            <w:vMerge/>
            <w:shd w:val="clear" w:color="auto" w:fill="auto"/>
          </w:tcPr>
          <w:p w14:paraId="126AED71"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2B23B981"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14905F36" w14:textId="77777777" w:rsidR="00C223B8" w:rsidRPr="00C223B8" w:rsidRDefault="00C223B8" w:rsidP="00F50FA3">
            <w:pPr>
              <w:ind w:left="360" w:firstLine="567"/>
              <w:jc w:val="center"/>
              <w:rPr>
                <w:sz w:val="22"/>
                <w:szCs w:val="22"/>
              </w:rPr>
            </w:pPr>
          </w:p>
        </w:tc>
      </w:tr>
      <w:tr w:rsidR="00C223B8" w:rsidRPr="00C223B8" w14:paraId="0AF201C3" w14:textId="77777777" w:rsidTr="00F50FA3">
        <w:trPr>
          <w:gridBefore w:val="1"/>
          <w:wBefore w:w="360" w:type="dxa"/>
          <w:jc w:val="center"/>
        </w:trPr>
        <w:tc>
          <w:tcPr>
            <w:tcW w:w="686" w:type="dxa"/>
            <w:gridSpan w:val="2"/>
            <w:vMerge/>
          </w:tcPr>
          <w:p w14:paraId="2399E7C4" w14:textId="77777777" w:rsidR="00C223B8" w:rsidRPr="00C223B8" w:rsidRDefault="00C223B8" w:rsidP="00F50FA3">
            <w:pPr>
              <w:ind w:left="360" w:firstLine="567"/>
              <w:jc w:val="center"/>
              <w:rPr>
                <w:sz w:val="22"/>
                <w:szCs w:val="22"/>
              </w:rPr>
            </w:pPr>
          </w:p>
        </w:tc>
        <w:tc>
          <w:tcPr>
            <w:tcW w:w="1378" w:type="dxa"/>
            <w:gridSpan w:val="2"/>
            <w:vMerge/>
          </w:tcPr>
          <w:p w14:paraId="625D01F3"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520B204" w14:textId="77777777" w:rsidR="00C223B8" w:rsidRPr="00C223B8" w:rsidRDefault="00C223B8" w:rsidP="00F50FA3">
            <w:pPr>
              <w:rPr>
                <w:sz w:val="22"/>
                <w:szCs w:val="22"/>
              </w:rPr>
            </w:pPr>
            <w:r w:rsidRPr="00C223B8">
              <w:rPr>
                <w:sz w:val="22"/>
                <w:szCs w:val="22"/>
              </w:rPr>
              <w:t>CS7</w:t>
            </w:r>
          </w:p>
        </w:tc>
        <w:tc>
          <w:tcPr>
            <w:tcW w:w="1071" w:type="dxa"/>
            <w:gridSpan w:val="2"/>
            <w:tcBorders>
              <w:top w:val="nil"/>
              <w:bottom w:val="nil"/>
            </w:tcBorders>
            <w:shd w:val="clear" w:color="auto" w:fill="auto"/>
          </w:tcPr>
          <w:p w14:paraId="725A0071" w14:textId="77777777" w:rsidR="00C223B8" w:rsidRPr="00C223B8" w:rsidRDefault="00C223B8" w:rsidP="00F50FA3">
            <w:pPr>
              <w:rPr>
                <w:sz w:val="22"/>
                <w:szCs w:val="22"/>
              </w:rPr>
            </w:pPr>
            <w:r w:rsidRPr="00C223B8">
              <w:rPr>
                <w:sz w:val="22"/>
                <w:szCs w:val="22"/>
              </w:rPr>
              <w:t>0.841</w:t>
            </w:r>
          </w:p>
        </w:tc>
        <w:tc>
          <w:tcPr>
            <w:tcW w:w="1579" w:type="dxa"/>
            <w:gridSpan w:val="2"/>
            <w:vMerge/>
            <w:shd w:val="clear" w:color="auto" w:fill="auto"/>
          </w:tcPr>
          <w:p w14:paraId="01CFE9B6"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2045ABEF"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BE1A7E0" w14:textId="77777777" w:rsidR="00C223B8" w:rsidRPr="00C223B8" w:rsidRDefault="00C223B8" w:rsidP="00F50FA3">
            <w:pPr>
              <w:ind w:left="360" w:firstLine="567"/>
              <w:jc w:val="center"/>
              <w:rPr>
                <w:sz w:val="22"/>
                <w:szCs w:val="22"/>
              </w:rPr>
            </w:pPr>
          </w:p>
        </w:tc>
      </w:tr>
      <w:tr w:rsidR="00C223B8" w:rsidRPr="00C223B8" w14:paraId="18F1D830" w14:textId="77777777" w:rsidTr="00F50FA3">
        <w:trPr>
          <w:gridBefore w:val="1"/>
          <w:wBefore w:w="360" w:type="dxa"/>
          <w:jc w:val="center"/>
        </w:trPr>
        <w:tc>
          <w:tcPr>
            <w:tcW w:w="686" w:type="dxa"/>
            <w:gridSpan w:val="2"/>
            <w:vMerge w:val="restart"/>
            <w:vAlign w:val="center"/>
          </w:tcPr>
          <w:p w14:paraId="013A50F6" w14:textId="77777777" w:rsidR="00C223B8" w:rsidRPr="00C223B8" w:rsidRDefault="00C223B8" w:rsidP="00F50FA3">
            <w:pPr>
              <w:ind w:left="360" w:firstLine="567"/>
              <w:jc w:val="center"/>
              <w:rPr>
                <w:sz w:val="22"/>
                <w:szCs w:val="22"/>
              </w:rPr>
            </w:pPr>
            <w:r w:rsidRPr="00C223B8">
              <w:rPr>
                <w:sz w:val="22"/>
                <w:szCs w:val="22"/>
              </w:rPr>
              <w:t>4</w:t>
            </w:r>
          </w:p>
        </w:tc>
        <w:tc>
          <w:tcPr>
            <w:tcW w:w="1378" w:type="dxa"/>
            <w:gridSpan w:val="2"/>
            <w:vMerge w:val="restart"/>
            <w:vAlign w:val="center"/>
          </w:tcPr>
          <w:p w14:paraId="3540ACE8" w14:textId="77777777" w:rsidR="00C223B8" w:rsidRPr="00C223B8" w:rsidRDefault="00C223B8" w:rsidP="00F50FA3">
            <w:pPr>
              <w:ind w:hanging="9"/>
              <w:rPr>
                <w:sz w:val="22"/>
                <w:szCs w:val="22"/>
              </w:rPr>
            </w:pPr>
            <w:r w:rsidRPr="00C223B8">
              <w:rPr>
                <w:sz w:val="22"/>
                <w:szCs w:val="22"/>
              </w:rPr>
              <w:t xml:space="preserve">Islamic </w:t>
            </w:r>
            <w:proofErr w:type="spellStart"/>
            <w:r w:rsidRPr="00C223B8">
              <w:rPr>
                <w:sz w:val="22"/>
                <w:szCs w:val="22"/>
              </w:rPr>
              <w:t>Religousity</w:t>
            </w:r>
            <w:proofErr w:type="spellEnd"/>
          </w:p>
        </w:tc>
        <w:tc>
          <w:tcPr>
            <w:tcW w:w="1437" w:type="dxa"/>
            <w:gridSpan w:val="2"/>
            <w:tcBorders>
              <w:top w:val="nil"/>
              <w:bottom w:val="nil"/>
            </w:tcBorders>
            <w:shd w:val="clear" w:color="auto" w:fill="auto"/>
          </w:tcPr>
          <w:p w14:paraId="0D361B53" w14:textId="77777777" w:rsidR="00C223B8" w:rsidRPr="00C223B8" w:rsidRDefault="00C223B8" w:rsidP="00F50FA3">
            <w:pPr>
              <w:rPr>
                <w:sz w:val="22"/>
                <w:szCs w:val="22"/>
              </w:rPr>
            </w:pPr>
            <w:r w:rsidRPr="00C223B8">
              <w:rPr>
                <w:sz w:val="22"/>
                <w:szCs w:val="22"/>
              </w:rPr>
              <w:t>IR1</w:t>
            </w:r>
          </w:p>
        </w:tc>
        <w:tc>
          <w:tcPr>
            <w:tcW w:w="1071" w:type="dxa"/>
            <w:gridSpan w:val="2"/>
            <w:tcBorders>
              <w:top w:val="nil"/>
              <w:bottom w:val="nil"/>
            </w:tcBorders>
            <w:shd w:val="clear" w:color="auto" w:fill="auto"/>
          </w:tcPr>
          <w:p w14:paraId="6FC2F25D" w14:textId="77777777" w:rsidR="00C223B8" w:rsidRPr="00C223B8" w:rsidRDefault="00C223B8" w:rsidP="00F50FA3">
            <w:pPr>
              <w:rPr>
                <w:sz w:val="22"/>
                <w:szCs w:val="22"/>
              </w:rPr>
            </w:pPr>
            <w:r w:rsidRPr="00C223B8">
              <w:rPr>
                <w:sz w:val="22"/>
                <w:szCs w:val="22"/>
              </w:rPr>
              <w:t>0.836</w:t>
            </w:r>
          </w:p>
        </w:tc>
        <w:tc>
          <w:tcPr>
            <w:tcW w:w="1579" w:type="dxa"/>
            <w:gridSpan w:val="2"/>
            <w:vMerge w:val="restart"/>
            <w:shd w:val="clear" w:color="auto" w:fill="auto"/>
            <w:vAlign w:val="center"/>
          </w:tcPr>
          <w:p w14:paraId="24D8CC9D" w14:textId="77777777" w:rsidR="00C223B8" w:rsidRPr="00C223B8" w:rsidRDefault="00C223B8" w:rsidP="00F50FA3">
            <w:pPr>
              <w:rPr>
                <w:sz w:val="22"/>
                <w:szCs w:val="22"/>
                <w:lang w:val="en-ID"/>
              </w:rPr>
            </w:pPr>
            <w:r w:rsidRPr="00C223B8">
              <w:rPr>
                <w:sz w:val="22"/>
                <w:szCs w:val="22"/>
                <w:lang w:val="en-ID"/>
              </w:rPr>
              <w:t>0.947</w:t>
            </w:r>
          </w:p>
        </w:tc>
        <w:tc>
          <w:tcPr>
            <w:tcW w:w="1518" w:type="dxa"/>
            <w:gridSpan w:val="2"/>
            <w:vMerge w:val="restart"/>
            <w:shd w:val="clear" w:color="auto" w:fill="auto"/>
            <w:vAlign w:val="center"/>
          </w:tcPr>
          <w:p w14:paraId="2C2E77C8" w14:textId="77777777" w:rsidR="00C223B8" w:rsidRPr="00C223B8" w:rsidRDefault="00C223B8" w:rsidP="00A94339">
            <w:pPr>
              <w:rPr>
                <w:sz w:val="22"/>
                <w:szCs w:val="22"/>
                <w:lang w:val="en-ID"/>
              </w:rPr>
            </w:pPr>
            <w:r w:rsidRPr="00C223B8">
              <w:rPr>
                <w:sz w:val="22"/>
                <w:szCs w:val="22"/>
                <w:lang w:val="en-ID"/>
              </w:rPr>
              <w:t>0.938</w:t>
            </w:r>
          </w:p>
        </w:tc>
        <w:tc>
          <w:tcPr>
            <w:tcW w:w="1071" w:type="dxa"/>
            <w:gridSpan w:val="2"/>
            <w:vMerge w:val="restart"/>
            <w:shd w:val="clear" w:color="auto" w:fill="auto"/>
            <w:vAlign w:val="center"/>
          </w:tcPr>
          <w:p w14:paraId="0DB5F7D8" w14:textId="77777777" w:rsidR="00C223B8" w:rsidRPr="00C223B8" w:rsidRDefault="00C223B8" w:rsidP="00A94339">
            <w:pPr>
              <w:rPr>
                <w:sz w:val="22"/>
                <w:szCs w:val="22"/>
                <w:lang w:val="en-ID"/>
              </w:rPr>
            </w:pPr>
            <w:r w:rsidRPr="00C223B8">
              <w:rPr>
                <w:sz w:val="22"/>
                <w:szCs w:val="22"/>
                <w:lang w:val="en-ID"/>
              </w:rPr>
              <w:t>0.763</w:t>
            </w:r>
          </w:p>
        </w:tc>
      </w:tr>
      <w:tr w:rsidR="00C223B8" w:rsidRPr="00C223B8" w14:paraId="692C3863" w14:textId="77777777" w:rsidTr="00F50FA3">
        <w:trPr>
          <w:gridBefore w:val="1"/>
          <w:wBefore w:w="360" w:type="dxa"/>
          <w:jc w:val="center"/>
        </w:trPr>
        <w:tc>
          <w:tcPr>
            <w:tcW w:w="686" w:type="dxa"/>
            <w:gridSpan w:val="2"/>
            <w:vMerge/>
          </w:tcPr>
          <w:p w14:paraId="10FF5E31" w14:textId="77777777" w:rsidR="00C223B8" w:rsidRPr="00C223B8" w:rsidRDefault="00C223B8" w:rsidP="00F50FA3">
            <w:pPr>
              <w:ind w:left="360" w:firstLine="567"/>
              <w:jc w:val="center"/>
              <w:rPr>
                <w:sz w:val="22"/>
                <w:szCs w:val="22"/>
              </w:rPr>
            </w:pPr>
          </w:p>
        </w:tc>
        <w:tc>
          <w:tcPr>
            <w:tcW w:w="1378" w:type="dxa"/>
            <w:gridSpan w:val="2"/>
            <w:vMerge/>
          </w:tcPr>
          <w:p w14:paraId="2FCD2C7C"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6D304ABD" w14:textId="77777777" w:rsidR="00C223B8" w:rsidRPr="00C223B8" w:rsidRDefault="00C223B8" w:rsidP="00F50FA3">
            <w:pPr>
              <w:rPr>
                <w:sz w:val="22"/>
                <w:szCs w:val="22"/>
              </w:rPr>
            </w:pPr>
            <w:r w:rsidRPr="00C223B8">
              <w:rPr>
                <w:sz w:val="22"/>
                <w:szCs w:val="22"/>
              </w:rPr>
              <w:t>IR2</w:t>
            </w:r>
          </w:p>
        </w:tc>
        <w:tc>
          <w:tcPr>
            <w:tcW w:w="1071" w:type="dxa"/>
            <w:gridSpan w:val="2"/>
            <w:tcBorders>
              <w:top w:val="nil"/>
              <w:bottom w:val="nil"/>
            </w:tcBorders>
            <w:shd w:val="clear" w:color="auto" w:fill="auto"/>
          </w:tcPr>
          <w:p w14:paraId="70B02F9D" w14:textId="77777777" w:rsidR="00C223B8" w:rsidRPr="00C223B8" w:rsidRDefault="00C223B8" w:rsidP="00F50FA3">
            <w:pPr>
              <w:rPr>
                <w:sz w:val="22"/>
                <w:szCs w:val="22"/>
              </w:rPr>
            </w:pPr>
            <w:r w:rsidRPr="00C223B8">
              <w:rPr>
                <w:sz w:val="22"/>
                <w:szCs w:val="22"/>
              </w:rPr>
              <w:t>0.868</w:t>
            </w:r>
          </w:p>
        </w:tc>
        <w:tc>
          <w:tcPr>
            <w:tcW w:w="1579" w:type="dxa"/>
            <w:gridSpan w:val="2"/>
            <w:vMerge/>
            <w:shd w:val="clear" w:color="auto" w:fill="auto"/>
          </w:tcPr>
          <w:p w14:paraId="321F9D16"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01DA22FF"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87D477C" w14:textId="77777777" w:rsidR="00C223B8" w:rsidRPr="00C223B8" w:rsidRDefault="00C223B8" w:rsidP="00F50FA3">
            <w:pPr>
              <w:ind w:left="360" w:firstLine="567"/>
              <w:jc w:val="center"/>
              <w:rPr>
                <w:sz w:val="22"/>
                <w:szCs w:val="22"/>
              </w:rPr>
            </w:pPr>
          </w:p>
        </w:tc>
      </w:tr>
      <w:tr w:rsidR="00C223B8" w:rsidRPr="00C223B8" w14:paraId="1D281FA0" w14:textId="77777777" w:rsidTr="00F50FA3">
        <w:trPr>
          <w:gridBefore w:val="1"/>
          <w:wBefore w:w="360" w:type="dxa"/>
          <w:jc w:val="center"/>
        </w:trPr>
        <w:tc>
          <w:tcPr>
            <w:tcW w:w="686" w:type="dxa"/>
            <w:gridSpan w:val="2"/>
            <w:vMerge/>
          </w:tcPr>
          <w:p w14:paraId="607C24B9" w14:textId="77777777" w:rsidR="00C223B8" w:rsidRPr="00C223B8" w:rsidRDefault="00C223B8" w:rsidP="00F50FA3">
            <w:pPr>
              <w:ind w:left="360" w:firstLine="567"/>
              <w:jc w:val="center"/>
              <w:rPr>
                <w:sz w:val="22"/>
                <w:szCs w:val="22"/>
              </w:rPr>
            </w:pPr>
          </w:p>
        </w:tc>
        <w:tc>
          <w:tcPr>
            <w:tcW w:w="1378" w:type="dxa"/>
            <w:gridSpan w:val="2"/>
            <w:vMerge/>
          </w:tcPr>
          <w:p w14:paraId="1599C997"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47D76D69" w14:textId="77777777" w:rsidR="00C223B8" w:rsidRPr="00C223B8" w:rsidRDefault="00C223B8" w:rsidP="00F50FA3">
            <w:pPr>
              <w:rPr>
                <w:sz w:val="22"/>
                <w:szCs w:val="22"/>
              </w:rPr>
            </w:pPr>
            <w:r w:rsidRPr="00C223B8">
              <w:rPr>
                <w:sz w:val="22"/>
                <w:szCs w:val="22"/>
              </w:rPr>
              <w:t>IR3</w:t>
            </w:r>
          </w:p>
        </w:tc>
        <w:tc>
          <w:tcPr>
            <w:tcW w:w="1071" w:type="dxa"/>
            <w:gridSpan w:val="2"/>
            <w:tcBorders>
              <w:top w:val="nil"/>
              <w:bottom w:val="nil"/>
            </w:tcBorders>
            <w:shd w:val="clear" w:color="auto" w:fill="auto"/>
          </w:tcPr>
          <w:p w14:paraId="2E8D40E5" w14:textId="77777777" w:rsidR="00C223B8" w:rsidRPr="00C223B8" w:rsidRDefault="00C223B8" w:rsidP="00F50FA3">
            <w:pPr>
              <w:rPr>
                <w:sz w:val="22"/>
                <w:szCs w:val="22"/>
              </w:rPr>
            </w:pPr>
            <w:r w:rsidRPr="00C223B8">
              <w:rPr>
                <w:sz w:val="22"/>
                <w:szCs w:val="22"/>
              </w:rPr>
              <w:t>0.864</w:t>
            </w:r>
          </w:p>
        </w:tc>
        <w:tc>
          <w:tcPr>
            <w:tcW w:w="1579" w:type="dxa"/>
            <w:gridSpan w:val="2"/>
            <w:vMerge/>
            <w:shd w:val="clear" w:color="auto" w:fill="auto"/>
          </w:tcPr>
          <w:p w14:paraId="7BFF4C4E"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0C1F589B"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996E6FC" w14:textId="77777777" w:rsidR="00C223B8" w:rsidRPr="00C223B8" w:rsidRDefault="00C223B8" w:rsidP="00F50FA3">
            <w:pPr>
              <w:ind w:left="360" w:firstLine="567"/>
              <w:jc w:val="center"/>
              <w:rPr>
                <w:sz w:val="22"/>
                <w:szCs w:val="22"/>
              </w:rPr>
            </w:pPr>
          </w:p>
        </w:tc>
      </w:tr>
      <w:tr w:rsidR="00C223B8" w:rsidRPr="00C223B8" w14:paraId="38A21151" w14:textId="77777777" w:rsidTr="00F50FA3">
        <w:trPr>
          <w:gridBefore w:val="1"/>
          <w:wBefore w:w="360" w:type="dxa"/>
          <w:jc w:val="center"/>
        </w:trPr>
        <w:tc>
          <w:tcPr>
            <w:tcW w:w="686" w:type="dxa"/>
            <w:gridSpan w:val="2"/>
            <w:vMerge/>
          </w:tcPr>
          <w:p w14:paraId="2751FAF1" w14:textId="77777777" w:rsidR="00C223B8" w:rsidRPr="00C223B8" w:rsidRDefault="00C223B8" w:rsidP="00F50FA3">
            <w:pPr>
              <w:ind w:left="360" w:firstLine="567"/>
              <w:jc w:val="center"/>
              <w:rPr>
                <w:sz w:val="22"/>
                <w:szCs w:val="22"/>
              </w:rPr>
            </w:pPr>
          </w:p>
        </w:tc>
        <w:tc>
          <w:tcPr>
            <w:tcW w:w="1378" w:type="dxa"/>
            <w:gridSpan w:val="2"/>
            <w:vMerge/>
          </w:tcPr>
          <w:p w14:paraId="0F14C3C6"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AA73CB3" w14:textId="77777777" w:rsidR="00C223B8" w:rsidRPr="00C223B8" w:rsidRDefault="00C223B8" w:rsidP="00F50FA3">
            <w:pPr>
              <w:rPr>
                <w:sz w:val="22"/>
                <w:szCs w:val="22"/>
              </w:rPr>
            </w:pPr>
            <w:r w:rsidRPr="00C223B8">
              <w:rPr>
                <w:sz w:val="22"/>
                <w:szCs w:val="22"/>
              </w:rPr>
              <w:t>IR4</w:t>
            </w:r>
          </w:p>
        </w:tc>
        <w:tc>
          <w:tcPr>
            <w:tcW w:w="1071" w:type="dxa"/>
            <w:gridSpan w:val="2"/>
            <w:tcBorders>
              <w:top w:val="nil"/>
              <w:bottom w:val="nil"/>
            </w:tcBorders>
            <w:shd w:val="clear" w:color="auto" w:fill="auto"/>
          </w:tcPr>
          <w:p w14:paraId="6CD07A96" w14:textId="77777777" w:rsidR="00C223B8" w:rsidRPr="00C223B8" w:rsidRDefault="00C223B8" w:rsidP="00F50FA3">
            <w:pPr>
              <w:rPr>
                <w:sz w:val="22"/>
                <w:szCs w:val="22"/>
              </w:rPr>
            </w:pPr>
            <w:r w:rsidRPr="00C223B8">
              <w:rPr>
                <w:sz w:val="22"/>
                <w:szCs w:val="22"/>
              </w:rPr>
              <w:t>0.914</w:t>
            </w:r>
          </w:p>
        </w:tc>
        <w:tc>
          <w:tcPr>
            <w:tcW w:w="1579" w:type="dxa"/>
            <w:gridSpan w:val="2"/>
            <w:vMerge/>
            <w:shd w:val="clear" w:color="auto" w:fill="auto"/>
          </w:tcPr>
          <w:p w14:paraId="14FBCB59"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1AB4DCBE"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7851C79" w14:textId="77777777" w:rsidR="00C223B8" w:rsidRPr="00C223B8" w:rsidRDefault="00C223B8" w:rsidP="00F50FA3">
            <w:pPr>
              <w:ind w:left="360" w:firstLine="567"/>
              <w:jc w:val="center"/>
              <w:rPr>
                <w:sz w:val="22"/>
                <w:szCs w:val="22"/>
              </w:rPr>
            </w:pPr>
          </w:p>
        </w:tc>
      </w:tr>
      <w:tr w:rsidR="00C223B8" w:rsidRPr="00C223B8" w14:paraId="5AA8A05F" w14:textId="77777777" w:rsidTr="00F50FA3">
        <w:trPr>
          <w:gridBefore w:val="1"/>
          <w:wBefore w:w="360" w:type="dxa"/>
          <w:jc w:val="center"/>
        </w:trPr>
        <w:tc>
          <w:tcPr>
            <w:tcW w:w="686" w:type="dxa"/>
            <w:gridSpan w:val="2"/>
            <w:vMerge/>
          </w:tcPr>
          <w:p w14:paraId="3C7F3594" w14:textId="77777777" w:rsidR="00C223B8" w:rsidRPr="00C223B8" w:rsidRDefault="00C223B8" w:rsidP="00F50FA3">
            <w:pPr>
              <w:ind w:left="360" w:firstLine="567"/>
              <w:jc w:val="center"/>
              <w:rPr>
                <w:sz w:val="22"/>
                <w:szCs w:val="22"/>
              </w:rPr>
            </w:pPr>
          </w:p>
        </w:tc>
        <w:tc>
          <w:tcPr>
            <w:tcW w:w="1378" w:type="dxa"/>
            <w:gridSpan w:val="2"/>
            <w:vMerge/>
          </w:tcPr>
          <w:p w14:paraId="773750D8"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202565C2" w14:textId="77777777" w:rsidR="00C223B8" w:rsidRPr="00C223B8" w:rsidRDefault="00C223B8" w:rsidP="00F50FA3">
            <w:pPr>
              <w:rPr>
                <w:sz w:val="22"/>
                <w:szCs w:val="22"/>
              </w:rPr>
            </w:pPr>
            <w:r w:rsidRPr="00C223B8">
              <w:rPr>
                <w:sz w:val="22"/>
                <w:szCs w:val="22"/>
              </w:rPr>
              <w:t>IR5</w:t>
            </w:r>
          </w:p>
        </w:tc>
        <w:tc>
          <w:tcPr>
            <w:tcW w:w="1071" w:type="dxa"/>
            <w:gridSpan w:val="2"/>
            <w:tcBorders>
              <w:top w:val="nil"/>
              <w:bottom w:val="nil"/>
            </w:tcBorders>
            <w:shd w:val="clear" w:color="auto" w:fill="auto"/>
          </w:tcPr>
          <w:p w14:paraId="55BD7D8C" w14:textId="77777777" w:rsidR="00C223B8" w:rsidRPr="00C223B8" w:rsidRDefault="00C223B8" w:rsidP="00F50FA3">
            <w:pPr>
              <w:rPr>
                <w:sz w:val="22"/>
                <w:szCs w:val="22"/>
              </w:rPr>
            </w:pPr>
            <w:r w:rsidRPr="00C223B8">
              <w:rPr>
                <w:sz w:val="22"/>
                <w:szCs w:val="22"/>
              </w:rPr>
              <w:t>0.898</w:t>
            </w:r>
          </w:p>
        </w:tc>
        <w:tc>
          <w:tcPr>
            <w:tcW w:w="1579" w:type="dxa"/>
            <w:gridSpan w:val="2"/>
            <w:vMerge/>
            <w:shd w:val="clear" w:color="auto" w:fill="auto"/>
          </w:tcPr>
          <w:p w14:paraId="618634EE"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74A97CD4"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526C036" w14:textId="77777777" w:rsidR="00C223B8" w:rsidRPr="00C223B8" w:rsidRDefault="00C223B8" w:rsidP="00F50FA3">
            <w:pPr>
              <w:ind w:left="360" w:firstLine="567"/>
              <w:jc w:val="center"/>
              <w:rPr>
                <w:sz w:val="22"/>
                <w:szCs w:val="22"/>
              </w:rPr>
            </w:pPr>
          </w:p>
        </w:tc>
      </w:tr>
      <w:tr w:rsidR="00C223B8" w:rsidRPr="00C223B8" w14:paraId="4E5A40E2" w14:textId="77777777" w:rsidTr="00F50FA3">
        <w:trPr>
          <w:gridBefore w:val="1"/>
          <w:wBefore w:w="360" w:type="dxa"/>
          <w:jc w:val="center"/>
        </w:trPr>
        <w:tc>
          <w:tcPr>
            <w:tcW w:w="686" w:type="dxa"/>
            <w:gridSpan w:val="2"/>
            <w:vMerge/>
          </w:tcPr>
          <w:p w14:paraId="121D44AA" w14:textId="77777777" w:rsidR="00C223B8" w:rsidRPr="00C223B8" w:rsidRDefault="00C223B8" w:rsidP="00F50FA3">
            <w:pPr>
              <w:ind w:left="360" w:firstLine="567"/>
              <w:jc w:val="center"/>
              <w:rPr>
                <w:sz w:val="22"/>
                <w:szCs w:val="22"/>
              </w:rPr>
            </w:pPr>
          </w:p>
        </w:tc>
        <w:tc>
          <w:tcPr>
            <w:tcW w:w="1378" w:type="dxa"/>
            <w:gridSpan w:val="2"/>
            <w:vMerge/>
          </w:tcPr>
          <w:p w14:paraId="07DFF3AB" w14:textId="77777777" w:rsidR="00C223B8" w:rsidRPr="00C223B8" w:rsidRDefault="00C223B8" w:rsidP="00F50FA3">
            <w:pPr>
              <w:ind w:hanging="9"/>
              <w:jc w:val="center"/>
              <w:rPr>
                <w:sz w:val="22"/>
                <w:szCs w:val="22"/>
              </w:rPr>
            </w:pPr>
          </w:p>
        </w:tc>
        <w:tc>
          <w:tcPr>
            <w:tcW w:w="1437" w:type="dxa"/>
            <w:gridSpan w:val="2"/>
            <w:tcBorders>
              <w:top w:val="nil"/>
              <w:bottom w:val="nil"/>
            </w:tcBorders>
            <w:shd w:val="clear" w:color="auto" w:fill="auto"/>
          </w:tcPr>
          <w:p w14:paraId="3593ACA8" w14:textId="77777777" w:rsidR="00C223B8" w:rsidRPr="00C223B8" w:rsidRDefault="00C223B8" w:rsidP="00F50FA3">
            <w:pPr>
              <w:rPr>
                <w:sz w:val="22"/>
                <w:szCs w:val="22"/>
              </w:rPr>
            </w:pPr>
            <w:r w:rsidRPr="00C223B8">
              <w:rPr>
                <w:sz w:val="22"/>
                <w:szCs w:val="22"/>
              </w:rPr>
              <w:t>IR6</w:t>
            </w:r>
          </w:p>
        </w:tc>
        <w:tc>
          <w:tcPr>
            <w:tcW w:w="1071" w:type="dxa"/>
            <w:gridSpan w:val="2"/>
            <w:tcBorders>
              <w:top w:val="nil"/>
              <w:bottom w:val="nil"/>
            </w:tcBorders>
            <w:shd w:val="clear" w:color="auto" w:fill="auto"/>
          </w:tcPr>
          <w:p w14:paraId="7D537215" w14:textId="77777777" w:rsidR="00C223B8" w:rsidRPr="00C223B8" w:rsidRDefault="00C223B8" w:rsidP="00F50FA3">
            <w:pPr>
              <w:rPr>
                <w:sz w:val="22"/>
                <w:szCs w:val="22"/>
              </w:rPr>
            </w:pPr>
            <w:r w:rsidRPr="00C223B8">
              <w:rPr>
                <w:sz w:val="22"/>
                <w:szCs w:val="22"/>
              </w:rPr>
              <w:t>0.859</w:t>
            </w:r>
          </w:p>
        </w:tc>
        <w:tc>
          <w:tcPr>
            <w:tcW w:w="1579" w:type="dxa"/>
            <w:gridSpan w:val="2"/>
            <w:vMerge/>
            <w:shd w:val="clear" w:color="auto" w:fill="auto"/>
          </w:tcPr>
          <w:p w14:paraId="054C93A8"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65C9499A"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76199446" w14:textId="77777777" w:rsidR="00C223B8" w:rsidRPr="00C223B8" w:rsidRDefault="00C223B8" w:rsidP="00F50FA3">
            <w:pPr>
              <w:ind w:left="360" w:firstLine="567"/>
              <w:jc w:val="center"/>
              <w:rPr>
                <w:sz w:val="22"/>
                <w:szCs w:val="22"/>
              </w:rPr>
            </w:pPr>
          </w:p>
        </w:tc>
      </w:tr>
      <w:tr w:rsidR="00C223B8" w:rsidRPr="00C223B8" w14:paraId="22EF6E41" w14:textId="77777777" w:rsidTr="00F50FA3">
        <w:trPr>
          <w:gridBefore w:val="1"/>
          <w:wBefore w:w="360" w:type="dxa"/>
          <w:jc w:val="center"/>
        </w:trPr>
        <w:tc>
          <w:tcPr>
            <w:tcW w:w="686" w:type="dxa"/>
            <w:gridSpan w:val="2"/>
            <w:vMerge w:val="restart"/>
            <w:vAlign w:val="center"/>
          </w:tcPr>
          <w:p w14:paraId="7777F6E3" w14:textId="77777777" w:rsidR="00C223B8" w:rsidRPr="00C223B8" w:rsidRDefault="00C223B8" w:rsidP="00F50FA3">
            <w:pPr>
              <w:ind w:left="360" w:firstLine="567"/>
              <w:jc w:val="center"/>
              <w:rPr>
                <w:sz w:val="22"/>
                <w:szCs w:val="22"/>
              </w:rPr>
            </w:pPr>
            <w:r w:rsidRPr="00C223B8">
              <w:rPr>
                <w:sz w:val="22"/>
                <w:szCs w:val="22"/>
              </w:rPr>
              <w:t>5</w:t>
            </w:r>
          </w:p>
        </w:tc>
        <w:tc>
          <w:tcPr>
            <w:tcW w:w="1378" w:type="dxa"/>
            <w:gridSpan w:val="2"/>
            <w:vMerge w:val="restart"/>
            <w:vAlign w:val="center"/>
          </w:tcPr>
          <w:p w14:paraId="50476C08" w14:textId="77777777" w:rsidR="00C223B8" w:rsidRPr="00C223B8" w:rsidRDefault="00C223B8" w:rsidP="00F50FA3">
            <w:pPr>
              <w:ind w:hanging="9"/>
              <w:rPr>
                <w:sz w:val="22"/>
                <w:szCs w:val="22"/>
              </w:rPr>
            </w:pPr>
            <w:r w:rsidRPr="00C223B8">
              <w:rPr>
                <w:sz w:val="22"/>
                <w:szCs w:val="22"/>
              </w:rPr>
              <w:t>Behavioral Loyalty</w:t>
            </w:r>
          </w:p>
        </w:tc>
        <w:tc>
          <w:tcPr>
            <w:tcW w:w="1437" w:type="dxa"/>
            <w:gridSpan w:val="2"/>
            <w:tcBorders>
              <w:top w:val="nil"/>
              <w:bottom w:val="nil"/>
            </w:tcBorders>
            <w:shd w:val="clear" w:color="auto" w:fill="auto"/>
          </w:tcPr>
          <w:p w14:paraId="5F085BA0" w14:textId="77777777" w:rsidR="00C223B8" w:rsidRPr="00C223B8" w:rsidRDefault="00C223B8" w:rsidP="00F50FA3">
            <w:pPr>
              <w:rPr>
                <w:sz w:val="22"/>
                <w:szCs w:val="22"/>
              </w:rPr>
            </w:pPr>
            <w:r w:rsidRPr="00C223B8">
              <w:rPr>
                <w:sz w:val="22"/>
                <w:szCs w:val="22"/>
              </w:rPr>
              <w:t>BH1</w:t>
            </w:r>
          </w:p>
        </w:tc>
        <w:tc>
          <w:tcPr>
            <w:tcW w:w="1071" w:type="dxa"/>
            <w:gridSpan w:val="2"/>
            <w:tcBorders>
              <w:top w:val="nil"/>
              <w:bottom w:val="nil"/>
            </w:tcBorders>
            <w:shd w:val="clear" w:color="auto" w:fill="auto"/>
          </w:tcPr>
          <w:p w14:paraId="5EAFF878" w14:textId="77777777" w:rsidR="00C223B8" w:rsidRPr="00C223B8" w:rsidRDefault="00C223B8" w:rsidP="00F50FA3">
            <w:pPr>
              <w:rPr>
                <w:sz w:val="22"/>
                <w:szCs w:val="22"/>
              </w:rPr>
            </w:pPr>
            <w:r w:rsidRPr="00C223B8">
              <w:rPr>
                <w:sz w:val="22"/>
                <w:szCs w:val="22"/>
              </w:rPr>
              <w:t>0.784</w:t>
            </w:r>
          </w:p>
        </w:tc>
        <w:tc>
          <w:tcPr>
            <w:tcW w:w="1579" w:type="dxa"/>
            <w:gridSpan w:val="2"/>
            <w:vMerge w:val="restart"/>
            <w:shd w:val="clear" w:color="auto" w:fill="auto"/>
            <w:vAlign w:val="center"/>
          </w:tcPr>
          <w:p w14:paraId="1FDBEA4A" w14:textId="77777777" w:rsidR="00C223B8" w:rsidRPr="00C223B8" w:rsidRDefault="00C223B8" w:rsidP="00F50FA3">
            <w:pPr>
              <w:rPr>
                <w:sz w:val="22"/>
                <w:szCs w:val="22"/>
                <w:lang w:val="en-ID"/>
              </w:rPr>
            </w:pPr>
            <w:r w:rsidRPr="00C223B8">
              <w:rPr>
                <w:sz w:val="22"/>
                <w:szCs w:val="22"/>
                <w:lang w:val="en-ID"/>
              </w:rPr>
              <w:t>0.903</w:t>
            </w:r>
          </w:p>
        </w:tc>
        <w:tc>
          <w:tcPr>
            <w:tcW w:w="1518" w:type="dxa"/>
            <w:gridSpan w:val="2"/>
            <w:vMerge w:val="restart"/>
            <w:shd w:val="clear" w:color="auto" w:fill="auto"/>
            <w:vAlign w:val="center"/>
          </w:tcPr>
          <w:p w14:paraId="52B7D26D" w14:textId="77777777" w:rsidR="00C223B8" w:rsidRPr="00C223B8" w:rsidRDefault="00C223B8" w:rsidP="00A94339">
            <w:pPr>
              <w:rPr>
                <w:sz w:val="22"/>
                <w:szCs w:val="22"/>
                <w:lang w:val="en-ID"/>
              </w:rPr>
            </w:pPr>
            <w:r w:rsidRPr="00C223B8">
              <w:rPr>
                <w:sz w:val="22"/>
                <w:szCs w:val="22"/>
                <w:lang w:val="en-ID"/>
              </w:rPr>
              <w:t>0.890</w:t>
            </w:r>
          </w:p>
        </w:tc>
        <w:tc>
          <w:tcPr>
            <w:tcW w:w="1071" w:type="dxa"/>
            <w:gridSpan w:val="2"/>
            <w:vMerge w:val="restart"/>
            <w:shd w:val="clear" w:color="auto" w:fill="auto"/>
            <w:vAlign w:val="center"/>
          </w:tcPr>
          <w:p w14:paraId="71108C9E" w14:textId="77777777" w:rsidR="00C223B8" w:rsidRPr="00C223B8" w:rsidRDefault="00C223B8" w:rsidP="00A94339">
            <w:pPr>
              <w:rPr>
                <w:sz w:val="22"/>
                <w:szCs w:val="22"/>
                <w:lang w:val="en-ID"/>
              </w:rPr>
            </w:pPr>
            <w:r w:rsidRPr="00C223B8">
              <w:rPr>
                <w:sz w:val="22"/>
                <w:szCs w:val="22"/>
                <w:lang w:val="en-ID"/>
              </w:rPr>
              <w:t>0.645</w:t>
            </w:r>
          </w:p>
        </w:tc>
      </w:tr>
      <w:tr w:rsidR="00C223B8" w:rsidRPr="00C223B8" w14:paraId="58FFF3FD" w14:textId="77777777" w:rsidTr="00F50FA3">
        <w:trPr>
          <w:gridBefore w:val="1"/>
          <w:wBefore w:w="360" w:type="dxa"/>
          <w:jc w:val="center"/>
        </w:trPr>
        <w:tc>
          <w:tcPr>
            <w:tcW w:w="686" w:type="dxa"/>
            <w:gridSpan w:val="2"/>
            <w:vMerge/>
          </w:tcPr>
          <w:p w14:paraId="566579F8" w14:textId="77777777" w:rsidR="00C223B8" w:rsidRPr="00C223B8" w:rsidRDefault="00C223B8" w:rsidP="00F50FA3">
            <w:pPr>
              <w:ind w:left="360" w:firstLine="567"/>
              <w:jc w:val="center"/>
              <w:rPr>
                <w:sz w:val="22"/>
                <w:szCs w:val="22"/>
              </w:rPr>
            </w:pPr>
          </w:p>
        </w:tc>
        <w:tc>
          <w:tcPr>
            <w:tcW w:w="1378" w:type="dxa"/>
            <w:gridSpan w:val="2"/>
            <w:vMerge/>
          </w:tcPr>
          <w:p w14:paraId="0E050E71" w14:textId="77777777" w:rsidR="00C223B8" w:rsidRPr="00C223B8" w:rsidRDefault="00C223B8" w:rsidP="00F50FA3">
            <w:pPr>
              <w:ind w:left="360" w:firstLine="567"/>
              <w:jc w:val="center"/>
              <w:rPr>
                <w:sz w:val="22"/>
                <w:szCs w:val="22"/>
              </w:rPr>
            </w:pPr>
          </w:p>
        </w:tc>
        <w:tc>
          <w:tcPr>
            <w:tcW w:w="1437" w:type="dxa"/>
            <w:gridSpan w:val="2"/>
            <w:tcBorders>
              <w:top w:val="nil"/>
              <w:bottom w:val="nil"/>
            </w:tcBorders>
            <w:shd w:val="clear" w:color="auto" w:fill="auto"/>
          </w:tcPr>
          <w:p w14:paraId="7307B560" w14:textId="77777777" w:rsidR="00C223B8" w:rsidRPr="00C223B8" w:rsidRDefault="00C223B8" w:rsidP="00F50FA3">
            <w:pPr>
              <w:rPr>
                <w:sz w:val="22"/>
                <w:szCs w:val="22"/>
              </w:rPr>
            </w:pPr>
            <w:r w:rsidRPr="00C223B8">
              <w:rPr>
                <w:sz w:val="22"/>
                <w:szCs w:val="22"/>
              </w:rPr>
              <w:t>BH2</w:t>
            </w:r>
          </w:p>
        </w:tc>
        <w:tc>
          <w:tcPr>
            <w:tcW w:w="1071" w:type="dxa"/>
            <w:gridSpan w:val="2"/>
            <w:tcBorders>
              <w:top w:val="nil"/>
              <w:bottom w:val="nil"/>
            </w:tcBorders>
            <w:shd w:val="clear" w:color="auto" w:fill="auto"/>
          </w:tcPr>
          <w:p w14:paraId="09C62A26" w14:textId="77777777" w:rsidR="00C223B8" w:rsidRPr="00C223B8" w:rsidRDefault="00C223B8" w:rsidP="00F50FA3">
            <w:pPr>
              <w:rPr>
                <w:sz w:val="22"/>
                <w:szCs w:val="22"/>
              </w:rPr>
            </w:pPr>
            <w:r w:rsidRPr="00C223B8">
              <w:rPr>
                <w:sz w:val="22"/>
                <w:szCs w:val="22"/>
              </w:rPr>
              <w:t>0.839</w:t>
            </w:r>
          </w:p>
        </w:tc>
        <w:tc>
          <w:tcPr>
            <w:tcW w:w="1579" w:type="dxa"/>
            <w:gridSpan w:val="2"/>
            <w:vMerge/>
            <w:shd w:val="clear" w:color="auto" w:fill="auto"/>
          </w:tcPr>
          <w:p w14:paraId="124BBA77"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7E3D25B8"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0ADCF06B" w14:textId="77777777" w:rsidR="00C223B8" w:rsidRPr="00C223B8" w:rsidRDefault="00C223B8" w:rsidP="00F50FA3">
            <w:pPr>
              <w:ind w:left="360" w:firstLine="567"/>
              <w:jc w:val="center"/>
              <w:rPr>
                <w:sz w:val="22"/>
                <w:szCs w:val="22"/>
              </w:rPr>
            </w:pPr>
          </w:p>
        </w:tc>
      </w:tr>
      <w:tr w:rsidR="00C223B8" w:rsidRPr="00C223B8" w14:paraId="340ABC93" w14:textId="77777777" w:rsidTr="00F50FA3">
        <w:trPr>
          <w:gridBefore w:val="1"/>
          <w:wBefore w:w="360" w:type="dxa"/>
          <w:jc w:val="center"/>
        </w:trPr>
        <w:tc>
          <w:tcPr>
            <w:tcW w:w="686" w:type="dxa"/>
            <w:gridSpan w:val="2"/>
            <w:vMerge/>
          </w:tcPr>
          <w:p w14:paraId="6E4016CF" w14:textId="77777777" w:rsidR="00C223B8" w:rsidRPr="00C223B8" w:rsidRDefault="00C223B8" w:rsidP="00F50FA3">
            <w:pPr>
              <w:ind w:left="360" w:firstLine="567"/>
              <w:jc w:val="center"/>
              <w:rPr>
                <w:sz w:val="22"/>
                <w:szCs w:val="22"/>
              </w:rPr>
            </w:pPr>
          </w:p>
        </w:tc>
        <w:tc>
          <w:tcPr>
            <w:tcW w:w="1378" w:type="dxa"/>
            <w:gridSpan w:val="2"/>
            <w:vMerge/>
          </w:tcPr>
          <w:p w14:paraId="2BB8049A" w14:textId="77777777" w:rsidR="00C223B8" w:rsidRPr="00C223B8" w:rsidRDefault="00C223B8" w:rsidP="00F50FA3">
            <w:pPr>
              <w:ind w:left="360" w:firstLine="567"/>
              <w:jc w:val="center"/>
              <w:rPr>
                <w:sz w:val="22"/>
                <w:szCs w:val="22"/>
              </w:rPr>
            </w:pPr>
          </w:p>
        </w:tc>
        <w:tc>
          <w:tcPr>
            <w:tcW w:w="1437" w:type="dxa"/>
            <w:gridSpan w:val="2"/>
            <w:tcBorders>
              <w:top w:val="nil"/>
              <w:bottom w:val="nil"/>
            </w:tcBorders>
            <w:shd w:val="clear" w:color="auto" w:fill="auto"/>
          </w:tcPr>
          <w:p w14:paraId="4D955618" w14:textId="77777777" w:rsidR="00C223B8" w:rsidRPr="00C223B8" w:rsidRDefault="00C223B8" w:rsidP="00F50FA3">
            <w:pPr>
              <w:rPr>
                <w:sz w:val="22"/>
                <w:szCs w:val="22"/>
              </w:rPr>
            </w:pPr>
            <w:r w:rsidRPr="00C223B8">
              <w:rPr>
                <w:sz w:val="22"/>
                <w:szCs w:val="22"/>
              </w:rPr>
              <w:t>BH3</w:t>
            </w:r>
          </w:p>
        </w:tc>
        <w:tc>
          <w:tcPr>
            <w:tcW w:w="1071" w:type="dxa"/>
            <w:gridSpan w:val="2"/>
            <w:tcBorders>
              <w:top w:val="nil"/>
              <w:bottom w:val="nil"/>
            </w:tcBorders>
            <w:shd w:val="clear" w:color="auto" w:fill="auto"/>
          </w:tcPr>
          <w:p w14:paraId="7514C1DD" w14:textId="77777777" w:rsidR="00C223B8" w:rsidRPr="00C223B8" w:rsidRDefault="00C223B8" w:rsidP="00F50FA3">
            <w:pPr>
              <w:rPr>
                <w:sz w:val="22"/>
                <w:szCs w:val="22"/>
              </w:rPr>
            </w:pPr>
            <w:r w:rsidRPr="00C223B8">
              <w:rPr>
                <w:sz w:val="22"/>
                <w:szCs w:val="22"/>
              </w:rPr>
              <w:t>0.884</w:t>
            </w:r>
          </w:p>
        </w:tc>
        <w:tc>
          <w:tcPr>
            <w:tcW w:w="1579" w:type="dxa"/>
            <w:gridSpan w:val="2"/>
            <w:vMerge/>
            <w:shd w:val="clear" w:color="auto" w:fill="auto"/>
          </w:tcPr>
          <w:p w14:paraId="385E31BF"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10A74CF9"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7D40A519" w14:textId="77777777" w:rsidR="00C223B8" w:rsidRPr="00C223B8" w:rsidRDefault="00C223B8" w:rsidP="00F50FA3">
            <w:pPr>
              <w:ind w:left="360" w:firstLine="567"/>
              <w:jc w:val="center"/>
              <w:rPr>
                <w:sz w:val="22"/>
                <w:szCs w:val="22"/>
              </w:rPr>
            </w:pPr>
          </w:p>
        </w:tc>
      </w:tr>
      <w:tr w:rsidR="00C223B8" w:rsidRPr="00C223B8" w14:paraId="34751E1A" w14:textId="77777777" w:rsidTr="00F50FA3">
        <w:trPr>
          <w:gridBefore w:val="1"/>
          <w:wBefore w:w="360" w:type="dxa"/>
          <w:jc w:val="center"/>
        </w:trPr>
        <w:tc>
          <w:tcPr>
            <w:tcW w:w="686" w:type="dxa"/>
            <w:gridSpan w:val="2"/>
            <w:vMerge/>
          </w:tcPr>
          <w:p w14:paraId="1AF11D0F" w14:textId="77777777" w:rsidR="00C223B8" w:rsidRPr="00C223B8" w:rsidRDefault="00C223B8" w:rsidP="00F50FA3">
            <w:pPr>
              <w:ind w:left="360" w:firstLine="567"/>
              <w:jc w:val="center"/>
              <w:rPr>
                <w:sz w:val="22"/>
                <w:szCs w:val="22"/>
              </w:rPr>
            </w:pPr>
          </w:p>
        </w:tc>
        <w:tc>
          <w:tcPr>
            <w:tcW w:w="1378" w:type="dxa"/>
            <w:gridSpan w:val="2"/>
            <w:vMerge/>
          </w:tcPr>
          <w:p w14:paraId="2EF49122" w14:textId="77777777" w:rsidR="00C223B8" w:rsidRPr="00C223B8" w:rsidRDefault="00C223B8" w:rsidP="00F50FA3">
            <w:pPr>
              <w:ind w:left="360" w:firstLine="567"/>
              <w:jc w:val="center"/>
              <w:rPr>
                <w:sz w:val="22"/>
                <w:szCs w:val="22"/>
              </w:rPr>
            </w:pPr>
          </w:p>
        </w:tc>
        <w:tc>
          <w:tcPr>
            <w:tcW w:w="1437" w:type="dxa"/>
            <w:gridSpan w:val="2"/>
            <w:tcBorders>
              <w:top w:val="nil"/>
              <w:bottom w:val="nil"/>
            </w:tcBorders>
            <w:shd w:val="clear" w:color="auto" w:fill="auto"/>
          </w:tcPr>
          <w:p w14:paraId="7770802B" w14:textId="77777777" w:rsidR="00C223B8" w:rsidRPr="00C223B8" w:rsidRDefault="00C223B8" w:rsidP="00F50FA3">
            <w:pPr>
              <w:rPr>
                <w:sz w:val="22"/>
                <w:szCs w:val="22"/>
              </w:rPr>
            </w:pPr>
            <w:r w:rsidRPr="00C223B8">
              <w:rPr>
                <w:sz w:val="22"/>
                <w:szCs w:val="22"/>
              </w:rPr>
              <w:t>BH4</w:t>
            </w:r>
          </w:p>
        </w:tc>
        <w:tc>
          <w:tcPr>
            <w:tcW w:w="1071" w:type="dxa"/>
            <w:gridSpan w:val="2"/>
            <w:tcBorders>
              <w:top w:val="nil"/>
              <w:bottom w:val="nil"/>
            </w:tcBorders>
            <w:shd w:val="clear" w:color="auto" w:fill="auto"/>
          </w:tcPr>
          <w:p w14:paraId="31F1E204" w14:textId="77777777" w:rsidR="00C223B8" w:rsidRPr="00C223B8" w:rsidRDefault="00C223B8" w:rsidP="00F50FA3">
            <w:pPr>
              <w:rPr>
                <w:sz w:val="22"/>
                <w:szCs w:val="22"/>
              </w:rPr>
            </w:pPr>
            <w:r w:rsidRPr="00C223B8">
              <w:rPr>
                <w:sz w:val="22"/>
                <w:szCs w:val="22"/>
              </w:rPr>
              <w:t>0.829</w:t>
            </w:r>
          </w:p>
        </w:tc>
        <w:tc>
          <w:tcPr>
            <w:tcW w:w="1579" w:type="dxa"/>
            <w:gridSpan w:val="2"/>
            <w:vMerge/>
            <w:shd w:val="clear" w:color="auto" w:fill="auto"/>
          </w:tcPr>
          <w:p w14:paraId="2778789D"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53B7EB9C"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51D6B1F0" w14:textId="77777777" w:rsidR="00C223B8" w:rsidRPr="00C223B8" w:rsidRDefault="00C223B8" w:rsidP="00F50FA3">
            <w:pPr>
              <w:ind w:left="360" w:firstLine="567"/>
              <w:jc w:val="center"/>
              <w:rPr>
                <w:sz w:val="22"/>
                <w:szCs w:val="22"/>
              </w:rPr>
            </w:pPr>
          </w:p>
        </w:tc>
      </w:tr>
      <w:tr w:rsidR="00C223B8" w:rsidRPr="00C223B8" w14:paraId="28C19C33" w14:textId="77777777" w:rsidTr="00F50FA3">
        <w:trPr>
          <w:gridBefore w:val="1"/>
          <w:wBefore w:w="360" w:type="dxa"/>
          <w:jc w:val="center"/>
        </w:trPr>
        <w:tc>
          <w:tcPr>
            <w:tcW w:w="686" w:type="dxa"/>
            <w:gridSpan w:val="2"/>
            <w:vMerge/>
          </w:tcPr>
          <w:p w14:paraId="0C10A417" w14:textId="77777777" w:rsidR="00C223B8" w:rsidRPr="00C223B8" w:rsidRDefault="00C223B8" w:rsidP="00F50FA3">
            <w:pPr>
              <w:ind w:left="360" w:firstLine="567"/>
              <w:jc w:val="center"/>
              <w:rPr>
                <w:sz w:val="22"/>
                <w:szCs w:val="22"/>
              </w:rPr>
            </w:pPr>
          </w:p>
        </w:tc>
        <w:tc>
          <w:tcPr>
            <w:tcW w:w="1378" w:type="dxa"/>
            <w:gridSpan w:val="2"/>
            <w:vMerge/>
          </w:tcPr>
          <w:p w14:paraId="7573B542" w14:textId="77777777" w:rsidR="00C223B8" w:rsidRPr="00C223B8" w:rsidRDefault="00C223B8" w:rsidP="00F50FA3">
            <w:pPr>
              <w:ind w:left="360" w:firstLine="567"/>
              <w:jc w:val="center"/>
              <w:rPr>
                <w:sz w:val="22"/>
                <w:szCs w:val="22"/>
              </w:rPr>
            </w:pPr>
          </w:p>
        </w:tc>
        <w:tc>
          <w:tcPr>
            <w:tcW w:w="1437" w:type="dxa"/>
            <w:gridSpan w:val="2"/>
            <w:tcBorders>
              <w:top w:val="nil"/>
              <w:bottom w:val="nil"/>
            </w:tcBorders>
            <w:shd w:val="clear" w:color="auto" w:fill="auto"/>
          </w:tcPr>
          <w:p w14:paraId="72FD99F0" w14:textId="77777777" w:rsidR="00C223B8" w:rsidRPr="00C223B8" w:rsidRDefault="00C223B8" w:rsidP="00F50FA3">
            <w:pPr>
              <w:rPr>
                <w:sz w:val="22"/>
                <w:szCs w:val="22"/>
              </w:rPr>
            </w:pPr>
            <w:r w:rsidRPr="00C223B8">
              <w:rPr>
                <w:sz w:val="22"/>
                <w:szCs w:val="22"/>
              </w:rPr>
              <w:t>BH5</w:t>
            </w:r>
          </w:p>
        </w:tc>
        <w:tc>
          <w:tcPr>
            <w:tcW w:w="1071" w:type="dxa"/>
            <w:gridSpan w:val="2"/>
            <w:tcBorders>
              <w:top w:val="nil"/>
              <w:bottom w:val="nil"/>
            </w:tcBorders>
            <w:shd w:val="clear" w:color="auto" w:fill="auto"/>
          </w:tcPr>
          <w:p w14:paraId="06077ADC" w14:textId="77777777" w:rsidR="00C223B8" w:rsidRPr="00C223B8" w:rsidRDefault="00C223B8" w:rsidP="00F50FA3">
            <w:pPr>
              <w:rPr>
                <w:sz w:val="22"/>
                <w:szCs w:val="22"/>
              </w:rPr>
            </w:pPr>
            <w:r w:rsidRPr="00C223B8">
              <w:rPr>
                <w:sz w:val="22"/>
                <w:szCs w:val="22"/>
              </w:rPr>
              <w:t>0.738</w:t>
            </w:r>
          </w:p>
        </w:tc>
        <w:tc>
          <w:tcPr>
            <w:tcW w:w="1579" w:type="dxa"/>
            <w:gridSpan w:val="2"/>
            <w:vMerge/>
            <w:shd w:val="clear" w:color="auto" w:fill="auto"/>
          </w:tcPr>
          <w:p w14:paraId="68010856"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0AA9B0D9"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AF23400" w14:textId="77777777" w:rsidR="00C223B8" w:rsidRPr="00C223B8" w:rsidRDefault="00C223B8" w:rsidP="00F50FA3">
            <w:pPr>
              <w:ind w:left="360" w:firstLine="567"/>
              <w:jc w:val="center"/>
              <w:rPr>
                <w:sz w:val="22"/>
                <w:szCs w:val="22"/>
              </w:rPr>
            </w:pPr>
          </w:p>
        </w:tc>
      </w:tr>
      <w:tr w:rsidR="00C223B8" w:rsidRPr="00C223B8" w14:paraId="55E0856A" w14:textId="77777777" w:rsidTr="00F50FA3">
        <w:trPr>
          <w:gridBefore w:val="1"/>
          <w:wBefore w:w="360" w:type="dxa"/>
          <w:jc w:val="center"/>
        </w:trPr>
        <w:tc>
          <w:tcPr>
            <w:tcW w:w="686" w:type="dxa"/>
            <w:gridSpan w:val="2"/>
            <w:vMerge/>
          </w:tcPr>
          <w:p w14:paraId="26920CD9" w14:textId="77777777" w:rsidR="00C223B8" w:rsidRPr="00C223B8" w:rsidRDefault="00C223B8" w:rsidP="00F50FA3">
            <w:pPr>
              <w:ind w:left="360" w:firstLine="567"/>
              <w:jc w:val="center"/>
              <w:rPr>
                <w:sz w:val="22"/>
                <w:szCs w:val="22"/>
              </w:rPr>
            </w:pPr>
          </w:p>
        </w:tc>
        <w:tc>
          <w:tcPr>
            <w:tcW w:w="1378" w:type="dxa"/>
            <w:gridSpan w:val="2"/>
            <w:vMerge/>
          </w:tcPr>
          <w:p w14:paraId="4C039CC6" w14:textId="77777777" w:rsidR="00C223B8" w:rsidRPr="00C223B8" w:rsidRDefault="00C223B8" w:rsidP="00F50FA3">
            <w:pPr>
              <w:ind w:left="360" w:firstLine="567"/>
              <w:jc w:val="center"/>
              <w:rPr>
                <w:sz w:val="22"/>
                <w:szCs w:val="22"/>
              </w:rPr>
            </w:pPr>
          </w:p>
        </w:tc>
        <w:tc>
          <w:tcPr>
            <w:tcW w:w="1437" w:type="dxa"/>
            <w:gridSpan w:val="2"/>
            <w:tcBorders>
              <w:top w:val="nil"/>
              <w:bottom w:val="nil"/>
            </w:tcBorders>
            <w:shd w:val="clear" w:color="auto" w:fill="auto"/>
          </w:tcPr>
          <w:p w14:paraId="41A23DC2" w14:textId="77777777" w:rsidR="00C223B8" w:rsidRPr="00C223B8" w:rsidRDefault="00C223B8" w:rsidP="00F50FA3">
            <w:pPr>
              <w:rPr>
                <w:sz w:val="22"/>
                <w:szCs w:val="22"/>
              </w:rPr>
            </w:pPr>
            <w:r w:rsidRPr="00C223B8">
              <w:rPr>
                <w:sz w:val="22"/>
                <w:szCs w:val="22"/>
              </w:rPr>
              <w:t>BH6</w:t>
            </w:r>
          </w:p>
        </w:tc>
        <w:tc>
          <w:tcPr>
            <w:tcW w:w="1071" w:type="dxa"/>
            <w:gridSpan w:val="2"/>
            <w:tcBorders>
              <w:top w:val="nil"/>
              <w:bottom w:val="nil"/>
            </w:tcBorders>
            <w:shd w:val="clear" w:color="auto" w:fill="auto"/>
          </w:tcPr>
          <w:p w14:paraId="08280F8D" w14:textId="77777777" w:rsidR="00C223B8" w:rsidRPr="00C223B8" w:rsidRDefault="00C223B8" w:rsidP="00F50FA3">
            <w:pPr>
              <w:rPr>
                <w:sz w:val="22"/>
                <w:szCs w:val="22"/>
              </w:rPr>
            </w:pPr>
            <w:r w:rsidRPr="00C223B8">
              <w:rPr>
                <w:sz w:val="22"/>
                <w:szCs w:val="22"/>
              </w:rPr>
              <w:t>0.734</w:t>
            </w:r>
          </w:p>
        </w:tc>
        <w:tc>
          <w:tcPr>
            <w:tcW w:w="1579" w:type="dxa"/>
            <w:gridSpan w:val="2"/>
            <w:vMerge/>
            <w:shd w:val="clear" w:color="auto" w:fill="auto"/>
          </w:tcPr>
          <w:p w14:paraId="03E9400F"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264B3CE4"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2F6BCE92" w14:textId="77777777" w:rsidR="00C223B8" w:rsidRPr="00C223B8" w:rsidRDefault="00C223B8" w:rsidP="00F50FA3">
            <w:pPr>
              <w:ind w:left="360" w:firstLine="567"/>
              <w:jc w:val="center"/>
              <w:rPr>
                <w:sz w:val="22"/>
                <w:szCs w:val="22"/>
              </w:rPr>
            </w:pPr>
          </w:p>
        </w:tc>
      </w:tr>
      <w:tr w:rsidR="00C223B8" w:rsidRPr="00C223B8" w14:paraId="7ED00343" w14:textId="77777777" w:rsidTr="00F50FA3">
        <w:trPr>
          <w:gridAfter w:val="1"/>
          <w:wAfter w:w="360" w:type="dxa"/>
          <w:jc w:val="center"/>
        </w:trPr>
        <w:tc>
          <w:tcPr>
            <w:tcW w:w="686" w:type="dxa"/>
            <w:gridSpan w:val="2"/>
            <w:vMerge w:val="restart"/>
            <w:vAlign w:val="center"/>
          </w:tcPr>
          <w:p w14:paraId="216B0D33" w14:textId="77777777" w:rsidR="00C223B8" w:rsidRPr="00C223B8" w:rsidRDefault="00C223B8" w:rsidP="00F50FA3">
            <w:pPr>
              <w:ind w:left="360" w:firstLine="567"/>
              <w:jc w:val="center"/>
              <w:rPr>
                <w:sz w:val="22"/>
                <w:szCs w:val="22"/>
              </w:rPr>
            </w:pPr>
            <w:r w:rsidRPr="00C223B8">
              <w:rPr>
                <w:sz w:val="22"/>
                <w:szCs w:val="22"/>
              </w:rPr>
              <w:t>6</w:t>
            </w:r>
          </w:p>
        </w:tc>
        <w:tc>
          <w:tcPr>
            <w:tcW w:w="1615" w:type="dxa"/>
            <w:gridSpan w:val="2"/>
            <w:vMerge w:val="restart"/>
            <w:vAlign w:val="center"/>
          </w:tcPr>
          <w:p w14:paraId="22E62144" w14:textId="77777777" w:rsidR="00C223B8" w:rsidRPr="00C223B8" w:rsidRDefault="00C223B8" w:rsidP="00F50FA3">
            <w:pPr>
              <w:rPr>
                <w:sz w:val="22"/>
                <w:szCs w:val="22"/>
              </w:rPr>
            </w:pPr>
            <w:proofErr w:type="spellStart"/>
            <w:r w:rsidRPr="00C223B8">
              <w:rPr>
                <w:sz w:val="22"/>
                <w:szCs w:val="22"/>
              </w:rPr>
              <w:t>Attutidinal</w:t>
            </w:r>
            <w:proofErr w:type="spellEnd"/>
            <w:r w:rsidRPr="00C223B8">
              <w:rPr>
                <w:sz w:val="22"/>
                <w:szCs w:val="22"/>
              </w:rPr>
              <w:t xml:space="preserve"> Loyalty</w:t>
            </w:r>
          </w:p>
        </w:tc>
        <w:tc>
          <w:tcPr>
            <w:tcW w:w="1200" w:type="dxa"/>
            <w:gridSpan w:val="2"/>
            <w:tcBorders>
              <w:top w:val="nil"/>
              <w:bottom w:val="nil"/>
            </w:tcBorders>
            <w:shd w:val="clear" w:color="auto" w:fill="auto"/>
          </w:tcPr>
          <w:p w14:paraId="7196E8F8" w14:textId="77777777" w:rsidR="00C223B8" w:rsidRPr="00C223B8" w:rsidRDefault="00C223B8" w:rsidP="00F50FA3">
            <w:pPr>
              <w:rPr>
                <w:sz w:val="22"/>
                <w:szCs w:val="22"/>
              </w:rPr>
            </w:pPr>
            <w:r w:rsidRPr="00C223B8">
              <w:rPr>
                <w:sz w:val="22"/>
                <w:szCs w:val="22"/>
              </w:rPr>
              <w:t>AL1</w:t>
            </w:r>
          </w:p>
        </w:tc>
        <w:tc>
          <w:tcPr>
            <w:tcW w:w="1071" w:type="dxa"/>
            <w:gridSpan w:val="2"/>
            <w:tcBorders>
              <w:top w:val="nil"/>
              <w:bottom w:val="nil"/>
            </w:tcBorders>
            <w:shd w:val="clear" w:color="auto" w:fill="auto"/>
          </w:tcPr>
          <w:p w14:paraId="457465EF" w14:textId="77777777" w:rsidR="00C223B8" w:rsidRPr="00C223B8" w:rsidRDefault="00C223B8" w:rsidP="00F50FA3">
            <w:pPr>
              <w:ind w:left="360"/>
              <w:rPr>
                <w:sz w:val="22"/>
                <w:szCs w:val="22"/>
              </w:rPr>
            </w:pPr>
            <w:r w:rsidRPr="00C223B8">
              <w:rPr>
                <w:sz w:val="22"/>
                <w:szCs w:val="22"/>
              </w:rPr>
              <w:t>0.866</w:t>
            </w:r>
          </w:p>
        </w:tc>
        <w:tc>
          <w:tcPr>
            <w:tcW w:w="1579" w:type="dxa"/>
            <w:gridSpan w:val="2"/>
            <w:vMerge w:val="restart"/>
            <w:shd w:val="clear" w:color="auto" w:fill="auto"/>
            <w:vAlign w:val="center"/>
          </w:tcPr>
          <w:p w14:paraId="1D7754C6" w14:textId="77777777" w:rsidR="00C223B8" w:rsidRPr="00C223B8" w:rsidRDefault="00C223B8" w:rsidP="00F50FA3">
            <w:pPr>
              <w:ind w:left="360"/>
              <w:rPr>
                <w:sz w:val="22"/>
                <w:szCs w:val="22"/>
                <w:lang w:val="en-ID"/>
              </w:rPr>
            </w:pPr>
            <w:r w:rsidRPr="00C223B8">
              <w:rPr>
                <w:sz w:val="22"/>
                <w:szCs w:val="22"/>
                <w:lang w:val="en-ID"/>
              </w:rPr>
              <w:t>0.931</w:t>
            </w:r>
          </w:p>
        </w:tc>
        <w:tc>
          <w:tcPr>
            <w:tcW w:w="1518" w:type="dxa"/>
            <w:gridSpan w:val="2"/>
            <w:vMerge w:val="restart"/>
            <w:shd w:val="clear" w:color="auto" w:fill="auto"/>
            <w:vAlign w:val="center"/>
          </w:tcPr>
          <w:p w14:paraId="05FBE655" w14:textId="77777777" w:rsidR="00C223B8" w:rsidRPr="00C223B8" w:rsidRDefault="00C223B8" w:rsidP="00A94339">
            <w:pPr>
              <w:ind w:left="360"/>
              <w:rPr>
                <w:sz w:val="22"/>
                <w:szCs w:val="22"/>
                <w:lang w:val="en-ID"/>
              </w:rPr>
            </w:pPr>
            <w:r w:rsidRPr="00C223B8">
              <w:rPr>
                <w:sz w:val="22"/>
                <w:szCs w:val="22"/>
                <w:lang w:val="en-ID"/>
              </w:rPr>
              <w:t>0.925</w:t>
            </w:r>
          </w:p>
        </w:tc>
        <w:tc>
          <w:tcPr>
            <w:tcW w:w="1071" w:type="dxa"/>
            <w:gridSpan w:val="2"/>
            <w:vMerge w:val="restart"/>
            <w:shd w:val="clear" w:color="auto" w:fill="auto"/>
            <w:vAlign w:val="center"/>
          </w:tcPr>
          <w:p w14:paraId="2BBFF969" w14:textId="77777777" w:rsidR="00C223B8" w:rsidRPr="00C223B8" w:rsidRDefault="00C223B8" w:rsidP="00A94339">
            <w:pPr>
              <w:ind w:left="360"/>
              <w:rPr>
                <w:sz w:val="22"/>
                <w:szCs w:val="22"/>
                <w:lang w:val="en-ID"/>
              </w:rPr>
            </w:pPr>
            <w:r w:rsidRPr="00C223B8">
              <w:rPr>
                <w:sz w:val="22"/>
                <w:szCs w:val="22"/>
                <w:lang w:val="en-ID"/>
              </w:rPr>
              <w:t>0.691</w:t>
            </w:r>
          </w:p>
        </w:tc>
      </w:tr>
      <w:tr w:rsidR="00C223B8" w:rsidRPr="00C223B8" w14:paraId="3B7697E3" w14:textId="77777777" w:rsidTr="00F50FA3">
        <w:trPr>
          <w:gridAfter w:val="1"/>
          <w:wAfter w:w="360" w:type="dxa"/>
          <w:jc w:val="center"/>
        </w:trPr>
        <w:tc>
          <w:tcPr>
            <w:tcW w:w="686" w:type="dxa"/>
            <w:gridSpan w:val="2"/>
            <w:vMerge/>
          </w:tcPr>
          <w:p w14:paraId="0D1A248B" w14:textId="77777777" w:rsidR="00C223B8" w:rsidRPr="00C223B8" w:rsidRDefault="00C223B8" w:rsidP="00F50FA3">
            <w:pPr>
              <w:ind w:left="360" w:firstLine="567"/>
              <w:jc w:val="center"/>
              <w:rPr>
                <w:sz w:val="22"/>
                <w:szCs w:val="22"/>
              </w:rPr>
            </w:pPr>
          </w:p>
        </w:tc>
        <w:tc>
          <w:tcPr>
            <w:tcW w:w="1615" w:type="dxa"/>
            <w:gridSpan w:val="2"/>
            <w:vMerge/>
          </w:tcPr>
          <w:p w14:paraId="3EF89E12" w14:textId="77777777" w:rsidR="00C223B8" w:rsidRPr="00C223B8" w:rsidRDefault="00C223B8" w:rsidP="00F50FA3">
            <w:pPr>
              <w:ind w:left="360" w:firstLine="567"/>
              <w:jc w:val="center"/>
              <w:rPr>
                <w:sz w:val="22"/>
                <w:szCs w:val="22"/>
              </w:rPr>
            </w:pPr>
          </w:p>
        </w:tc>
        <w:tc>
          <w:tcPr>
            <w:tcW w:w="1200" w:type="dxa"/>
            <w:gridSpan w:val="2"/>
            <w:tcBorders>
              <w:top w:val="nil"/>
              <w:bottom w:val="nil"/>
            </w:tcBorders>
            <w:shd w:val="clear" w:color="auto" w:fill="auto"/>
          </w:tcPr>
          <w:p w14:paraId="62D4ED82" w14:textId="77777777" w:rsidR="00C223B8" w:rsidRPr="00C223B8" w:rsidRDefault="00C223B8" w:rsidP="00F50FA3">
            <w:pPr>
              <w:rPr>
                <w:sz w:val="22"/>
                <w:szCs w:val="22"/>
              </w:rPr>
            </w:pPr>
            <w:r w:rsidRPr="00C223B8">
              <w:rPr>
                <w:sz w:val="22"/>
                <w:szCs w:val="22"/>
              </w:rPr>
              <w:t>AL2</w:t>
            </w:r>
          </w:p>
        </w:tc>
        <w:tc>
          <w:tcPr>
            <w:tcW w:w="1071" w:type="dxa"/>
            <w:gridSpan w:val="2"/>
            <w:tcBorders>
              <w:top w:val="nil"/>
              <w:bottom w:val="nil"/>
            </w:tcBorders>
            <w:shd w:val="clear" w:color="auto" w:fill="auto"/>
          </w:tcPr>
          <w:p w14:paraId="1DA86D52" w14:textId="77777777" w:rsidR="00C223B8" w:rsidRPr="00C223B8" w:rsidRDefault="00C223B8" w:rsidP="00F50FA3">
            <w:pPr>
              <w:ind w:left="360"/>
              <w:rPr>
                <w:sz w:val="22"/>
                <w:szCs w:val="22"/>
              </w:rPr>
            </w:pPr>
            <w:r w:rsidRPr="00C223B8">
              <w:rPr>
                <w:sz w:val="22"/>
                <w:szCs w:val="22"/>
              </w:rPr>
              <w:t>0.890</w:t>
            </w:r>
          </w:p>
        </w:tc>
        <w:tc>
          <w:tcPr>
            <w:tcW w:w="1579" w:type="dxa"/>
            <w:gridSpan w:val="2"/>
            <w:vMerge/>
            <w:shd w:val="clear" w:color="auto" w:fill="auto"/>
          </w:tcPr>
          <w:p w14:paraId="61769524"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1D446251"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637C87E7" w14:textId="77777777" w:rsidR="00C223B8" w:rsidRPr="00C223B8" w:rsidRDefault="00C223B8" w:rsidP="00F50FA3">
            <w:pPr>
              <w:ind w:left="360" w:firstLine="567"/>
              <w:jc w:val="center"/>
              <w:rPr>
                <w:sz w:val="22"/>
                <w:szCs w:val="22"/>
              </w:rPr>
            </w:pPr>
          </w:p>
        </w:tc>
      </w:tr>
      <w:tr w:rsidR="00C223B8" w:rsidRPr="00C223B8" w14:paraId="1BADD36C" w14:textId="77777777" w:rsidTr="00F50FA3">
        <w:trPr>
          <w:gridAfter w:val="1"/>
          <w:wAfter w:w="360" w:type="dxa"/>
          <w:jc w:val="center"/>
        </w:trPr>
        <w:tc>
          <w:tcPr>
            <w:tcW w:w="686" w:type="dxa"/>
            <w:gridSpan w:val="2"/>
            <w:vMerge/>
          </w:tcPr>
          <w:p w14:paraId="4FADB9AE" w14:textId="77777777" w:rsidR="00C223B8" w:rsidRPr="00C223B8" w:rsidRDefault="00C223B8" w:rsidP="00F50FA3">
            <w:pPr>
              <w:ind w:left="360" w:firstLine="567"/>
              <w:jc w:val="center"/>
              <w:rPr>
                <w:sz w:val="22"/>
                <w:szCs w:val="22"/>
              </w:rPr>
            </w:pPr>
          </w:p>
        </w:tc>
        <w:tc>
          <w:tcPr>
            <w:tcW w:w="1615" w:type="dxa"/>
            <w:gridSpan w:val="2"/>
            <w:vMerge/>
          </w:tcPr>
          <w:p w14:paraId="56B9165C" w14:textId="77777777" w:rsidR="00C223B8" w:rsidRPr="00C223B8" w:rsidRDefault="00C223B8" w:rsidP="00F50FA3">
            <w:pPr>
              <w:ind w:left="360" w:firstLine="567"/>
              <w:jc w:val="center"/>
              <w:rPr>
                <w:sz w:val="22"/>
                <w:szCs w:val="22"/>
              </w:rPr>
            </w:pPr>
          </w:p>
        </w:tc>
        <w:tc>
          <w:tcPr>
            <w:tcW w:w="1200" w:type="dxa"/>
            <w:gridSpan w:val="2"/>
            <w:tcBorders>
              <w:top w:val="nil"/>
              <w:bottom w:val="nil"/>
            </w:tcBorders>
            <w:shd w:val="clear" w:color="auto" w:fill="auto"/>
          </w:tcPr>
          <w:p w14:paraId="159BB292" w14:textId="77777777" w:rsidR="00C223B8" w:rsidRPr="00C223B8" w:rsidRDefault="00C223B8" w:rsidP="00F50FA3">
            <w:pPr>
              <w:rPr>
                <w:sz w:val="22"/>
                <w:szCs w:val="22"/>
              </w:rPr>
            </w:pPr>
            <w:r w:rsidRPr="00C223B8">
              <w:rPr>
                <w:sz w:val="22"/>
                <w:szCs w:val="22"/>
              </w:rPr>
              <w:t>AL3</w:t>
            </w:r>
          </w:p>
        </w:tc>
        <w:tc>
          <w:tcPr>
            <w:tcW w:w="1071" w:type="dxa"/>
            <w:gridSpan w:val="2"/>
            <w:tcBorders>
              <w:top w:val="nil"/>
              <w:bottom w:val="nil"/>
            </w:tcBorders>
            <w:shd w:val="clear" w:color="auto" w:fill="auto"/>
          </w:tcPr>
          <w:p w14:paraId="111E5B24" w14:textId="77777777" w:rsidR="00C223B8" w:rsidRPr="00C223B8" w:rsidRDefault="00C223B8" w:rsidP="00F50FA3">
            <w:pPr>
              <w:ind w:left="360"/>
              <w:rPr>
                <w:sz w:val="22"/>
                <w:szCs w:val="22"/>
              </w:rPr>
            </w:pPr>
            <w:r w:rsidRPr="00C223B8">
              <w:rPr>
                <w:sz w:val="22"/>
                <w:szCs w:val="22"/>
              </w:rPr>
              <w:t>0.827</w:t>
            </w:r>
          </w:p>
        </w:tc>
        <w:tc>
          <w:tcPr>
            <w:tcW w:w="1579" w:type="dxa"/>
            <w:gridSpan w:val="2"/>
            <w:vMerge/>
            <w:shd w:val="clear" w:color="auto" w:fill="auto"/>
          </w:tcPr>
          <w:p w14:paraId="549B2E39"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604918BF"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6F4741A2" w14:textId="77777777" w:rsidR="00C223B8" w:rsidRPr="00C223B8" w:rsidRDefault="00C223B8" w:rsidP="00F50FA3">
            <w:pPr>
              <w:ind w:left="360" w:firstLine="567"/>
              <w:jc w:val="center"/>
              <w:rPr>
                <w:sz w:val="22"/>
                <w:szCs w:val="22"/>
              </w:rPr>
            </w:pPr>
          </w:p>
        </w:tc>
      </w:tr>
      <w:tr w:rsidR="00C223B8" w:rsidRPr="00C223B8" w14:paraId="3ACFC72E" w14:textId="77777777" w:rsidTr="00F50FA3">
        <w:trPr>
          <w:gridAfter w:val="1"/>
          <w:wAfter w:w="360" w:type="dxa"/>
          <w:jc w:val="center"/>
        </w:trPr>
        <w:tc>
          <w:tcPr>
            <w:tcW w:w="686" w:type="dxa"/>
            <w:gridSpan w:val="2"/>
            <w:vMerge/>
          </w:tcPr>
          <w:p w14:paraId="76949B8A" w14:textId="77777777" w:rsidR="00C223B8" w:rsidRPr="00C223B8" w:rsidRDefault="00C223B8" w:rsidP="00F50FA3">
            <w:pPr>
              <w:ind w:left="360" w:firstLine="567"/>
              <w:jc w:val="center"/>
              <w:rPr>
                <w:sz w:val="22"/>
                <w:szCs w:val="22"/>
              </w:rPr>
            </w:pPr>
          </w:p>
        </w:tc>
        <w:tc>
          <w:tcPr>
            <w:tcW w:w="1615" w:type="dxa"/>
            <w:gridSpan w:val="2"/>
            <w:vMerge/>
          </w:tcPr>
          <w:p w14:paraId="3E1FFE03" w14:textId="77777777" w:rsidR="00C223B8" w:rsidRPr="00C223B8" w:rsidRDefault="00C223B8" w:rsidP="00F50FA3">
            <w:pPr>
              <w:ind w:left="360" w:firstLine="567"/>
              <w:jc w:val="center"/>
              <w:rPr>
                <w:sz w:val="22"/>
                <w:szCs w:val="22"/>
              </w:rPr>
            </w:pPr>
          </w:p>
        </w:tc>
        <w:tc>
          <w:tcPr>
            <w:tcW w:w="1200" w:type="dxa"/>
            <w:gridSpan w:val="2"/>
            <w:tcBorders>
              <w:top w:val="nil"/>
              <w:bottom w:val="nil"/>
            </w:tcBorders>
            <w:shd w:val="clear" w:color="auto" w:fill="auto"/>
          </w:tcPr>
          <w:p w14:paraId="6C607CBF" w14:textId="77777777" w:rsidR="00C223B8" w:rsidRPr="00C223B8" w:rsidRDefault="00C223B8" w:rsidP="00F50FA3">
            <w:pPr>
              <w:rPr>
                <w:sz w:val="22"/>
                <w:szCs w:val="22"/>
              </w:rPr>
            </w:pPr>
            <w:r w:rsidRPr="00C223B8">
              <w:rPr>
                <w:sz w:val="22"/>
                <w:szCs w:val="22"/>
              </w:rPr>
              <w:t>AL4</w:t>
            </w:r>
          </w:p>
        </w:tc>
        <w:tc>
          <w:tcPr>
            <w:tcW w:w="1071" w:type="dxa"/>
            <w:gridSpan w:val="2"/>
            <w:tcBorders>
              <w:top w:val="nil"/>
              <w:bottom w:val="nil"/>
            </w:tcBorders>
            <w:shd w:val="clear" w:color="auto" w:fill="auto"/>
          </w:tcPr>
          <w:p w14:paraId="4C9EAC6A" w14:textId="77777777" w:rsidR="00C223B8" w:rsidRPr="00C223B8" w:rsidRDefault="00C223B8" w:rsidP="00F50FA3">
            <w:pPr>
              <w:ind w:left="360"/>
              <w:rPr>
                <w:sz w:val="22"/>
                <w:szCs w:val="22"/>
              </w:rPr>
            </w:pPr>
            <w:r w:rsidRPr="00C223B8">
              <w:rPr>
                <w:sz w:val="22"/>
                <w:szCs w:val="22"/>
              </w:rPr>
              <w:t>0.704</w:t>
            </w:r>
          </w:p>
        </w:tc>
        <w:tc>
          <w:tcPr>
            <w:tcW w:w="1579" w:type="dxa"/>
            <w:gridSpan w:val="2"/>
            <w:vMerge/>
            <w:shd w:val="clear" w:color="auto" w:fill="auto"/>
          </w:tcPr>
          <w:p w14:paraId="7E493040"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58CD0DF8"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4D9DD3B6" w14:textId="77777777" w:rsidR="00C223B8" w:rsidRPr="00C223B8" w:rsidRDefault="00C223B8" w:rsidP="00F50FA3">
            <w:pPr>
              <w:ind w:left="360" w:firstLine="567"/>
              <w:jc w:val="center"/>
              <w:rPr>
                <w:sz w:val="22"/>
                <w:szCs w:val="22"/>
              </w:rPr>
            </w:pPr>
          </w:p>
        </w:tc>
      </w:tr>
      <w:tr w:rsidR="00C223B8" w:rsidRPr="00C223B8" w14:paraId="607A2544" w14:textId="77777777" w:rsidTr="00F50FA3">
        <w:trPr>
          <w:gridAfter w:val="1"/>
          <w:wAfter w:w="360" w:type="dxa"/>
          <w:jc w:val="center"/>
        </w:trPr>
        <w:tc>
          <w:tcPr>
            <w:tcW w:w="686" w:type="dxa"/>
            <w:gridSpan w:val="2"/>
            <w:vMerge/>
          </w:tcPr>
          <w:p w14:paraId="5019164A" w14:textId="77777777" w:rsidR="00C223B8" w:rsidRPr="00C223B8" w:rsidRDefault="00C223B8" w:rsidP="00F50FA3">
            <w:pPr>
              <w:ind w:left="360" w:firstLine="567"/>
              <w:jc w:val="center"/>
              <w:rPr>
                <w:sz w:val="22"/>
                <w:szCs w:val="22"/>
              </w:rPr>
            </w:pPr>
          </w:p>
        </w:tc>
        <w:tc>
          <w:tcPr>
            <w:tcW w:w="1615" w:type="dxa"/>
            <w:gridSpan w:val="2"/>
            <w:vMerge/>
          </w:tcPr>
          <w:p w14:paraId="6D78E1E8" w14:textId="77777777" w:rsidR="00C223B8" w:rsidRPr="00C223B8" w:rsidRDefault="00C223B8" w:rsidP="00F50FA3">
            <w:pPr>
              <w:ind w:left="360" w:firstLine="567"/>
              <w:jc w:val="center"/>
              <w:rPr>
                <w:sz w:val="22"/>
                <w:szCs w:val="22"/>
              </w:rPr>
            </w:pPr>
          </w:p>
        </w:tc>
        <w:tc>
          <w:tcPr>
            <w:tcW w:w="1200" w:type="dxa"/>
            <w:gridSpan w:val="2"/>
            <w:tcBorders>
              <w:top w:val="nil"/>
              <w:bottom w:val="nil"/>
            </w:tcBorders>
            <w:shd w:val="clear" w:color="auto" w:fill="auto"/>
          </w:tcPr>
          <w:p w14:paraId="517F76FE" w14:textId="77777777" w:rsidR="00C223B8" w:rsidRPr="00C223B8" w:rsidRDefault="00C223B8" w:rsidP="00F50FA3">
            <w:pPr>
              <w:rPr>
                <w:sz w:val="22"/>
                <w:szCs w:val="22"/>
              </w:rPr>
            </w:pPr>
            <w:r w:rsidRPr="00C223B8">
              <w:rPr>
                <w:sz w:val="22"/>
                <w:szCs w:val="22"/>
              </w:rPr>
              <w:t>AL5</w:t>
            </w:r>
          </w:p>
        </w:tc>
        <w:tc>
          <w:tcPr>
            <w:tcW w:w="1071" w:type="dxa"/>
            <w:gridSpan w:val="2"/>
            <w:tcBorders>
              <w:top w:val="nil"/>
              <w:bottom w:val="nil"/>
            </w:tcBorders>
            <w:shd w:val="clear" w:color="auto" w:fill="auto"/>
          </w:tcPr>
          <w:p w14:paraId="2204D5E7" w14:textId="77777777" w:rsidR="00C223B8" w:rsidRPr="00C223B8" w:rsidRDefault="00C223B8" w:rsidP="00F50FA3">
            <w:pPr>
              <w:ind w:left="360"/>
              <w:rPr>
                <w:sz w:val="22"/>
                <w:szCs w:val="22"/>
              </w:rPr>
            </w:pPr>
            <w:r w:rsidRPr="00C223B8">
              <w:rPr>
                <w:sz w:val="22"/>
                <w:szCs w:val="22"/>
              </w:rPr>
              <w:t>0.825</w:t>
            </w:r>
          </w:p>
        </w:tc>
        <w:tc>
          <w:tcPr>
            <w:tcW w:w="1579" w:type="dxa"/>
            <w:gridSpan w:val="2"/>
            <w:vMerge/>
            <w:shd w:val="clear" w:color="auto" w:fill="auto"/>
          </w:tcPr>
          <w:p w14:paraId="2E8EBA6A"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34923087"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675C7179" w14:textId="77777777" w:rsidR="00C223B8" w:rsidRPr="00C223B8" w:rsidRDefault="00C223B8" w:rsidP="00F50FA3">
            <w:pPr>
              <w:ind w:left="360" w:firstLine="567"/>
              <w:jc w:val="center"/>
              <w:rPr>
                <w:sz w:val="22"/>
                <w:szCs w:val="22"/>
              </w:rPr>
            </w:pPr>
          </w:p>
        </w:tc>
      </w:tr>
      <w:tr w:rsidR="00C223B8" w:rsidRPr="00C223B8" w14:paraId="5B945BAD" w14:textId="77777777" w:rsidTr="00F50FA3">
        <w:trPr>
          <w:gridAfter w:val="1"/>
          <w:wAfter w:w="360" w:type="dxa"/>
          <w:jc w:val="center"/>
        </w:trPr>
        <w:tc>
          <w:tcPr>
            <w:tcW w:w="686" w:type="dxa"/>
            <w:gridSpan w:val="2"/>
            <w:vMerge/>
          </w:tcPr>
          <w:p w14:paraId="48F49AA3" w14:textId="77777777" w:rsidR="00C223B8" w:rsidRPr="00C223B8" w:rsidRDefault="00C223B8" w:rsidP="00F50FA3">
            <w:pPr>
              <w:ind w:left="360" w:firstLine="567"/>
              <w:jc w:val="center"/>
              <w:rPr>
                <w:sz w:val="22"/>
                <w:szCs w:val="22"/>
              </w:rPr>
            </w:pPr>
          </w:p>
        </w:tc>
        <w:tc>
          <w:tcPr>
            <w:tcW w:w="1615" w:type="dxa"/>
            <w:gridSpan w:val="2"/>
            <w:vMerge/>
          </w:tcPr>
          <w:p w14:paraId="6ADD3F7F" w14:textId="77777777" w:rsidR="00C223B8" w:rsidRPr="00C223B8" w:rsidRDefault="00C223B8" w:rsidP="00F50FA3">
            <w:pPr>
              <w:ind w:left="360" w:firstLine="567"/>
              <w:jc w:val="center"/>
              <w:rPr>
                <w:sz w:val="22"/>
                <w:szCs w:val="22"/>
              </w:rPr>
            </w:pPr>
          </w:p>
        </w:tc>
        <w:tc>
          <w:tcPr>
            <w:tcW w:w="1200" w:type="dxa"/>
            <w:gridSpan w:val="2"/>
            <w:tcBorders>
              <w:top w:val="nil"/>
              <w:bottom w:val="nil"/>
            </w:tcBorders>
            <w:shd w:val="clear" w:color="auto" w:fill="auto"/>
          </w:tcPr>
          <w:p w14:paraId="44D9D4A3" w14:textId="77777777" w:rsidR="00C223B8" w:rsidRPr="00C223B8" w:rsidRDefault="00C223B8" w:rsidP="00F50FA3">
            <w:pPr>
              <w:rPr>
                <w:sz w:val="22"/>
                <w:szCs w:val="22"/>
              </w:rPr>
            </w:pPr>
            <w:r w:rsidRPr="00C223B8">
              <w:rPr>
                <w:sz w:val="22"/>
                <w:szCs w:val="22"/>
              </w:rPr>
              <w:t>AL6</w:t>
            </w:r>
          </w:p>
        </w:tc>
        <w:tc>
          <w:tcPr>
            <w:tcW w:w="1071" w:type="dxa"/>
            <w:gridSpan w:val="2"/>
            <w:tcBorders>
              <w:top w:val="nil"/>
              <w:bottom w:val="nil"/>
            </w:tcBorders>
            <w:shd w:val="clear" w:color="auto" w:fill="auto"/>
          </w:tcPr>
          <w:p w14:paraId="73BF4176" w14:textId="77777777" w:rsidR="00C223B8" w:rsidRPr="00C223B8" w:rsidRDefault="00C223B8" w:rsidP="00F50FA3">
            <w:pPr>
              <w:ind w:left="360"/>
              <w:rPr>
                <w:sz w:val="22"/>
                <w:szCs w:val="22"/>
              </w:rPr>
            </w:pPr>
            <w:r w:rsidRPr="00C223B8">
              <w:rPr>
                <w:sz w:val="22"/>
                <w:szCs w:val="22"/>
              </w:rPr>
              <w:t>0.855</w:t>
            </w:r>
          </w:p>
        </w:tc>
        <w:tc>
          <w:tcPr>
            <w:tcW w:w="1579" w:type="dxa"/>
            <w:gridSpan w:val="2"/>
            <w:vMerge/>
            <w:shd w:val="clear" w:color="auto" w:fill="auto"/>
          </w:tcPr>
          <w:p w14:paraId="0B3F3A51" w14:textId="77777777" w:rsidR="00C223B8" w:rsidRPr="00C223B8" w:rsidRDefault="00C223B8" w:rsidP="00F50FA3">
            <w:pPr>
              <w:ind w:left="360" w:firstLine="567"/>
              <w:jc w:val="center"/>
              <w:rPr>
                <w:sz w:val="22"/>
                <w:szCs w:val="22"/>
              </w:rPr>
            </w:pPr>
          </w:p>
        </w:tc>
        <w:tc>
          <w:tcPr>
            <w:tcW w:w="1518" w:type="dxa"/>
            <w:gridSpan w:val="2"/>
            <w:vMerge/>
            <w:shd w:val="clear" w:color="auto" w:fill="auto"/>
          </w:tcPr>
          <w:p w14:paraId="13ACDF04" w14:textId="77777777" w:rsidR="00C223B8" w:rsidRPr="00C223B8" w:rsidRDefault="00C223B8" w:rsidP="00F50FA3">
            <w:pPr>
              <w:ind w:left="360" w:firstLine="567"/>
              <w:jc w:val="center"/>
              <w:rPr>
                <w:sz w:val="22"/>
                <w:szCs w:val="22"/>
              </w:rPr>
            </w:pPr>
          </w:p>
        </w:tc>
        <w:tc>
          <w:tcPr>
            <w:tcW w:w="1071" w:type="dxa"/>
            <w:gridSpan w:val="2"/>
            <w:vMerge/>
            <w:shd w:val="clear" w:color="auto" w:fill="auto"/>
          </w:tcPr>
          <w:p w14:paraId="69F448A9" w14:textId="77777777" w:rsidR="00C223B8" w:rsidRPr="00C223B8" w:rsidRDefault="00C223B8" w:rsidP="00F50FA3">
            <w:pPr>
              <w:ind w:left="360" w:firstLine="567"/>
              <w:jc w:val="center"/>
              <w:rPr>
                <w:sz w:val="22"/>
                <w:szCs w:val="22"/>
              </w:rPr>
            </w:pPr>
          </w:p>
        </w:tc>
      </w:tr>
      <w:tr w:rsidR="00C223B8" w:rsidRPr="00C223B8" w14:paraId="435031C6" w14:textId="77777777" w:rsidTr="00F50FA3">
        <w:trPr>
          <w:gridAfter w:val="1"/>
          <w:wAfter w:w="360" w:type="dxa"/>
          <w:jc w:val="center"/>
        </w:trPr>
        <w:tc>
          <w:tcPr>
            <w:tcW w:w="686" w:type="dxa"/>
            <w:gridSpan w:val="2"/>
            <w:vMerge/>
            <w:tcBorders>
              <w:bottom w:val="single" w:sz="4" w:space="0" w:color="auto"/>
            </w:tcBorders>
          </w:tcPr>
          <w:p w14:paraId="658DE558" w14:textId="77777777" w:rsidR="00C223B8" w:rsidRPr="00C223B8" w:rsidRDefault="00C223B8" w:rsidP="00F50FA3">
            <w:pPr>
              <w:ind w:left="360" w:firstLine="567"/>
              <w:jc w:val="center"/>
              <w:rPr>
                <w:sz w:val="22"/>
                <w:szCs w:val="22"/>
              </w:rPr>
            </w:pPr>
          </w:p>
        </w:tc>
        <w:tc>
          <w:tcPr>
            <w:tcW w:w="1615" w:type="dxa"/>
            <w:gridSpan w:val="2"/>
            <w:vMerge/>
            <w:tcBorders>
              <w:bottom w:val="single" w:sz="4" w:space="0" w:color="auto"/>
            </w:tcBorders>
          </w:tcPr>
          <w:p w14:paraId="0FA45795" w14:textId="77777777" w:rsidR="00C223B8" w:rsidRPr="00C223B8" w:rsidRDefault="00C223B8" w:rsidP="00F50FA3">
            <w:pPr>
              <w:ind w:left="360" w:firstLine="567"/>
              <w:jc w:val="center"/>
              <w:rPr>
                <w:sz w:val="22"/>
                <w:szCs w:val="22"/>
              </w:rPr>
            </w:pPr>
          </w:p>
        </w:tc>
        <w:tc>
          <w:tcPr>
            <w:tcW w:w="1200" w:type="dxa"/>
            <w:gridSpan w:val="2"/>
            <w:tcBorders>
              <w:top w:val="nil"/>
              <w:bottom w:val="single" w:sz="4" w:space="0" w:color="auto"/>
            </w:tcBorders>
            <w:shd w:val="clear" w:color="auto" w:fill="auto"/>
          </w:tcPr>
          <w:p w14:paraId="2EC0B736" w14:textId="77777777" w:rsidR="00C223B8" w:rsidRPr="00C223B8" w:rsidRDefault="00C223B8" w:rsidP="00F50FA3">
            <w:pPr>
              <w:rPr>
                <w:sz w:val="22"/>
                <w:szCs w:val="22"/>
              </w:rPr>
            </w:pPr>
            <w:r w:rsidRPr="00C223B8">
              <w:rPr>
                <w:sz w:val="22"/>
                <w:szCs w:val="22"/>
              </w:rPr>
              <w:t>AL7</w:t>
            </w:r>
          </w:p>
        </w:tc>
        <w:tc>
          <w:tcPr>
            <w:tcW w:w="1071" w:type="dxa"/>
            <w:gridSpan w:val="2"/>
            <w:tcBorders>
              <w:top w:val="nil"/>
              <w:bottom w:val="single" w:sz="4" w:space="0" w:color="auto"/>
            </w:tcBorders>
            <w:shd w:val="clear" w:color="auto" w:fill="auto"/>
          </w:tcPr>
          <w:p w14:paraId="3241626B" w14:textId="77777777" w:rsidR="00C223B8" w:rsidRPr="00C223B8" w:rsidRDefault="00C223B8" w:rsidP="00F50FA3">
            <w:pPr>
              <w:ind w:left="360"/>
              <w:rPr>
                <w:sz w:val="22"/>
                <w:szCs w:val="22"/>
              </w:rPr>
            </w:pPr>
            <w:r w:rsidRPr="00C223B8">
              <w:rPr>
                <w:sz w:val="22"/>
                <w:szCs w:val="22"/>
              </w:rPr>
              <w:t>0.839</w:t>
            </w:r>
          </w:p>
        </w:tc>
        <w:tc>
          <w:tcPr>
            <w:tcW w:w="1579" w:type="dxa"/>
            <w:gridSpan w:val="2"/>
            <w:vMerge/>
            <w:tcBorders>
              <w:bottom w:val="single" w:sz="4" w:space="0" w:color="auto"/>
            </w:tcBorders>
            <w:shd w:val="clear" w:color="auto" w:fill="auto"/>
          </w:tcPr>
          <w:p w14:paraId="11696782" w14:textId="77777777" w:rsidR="00C223B8" w:rsidRPr="00C223B8" w:rsidRDefault="00C223B8" w:rsidP="00F50FA3">
            <w:pPr>
              <w:ind w:left="360" w:firstLine="567"/>
              <w:jc w:val="center"/>
              <w:rPr>
                <w:sz w:val="22"/>
                <w:szCs w:val="22"/>
              </w:rPr>
            </w:pPr>
          </w:p>
        </w:tc>
        <w:tc>
          <w:tcPr>
            <w:tcW w:w="1518" w:type="dxa"/>
            <w:gridSpan w:val="2"/>
            <w:vMerge/>
            <w:tcBorders>
              <w:bottom w:val="single" w:sz="4" w:space="0" w:color="auto"/>
            </w:tcBorders>
            <w:shd w:val="clear" w:color="auto" w:fill="auto"/>
          </w:tcPr>
          <w:p w14:paraId="13B4A864" w14:textId="77777777" w:rsidR="00C223B8" w:rsidRPr="00C223B8" w:rsidRDefault="00C223B8" w:rsidP="00F50FA3">
            <w:pPr>
              <w:ind w:left="360" w:firstLine="567"/>
              <w:jc w:val="center"/>
              <w:rPr>
                <w:sz w:val="22"/>
                <w:szCs w:val="22"/>
              </w:rPr>
            </w:pPr>
          </w:p>
        </w:tc>
        <w:tc>
          <w:tcPr>
            <w:tcW w:w="1071" w:type="dxa"/>
            <w:gridSpan w:val="2"/>
            <w:vMerge/>
            <w:tcBorders>
              <w:bottom w:val="single" w:sz="4" w:space="0" w:color="auto"/>
            </w:tcBorders>
            <w:shd w:val="clear" w:color="auto" w:fill="auto"/>
          </w:tcPr>
          <w:p w14:paraId="14ACC6B8" w14:textId="77777777" w:rsidR="00C223B8" w:rsidRPr="00C223B8" w:rsidRDefault="00C223B8" w:rsidP="00F50FA3">
            <w:pPr>
              <w:ind w:left="360" w:firstLine="567"/>
              <w:jc w:val="center"/>
              <w:rPr>
                <w:sz w:val="22"/>
                <w:szCs w:val="22"/>
              </w:rPr>
            </w:pPr>
          </w:p>
        </w:tc>
      </w:tr>
    </w:tbl>
    <w:p w14:paraId="769243DB" w14:textId="77777777" w:rsidR="00C223B8" w:rsidRPr="00C223B8" w:rsidRDefault="00C223B8" w:rsidP="00C223B8">
      <w:pPr>
        <w:suppressAutoHyphens/>
        <w:ind w:firstLine="567"/>
        <w:jc w:val="both"/>
        <w:rPr>
          <w:rFonts w:eastAsia="SimSun;宋体"/>
          <w:sz w:val="22"/>
          <w:szCs w:val="22"/>
          <w:lang w:eastAsia="zh-CN"/>
        </w:rPr>
      </w:pPr>
    </w:p>
    <w:p w14:paraId="64421AF9" w14:textId="77777777" w:rsidR="00C223B8" w:rsidRPr="00C223B8" w:rsidRDefault="00C223B8" w:rsidP="00C223B8">
      <w:pPr>
        <w:suppressAutoHyphens/>
        <w:ind w:firstLine="567"/>
        <w:jc w:val="both"/>
        <w:rPr>
          <w:rFonts w:eastAsia="SimSun;宋体"/>
          <w:sz w:val="22"/>
          <w:szCs w:val="22"/>
          <w:lang w:eastAsia="zh-CN"/>
        </w:rPr>
      </w:pPr>
      <w:r w:rsidRPr="00C223B8">
        <w:rPr>
          <w:rFonts w:eastAsia="SimSun;宋体"/>
          <w:sz w:val="22"/>
          <w:szCs w:val="22"/>
          <w:lang w:eastAsia="zh-CN"/>
        </w:rPr>
        <w:t>Based on the analysis output after conducting bootstrapping, the hypothesis testing results are as follows:</w:t>
      </w:r>
    </w:p>
    <w:p w14:paraId="5711AA62" w14:textId="77777777" w:rsidR="00C223B8" w:rsidRPr="00C223B8" w:rsidRDefault="00C223B8" w:rsidP="00C223B8">
      <w:pPr>
        <w:ind w:firstLine="567"/>
        <w:jc w:val="both"/>
        <w:rPr>
          <w:b/>
          <w:sz w:val="22"/>
          <w:szCs w:val="22"/>
        </w:rPr>
      </w:pPr>
    </w:p>
    <w:p w14:paraId="5BC248F7" w14:textId="77777777" w:rsidR="00C223B8" w:rsidRPr="00C223B8" w:rsidRDefault="00C223B8" w:rsidP="00C223B8">
      <w:pPr>
        <w:ind w:firstLine="567"/>
        <w:jc w:val="both"/>
        <w:rPr>
          <w:b/>
          <w:sz w:val="22"/>
          <w:szCs w:val="22"/>
        </w:rPr>
      </w:pPr>
    </w:p>
    <w:p w14:paraId="477623FE" w14:textId="77777777" w:rsidR="00C223B8" w:rsidRPr="00C223B8" w:rsidRDefault="00C223B8" w:rsidP="00C223B8">
      <w:pPr>
        <w:ind w:firstLine="567"/>
        <w:jc w:val="both"/>
        <w:rPr>
          <w:b/>
          <w:sz w:val="22"/>
          <w:szCs w:val="22"/>
        </w:rPr>
      </w:pPr>
    </w:p>
    <w:p w14:paraId="1A4F8F35" w14:textId="77777777" w:rsidR="00C223B8" w:rsidRPr="00C223B8" w:rsidRDefault="00C223B8" w:rsidP="00C223B8">
      <w:pPr>
        <w:ind w:firstLine="567"/>
        <w:jc w:val="both"/>
        <w:rPr>
          <w:b/>
          <w:sz w:val="22"/>
          <w:szCs w:val="22"/>
        </w:rPr>
      </w:pPr>
    </w:p>
    <w:p w14:paraId="7935A61D" w14:textId="77777777" w:rsidR="00C223B8" w:rsidRPr="00C223B8" w:rsidRDefault="00C223B8" w:rsidP="00C223B8">
      <w:pPr>
        <w:ind w:firstLine="567"/>
        <w:jc w:val="both"/>
        <w:rPr>
          <w:b/>
          <w:sz w:val="22"/>
          <w:szCs w:val="22"/>
        </w:rPr>
      </w:pPr>
    </w:p>
    <w:p w14:paraId="1A3299C7" w14:textId="77777777" w:rsidR="00C223B8" w:rsidRPr="00C223B8" w:rsidRDefault="00C223B8" w:rsidP="00C223B8">
      <w:pPr>
        <w:ind w:firstLine="567"/>
        <w:jc w:val="both"/>
        <w:rPr>
          <w:b/>
          <w:sz w:val="22"/>
          <w:szCs w:val="22"/>
        </w:rPr>
      </w:pPr>
      <w:r w:rsidRPr="00C223B8">
        <w:rPr>
          <w:b/>
          <w:sz w:val="22"/>
          <w:szCs w:val="22"/>
        </w:rPr>
        <w:t>Table 2. Recapitulation of Results</w:t>
      </w:r>
    </w:p>
    <w:tbl>
      <w:tblPr>
        <w:tblW w:w="10303" w:type="dxa"/>
        <w:jc w:val="center"/>
        <w:tblBorders>
          <w:top w:val="single" w:sz="4" w:space="0" w:color="auto"/>
          <w:bottom w:val="single" w:sz="4" w:space="0" w:color="auto"/>
        </w:tblBorders>
        <w:tblLook w:val="04A0" w:firstRow="1" w:lastRow="0" w:firstColumn="1" w:lastColumn="0" w:noHBand="0" w:noVBand="1"/>
      </w:tblPr>
      <w:tblGrid>
        <w:gridCol w:w="360"/>
        <w:gridCol w:w="536"/>
        <w:gridCol w:w="360"/>
        <w:gridCol w:w="2345"/>
        <w:gridCol w:w="360"/>
        <w:gridCol w:w="1390"/>
        <w:gridCol w:w="360"/>
        <w:gridCol w:w="1096"/>
        <w:gridCol w:w="360"/>
        <w:gridCol w:w="870"/>
        <w:gridCol w:w="360"/>
        <w:gridCol w:w="1546"/>
        <w:gridCol w:w="360"/>
      </w:tblGrid>
      <w:tr w:rsidR="00C223B8" w:rsidRPr="00C223B8" w14:paraId="019DD287" w14:textId="77777777" w:rsidTr="00A94339">
        <w:trPr>
          <w:gridAfter w:val="1"/>
          <w:wAfter w:w="360" w:type="dxa"/>
          <w:jc w:val="center"/>
        </w:trPr>
        <w:tc>
          <w:tcPr>
            <w:tcW w:w="896" w:type="dxa"/>
            <w:gridSpan w:val="2"/>
            <w:tcBorders>
              <w:top w:val="single" w:sz="4" w:space="0" w:color="auto"/>
              <w:left w:val="nil"/>
              <w:bottom w:val="single" w:sz="4" w:space="0" w:color="auto"/>
              <w:right w:val="nil"/>
            </w:tcBorders>
            <w:vAlign w:val="center"/>
          </w:tcPr>
          <w:p w14:paraId="224228DB" w14:textId="77777777" w:rsidR="00C223B8" w:rsidRPr="00C223B8" w:rsidRDefault="00C223B8" w:rsidP="00C223B8">
            <w:pPr>
              <w:ind w:left="360" w:firstLine="567"/>
              <w:jc w:val="center"/>
              <w:rPr>
                <w:b/>
                <w:sz w:val="22"/>
                <w:szCs w:val="22"/>
                <w:lang w:val="en-ID"/>
              </w:rPr>
            </w:pPr>
            <w:r w:rsidRPr="00C223B8">
              <w:rPr>
                <w:b/>
                <w:sz w:val="22"/>
                <w:szCs w:val="22"/>
                <w:lang w:val="en-ID"/>
              </w:rPr>
              <w:t>H</w:t>
            </w:r>
          </w:p>
        </w:tc>
        <w:tc>
          <w:tcPr>
            <w:tcW w:w="2705" w:type="dxa"/>
            <w:gridSpan w:val="2"/>
            <w:tcBorders>
              <w:top w:val="single" w:sz="4" w:space="0" w:color="auto"/>
              <w:left w:val="nil"/>
              <w:bottom w:val="single" w:sz="4" w:space="0" w:color="auto"/>
              <w:right w:val="nil"/>
            </w:tcBorders>
            <w:vAlign w:val="center"/>
            <w:hideMark/>
          </w:tcPr>
          <w:p w14:paraId="5F2630EC" w14:textId="77777777" w:rsidR="00C223B8" w:rsidRPr="00C223B8" w:rsidRDefault="00C223B8" w:rsidP="00A94339">
            <w:pPr>
              <w:ind w:left="360"/>
              <w:jc w:val="center"/>
              <w:rPr>
                <w:b/>
                <w:sz w:val="22"/>
                <w:szCs w:val="22"/>
                <w:lang w:val="id-ID"/>
              </w:rPr>
            </w:pPr>
            <w:r w:rsidRPr="00C223B8">
              <w:rPr>
                <w:b/>
                <w:sz w:val="22"/>
                <w:szCs w:val="22"/>
                <w:lang w:val="id-ID"/>
              </w:rPr>
              <w:t>Effect between Variables</w:t>
            </w:r>
          </w:p>
        </w:tc>
        <w:tc>
          <w:tcPr>
            <w:tcW w:w="1750" w:type="dxa"/>
            <w:gridSpan w:val="2"/>
            <w:tcBorders>
              <w:top w:val="single" w:sz="4" w:space="0" w:color="auto"/>
              <w:left w:val="nil"/>
              <w:bottom w:val="single" w:sz="4" w:space="0" w:color="auto"/>
              <w:right w:val="nil"/>
            </w:tcBorders>
            <w:vAlign w:val="center"/>
            <w:hideMark/>
          </w:tcPr>
          <w:p w14:paraId="572FC5FE" w14:textId="77777777" w:rsidR="00C223B8" w:rsidRPr="00C223B8" w:rsidRDefault="00C223B8" w:rsidP="00A94339">
            <w:pPr>
              <w:ind w:left="360"/>
              <w:jc w:val="center"/>
              <w:rPr>
                <w:b/>
                <w:sz w:val="22"/>
                <w:szCs w:val="22"/>
                <w:lang w:val="id-ID"/>
              </w:rPr>
            </w:pPr>
            <w:r w:rsidRPr="00C223B8">
              <w:rPr>
                <w:b/>
                <w:sz w:val="22"/>
                <w:szCs w:val="22"/>
                <w:lang w:val="id-ID"/>
              </w:rPr>
              <w:t>C</w:t>
            </w:r>
            <w:proofErr w:type="spellStart"/>
            <w:r w:rsidRPr="00C223B8">
              <w:rPr>
                <w:b/>
                <w:sz w:val="22"/>
                <w:szCs w:val="22"/>
              </w:rPr>
              <w:t>oefe</w:t>
            </w:r>
            <w:proofErr w:type="spellEnd"/>
            <w:r w:rsidRPr="00C223B8">
              <w:rPr>
                <w:b/>
                <w:sz w:val="22"/>
                <w:szCs w:val="22"/>
                <w:lang w:val="id-ID"/>
              </w:rPr>
              <w:t>ci</w:t>
            </w:r>
            <w:proofErr w:type="spellStart"/>
            <w:r w:rsidRPr="00C223B8">
              <w:rPr>
                <w:b/>
                <w:sz w:val="22"/>
                <w:szCs w:val="22"/>
              </w:rPr>
              <w:t>en</w:t>
            </w:r>
            <w:proofErr w:type="spellEnd"/>
            <w:r w:rsidRPr="00C223B8">
              <w:rPr>
                <w:b/>
                <w:sz w:val="22"/>
                <w:szCs w:val="22"/>
                <w:lang w:val="id-ID"/>
              </w:rPr>
              <w:t>t</w:t>
            </w:r>
            <w:r w:rsidRPr="00C223B8">
              <w:rPr>
                <w:b/>
                <w:sz w:val="22"/>
                <w:szCs w:val="22"/>
              </w:rPr>
              <w:t xml:space="preserve"> </w:t>
            </w:r>
            <w:r w:rsidRPr="00C223B8">
              <w:rPr>
                <w:b/>
                <w:sz w:val="22"/>
                <w:szCs w:val="22"/>
                <w:lang w:val="id-ID"/>
              </w:rPr>
              <w:t>Path</w:t>
            </w:r>
          </w:p>
        </w:tc>
        <w:tc>
          <w:tcPr>
            <w:tcW w:w="1456" w:type="dxa"/>
            <w:gridSpan w:val="2"/>
            <w:tcBorders>
              <w:top w:val="single" w:sz="4" w:space="0" w:color="auto"/>
              <w:left w:val="nil"/>
              <w:bottom w:val="single" w:sz="4" w:space="0" w:color="auto"/>
              <w:right w:val="nil"/>
            </w:tcBorders>
            <w:vAlign w:val="center"/>
            <w:hideMark/>
          </w:tcPr>
          <w:p w14:paraId="5ECB8F91" w14:textId="77777777" w:rsidR="00C223B8" w:rsidRPr="00C223B8" w:rsidRDefault="00C223B8" w:rsidP="00A94339">
            <w:pPr>
              <w:ind w:left="360"/>
              <w:jc w:val="center"/>
              <w:rPr>
                <w:b/>
                <w:sz w:val="22"/>
                <w:szCs w:val="22"/>
                <w:lang w:val="id-ID"/>
              </w:rPr>
            </w:pPr>
            <w:r w:rsidRPr="00C223B8">
              <w:rPr>
                <w:b/>
                <w:sz w:val="22"/>
                <w:szCs w:val="22"/>
              </w:rPr>
              <w:t>T-</w:t>
            </w:r>
            <w:proofErr w:type="spellStart"/>
            <w:r w:rsidRPr="00C223B8">
              <w:rPr>
                <w:b/>
                <w:sz w:val="22"/>
                <w:szCs w:val="22"/>
              </w:rPr>
              <w:t>Statisti</w:t>
            </w:r>
            <w:proofErr w:type="spellEnd"/>
            <w:r w:rsidRPr="00C223B8">
              <w:rPr>
                <w:b/>
                <w:sz w:val="22"/>
                <w:szCs w:val="22"/>
                <w:lang w:val="id-ID"/>
              </w:rPr>
              <w:t>c</w:t>
            </w:r>
          </w:p>
        </w:tc>
        <w:tc>
          <w:tcPr>
            <w:tcW w:w="1230" w:type="dxa"/>
            <w:gridSpan w:val="2"/>
            <w:tcBorders>
              <w:top w:val="single" w:sz="4" w:space="0" w:color="auto"/>
              <w:left w:val="nil"/>
              <w:bottom w:val="single" w:sz="4" w:space="0" w:color="auto"/>
              <w:right w:val="nil"/>
            </w:tcBorders>
            <w:vAlign w:val="center"/>
            <w:hideMark/>
          </w:tcPr>
          <w:p w14:paraId="424F95E7" w14:textId="77777777" w:rsidR="00C223B8" w:rsidRPr="00C223B8" w:rsidRDefault="00C223B8" w:rsidP="00A94339">
            <w:pPr>
              <w:ind w:left="360"/>
              <w:jc w:val="center"/>
              <w:rPr>
                <w:b/>
                <w:sz w:val="22"/>
                <w:szCs w:val="22"/>
              </w:rPr>
            </w:pPr>
            <w:r w:rsidRPr="00C223B8">
              <w:rPr>
                <w:b/>
                <w:sz w:val="22"/>
                <w:szCs w:val="22"/>
              </w:rPr>
              <w:t>P-Value</w:t>
            </w:r>
          </w:p>
        </w:tc>
        <w:tc>
          <w:tcPr>
            <w:tcW w:w="1906" w:type="dxa"/>
            <w:gridSpan w:val="2"/>
            <w:tcBorders>
              <w:top w:val="single" w:sz="4" w:space="0" w:color="auto"/>
              <w:left w:val="nil"/>
              <w:bottom w:val="single" w:sz="4" w:space="0" w:color="auto"/>
              <w:right w:val="nil"/>
            </w:tcBorders>
            <w:vAlign w:val="center"/>
            <w:hideMark/>
          </w:tcPr>
          <w:p w14:paraId="02368BCC" w14:textId="77777777" w:rsidR="00C223B8" w:rsidRPr="00C223B8" w:rsidRDefault="00C223B8" w:rsidP="00A94339">
            <w:pPr>
              <w:ind w:left="360"/>
              <w:jc w:val="center"/>
              <w:rPr>
                <w:b/>
                <w:sz w:val="22"/>
                <w:szCs w:val="22"/>
                <w:lang w:val="id-ID"/>
              </w:rPr>
            </w:pPr>
            <w:r w:rsidRPr="00C223B8">
              <w:rPr>
                <w:b/>
                <w:sz w:val="22"/>
                <w:szCs w:val="22"/>
                <w:lang w:val="id-ID"/>
              </w:rPr>
              <w:t>Desciptions</w:t>
            </w:r>
          </w:p>
        </w:tc>
      </w:tr>
      <w:tr w:rsidR="00C223B8" w:rsidRPr="00C223B8" w14:paraId="37B59FE1" w14:textId="77777777" w:rsidTr="00A94339">
        <w:trPr>
          <w:gridBefore w:val="1"/>
          <w:wBefore w:w="360" w:type="dxa"/>
          <w:jc w:val="center"/>
        </w:trPr>
        <w:tc>
          <w:tcPr>
            <w:tcW w:w="896" w:type="dxa"/>
            <w:gridSpan w:val="2"/>
            <w:tcBorders>
              <w:top w:val="single" w:sz="4" w:space="0" w:color="auto"/>
              <w:left w:val="nil"/>
              <w:bottom w:val="nil"/>
              <w:right w:val="nil"/>
            </w:tcBorders>
          </w:tcPr>
          <w:p w14:paraId="1EA2281D" w14:textId="77777777" w:rsidR="00C223B8" w:rsidRPr="00C223B8" w:rsidRDefault="00C223B8" w:rsidP="00C223B8">
            <w:pPr>
              <w:ind w:left="360" w:firstLine="567"/>
              <w:jc w:val="center"/>
              <w:rPr>
                <w:sz w:val="22"/>
                <w:szCs w:val="22"/>
              </w:rPr>
            </w:pPr>
            <w:r w:rsidRPr="00C223B8">
              <w:rPr>
                <w:sz w:val="22"/>
                <w:szCs w:val="22"/>
              </w:rPr>
              <w:t>H1</w:t>
            </w:r>
          </w:p>
        </w:tc>
        <w:tc>
          <w:tcPr>
            <w:tcW w:w="2705" w:type="dxa"/>
            <w:gridSpan w:val="2"/>
            <w:tcBorders>
              <w:top w:val="single" w:sz="4" w:space="0" w:color="auto"/>
              <w:left w:val="nil"/>
              <w:bottom w:val="nil"/>
              <w:right w:val="nil"/>
            </w:tcBorders>
          </w:tcPr>
          <w:p w14:paraId="4DE9AB4F" w14:textId="77777777" w:rsidR="00C223B8" w:rsidRPr="00C223B8" w:rsidRDefault="00C223B8" w:rsidP="00A94339">
            <w:pPr>
              <w:rPr>
                <w:sz w:val="22"/>
                <w:szCs w:val="22"/>
              </w:rPr>
            </w:pPr>
            <w:r w:rsidRPr="00C223B8">
              <w:rPr>
                <w:sz w:val="22"/>
                <w:szCs w:val="22"/>
              </w:rPr>
              <w:t>Islamic Physical Attribute-Consumer Satisfaction</w:t>
            </w:r>
          </w:p>
        </w:tc>
        <w:tc>
          <w:tcPr>
            <w:tcW w:w="1750" w:type="dxa"/>
            <w:gridSpan w:val="2"/>
            <w:tcBorders>
              <w:top w:val="single" w:sz="4" w:space="0" w:color="auto"/>
              <w:left w:val="nil"/>
              <w:bottom w:val="nil"/>
              <w:right w:val="nil"/>
            </w:tcBorders>
            <w:vAlign w:val="center"/>
          </w:tcPr>
          <w:p w14:paraId="185DC709" w14:textId="77777777" w:rsidR="00C223B8" w:rsidRPr="00C223B8" w:rsidRDefault="00C223B8" w:rsidP="00A94339">
            <w:pPr>
              <w:ind w:left="88" w:firstLine="283"/>
              <w:rPr>
                <w:sz w:val="22"/>
                <w:szCs w:val="22"/>
              </w:rPr>
            </w:pPr>
            <w:r w:rsidRPr="00C223B8">
              <w:rPr>
                <w:sz w:val="22"/>
                <w:szCs w:val="22"/>
              </w:rPr>
              <w:t>0.270</w:t>
            </w:r>
          </w:p>
        </w:tc>
        <w:tc>
          <w:tcPr>
            <w:tcW w:w="1456" w:type="dxa"/>
            <w:gridSpan w:val="2"/>
            <w:tcBorders>
              <w:top w:val="single" w:sz="4" w:space="0" w:color="auto"/>
              <w:left w:val="nil"/>
              <w:bottom w:val="nil"/>
              <w:right w:val="nil"/>
            </w:tcBorders>
            <w:vAlign w:val="center"/>
          </w:tcPr>
          <w:p w14:paraId="60A97172" w14:textId="77777777" w:rsidR="00C223B8" w:rsidRPr="00C223B8" w:rsidRDefault="00C223B8" w:rsidP="00A94339">
            <w:pPr>
              <w:ind w:left="325"/>
              <w:rPr>
                <w:sz w:val="22"/>
                <w:szCs w:val="22"/>
              </w:rPr>
            </w:pPr>
            <w:r w:rsidRPr="00C223B8">
              <w:rPr>
                <w:sz w:val="22"/>
                <w:szCs w:val="22"/>
              </w:rPr>
              <w:t>2.869</w:t>
            </w:r>
          </w:p>
        </w:tc>
        <w:tc>
          <w:tcPr>
            <w:tcW w:w="1230" w:type="dxa"/>
            <w:gridSpan w:val="2"/>
            <w:tcBorders>
              <w:top w:val="single" w:sz="4" w:space="0" w:color="auto"/>
              <w:left w:val="nil"/>
              <w:bottom w:val="nil"/>
              <w:right w:val="nil"/>
            </w:tcBorders>
            <w:vAlign w:val="center"/>
          </w:tcPr>
          <w:p w14:paraId="5F71FFB3" w14:textId="77777777" w:rsidR="00C223B8" w:rsidRPr="00C223B8" w:rsidRDefault="00C223B8" w:rsidP="00A94339">
            <w:pPr>
              <w:rPr>
                <w:sz w:val="22"/>
                <w:szCs w:val="22"/>
              </w:rPr>
            </w:pPr>
            <w:r w:rsidRPr="00C223B8">
              <w:rPr>
                <w:sz w:val="22"/>
                <w:szCs w:val="22"/>
              </w:rPr>
              <w:t>0.004</w:t>
            </w:r>
          </w:p>
        </w:tc>
        <w:tc>
          <w:tcPr>
            <w:tcW w:w="1906" w:type="dxa"/>
            <w:gridSpan w:val="2"/>
            <w:tcBorders>
              <w:top w:val="single" w:sz="4" w:space="0" w:color="auto"/>
              <w:left w:val="nil"/>
              <w:bottom w:val="nil"/>
              <w:right w:val="nil"/>
            </w:tcBorders>
            <w:hideMark/>
          </w:tcPr>
          <w:p w14:paraId="336B5556" w14:textId="77777777" w:rsidR="00C223B8" w:rsidRPr="00C223B8" w:rsidRDefault="00C223B8" w:rsidP="00A94339">
            <w:pPr>
              <w:rPr>
                <w:sz w:val="22"/>
                <w:szCs w:val="22"/>
              </w:rPr>
            </w:pPr>
            <w:r w:rsidRPr="00C223B8">
              <w:rPr>
                <w:sz w:val="22"/>
                <w:szCs w:val="22"/>
              </w:rPr>
              <w:t>Significant</w:t>
            </w:r>
          </w:p>
        </w:tc>
      </w:tr>
      <w:tr w:rsidR="00C223B8" w:rsidRPr="00C223B8" w14:paraId="6896D648" w14:textId="77777777" w:rsidTr="00A94339">
        <w:trPr>
          <w:gridBefore w:val="1"/>
          <w:wBefore w:w="360" w:type="dxa"/>
          <w:jc w:val="center"/>
        </w:trPr>
        <w:tc>
          <w:tcPr>
            <w:tcW w:w="896" w:type="dxa"/>
            <w:gridSpan w:val="2"/>
            <w:tcBorders>
              <w:top w:val="nil"/>
              <w:left w:val="nil"/>
              <w:bottom w:val="nil"/>
              <w:right w:val="nil"/>
            </w:tcBorders>
          </w:tcPr>
          <w:p w14:paraId="4DC35A32" w14:textId="77777777" w:rsidR="00C223B8" w:rsidRPr="00C223B8" w:rsidRDefault="00C223B8" w:rsidP="00C223B8">
            <w:pPr>
              <w:ind w:left="360" w:firstLine="567"/>
              <w:jc w:val="center"/>
              <w:rPr>
                <w:sz w:val="22"/>
                <w:szCs w:val="22"/>
              </w:rPr>
            </w:pPr>
            <w:r w:rsidRPr="00C223B8">
              <w:rPr>
                <w:sz w:val="22"/>
                <w:szCs w:val="22"/>
              </w:rPr>
              <w:t>H2</w:t>
            </w:r>
          </w:p>
        </w:tc>
        <w:tc>
          <w:tcPr>
            <w:tcW w:w="2705" w:type="dxa"/>
            <w:gridSpan w:val="2"/>
            <w:tcBorders>
              <w:top w:val="nil"/>
              <w:left w:val="nil"/>
              <w:bottom w:val="nil"/>
              <w:right w:val="nil"/>
            </w:tcBorders>
          </w:tcPr>
          <w:p w14:paraId="5A6819BD" w14:textId="77777777" w:rsidR="00C223B8" w:rsidRPr="00C223B8" w:rsidRDefault="00C223B8" w:rsidP="00A94339">
            <w:pPr>
              <w:rPr>
                <w:sz w:val="22"/>
                <w:szCs w:val="22"/>
              </w:rPr>
            </w:pPr>
            <w:r w:rsidRPr="00C223B8">
              <w:rPr>
                <w:sz w:val="22"/>
                <w:szCs w:val="22"/>
              </w:rPr>
              <w:t xml:space="preserve">Islamic </w:t>
            </w:r>
            <w:proofErr w:type="gramStart"/>
            <w:r w:rsidRPr="00C223B8">
              <w:rPr>
                <w:sz w:val="22"/>
                <w:szCs w:val="22"/>
              </w:rPr>
              <w:t>Non Physical</w:t>
            </w:r>
            <w:proofErr w:type="gramEnd"/>
            <w:r w:rsidRPr="00C223B8">
              <w:rPr>
                <w:sz w:val="22"/>
                <w:szCs w:val="22"/>
              </w:rPr>
              <w:t xml:space="preserve"> Attribute-Consumer Satisfaction</w:t>
            </w:r>
          </w:p>
        </w:tc>
        <w:tc>
          <w:tcPr>
            <w:tcW w:w="1750" w:type="dxa"/>
            <w:gridSpan w:val="2"/>
            <w:tcBorders>
              <w:top w:val="nil"/>
              <w:left w:val="nil"/>
              <w:bottom w:val="nil"/>
              <w:right w:val="nil"/>
            </w:tcBorders>
            <w:vAlign w:val="center"/>
          </w:tcPr>
          <w:p w14:paraId="66B03EE0" w14:textId="77777777" w:rsidR="00C223B8" w:rsidRPr="00C223B8" w:rsidRDefault="00C223B8" w:rsidP="00A94339">
            <w:pPr>
              <w:ind w:left="88" w:firstLine="283"/>
              <w:rPr>
                <w:sz w:val="22"/>
                <w:szCs w:val="22"/>
              </w:rPr>
            </w:pPr>
            <w:r w:rsidRPr="00C223B8">
              <w:rPr>
                <w:sz w:val="22"/>
                <w:szCs w:val="22"/>
              </w:rPr>
              <w:t>0,309</w:t>
            </w:r>
          </w:p>
        </w:tc>
        <w:tc>
          <w:tcPr>
            <w:tcW w:w="1456" w:type="dxa"/>
            <w:gridSpan w:val="2"/>
            <w:tcBorders>
              <w:top w:val="nil"/>
              <w:left w:val="nil"/>
              <w:bottom w:val="nil"/>
              <w:right w:val="nil"/>
            </w:tcBorders>
            <w:vAlign w:val="center"/>
          </w:tcPr>
          <w:p w14:paraId="126901B4" w14:textId="77777777" w:rsidR="00C223B8" w:rsidRPr="00C223B8" w:rsidRDefault="00C223B8" w:rsidP="00A94339">
            <w:pPr>
              <w:ind w:left="325"/>
              <w:rPr>
                <w:sz w:val="22"/>
                <w:szCs w:val="22"/>
              </w:rPr>
            </w:pPr>
            <w:r w:rsidRPr="00C223B8">
              <w:rPr>
                <w:sz w:val="22"/>
                <w:szCs w:val="22"/>
              </w:rPr>
              <w:t>3.231</w:t>
            </w:r>
          </w:p>
        </w:tc>
        <w:tc>
          <w:tcPr>
            <w:tcW w:w="1230" w:type="dxa"/>
            <w:gridSpan w:val="2"/>
            <w:tcBorders>
              <w:top w:val="nil"/>
              <w:left w:val="nil"/>
              <w:bottom w:val="nil"/>
              <w:right w:val="nil"/>
            </w:tcBorders>
            <w:vAlign w:val="center"/>
          </w:tcPr>
          <w:p w14:paraId="61730033" w14:textId="77777777" w:rsidR="00C223B8" w:rsidRPr="00C223B8" w:rsidRDefault="00C223B8" w:rsidP="00A94339">
            <w:pPr>
              <w:rPr>
                <w:sz w:val="22"/>
                <w:szCs w:val="22"/>
              </w:rPr>
            </w:pPr>
            <w:r w:rsidRPr="00C223B8">
              <w:rPr>
                <w:sz w:val="22"/>
                <w:szCs w:val="22"/>
              </w:rPr>
              <w:t>0.001</w:t>
            </w:r>
          </w:p>
        </w:tc>
        <w:tc>
          <w:tcPr>
            <w:tcW w:w="1906" w:type="dxa"/>
            <w:gridSpan w:val="2"/>
            <w:tcBorders>
              <w:top w:val="nil"/>
              <w:left w:val="nil"/>
              <w:bottom w:val="nil"/>
              <w:right w:val="nil"/>
            </w:tcBorders>
            <w:hideMark/>
          </w:tcPr>
          <w:p w14:paraId="21F25369" w14:textId="77777777" w:rsidR="00A94339" w:rsidRDefault="00A94339" w:rsidP="00A94339">
            <w:pPr>
              <w:rPr>
                <w:sz w:val="22"/>
                <w:szCs w:val="22"/>
              </w:rPr>
            </w:pPr>
          </w:p>
          <w:p w14:paraId="13DB8C02" w14:textId="01653015" w:rsidR="00C223B8" w:rsidRPr="00C223B8" w:rsidRDefault="00C223B8" w:rsidP="00A94339">
            <w:pPr>
              <w:rPr>
                <w:sz w:val="22"/>
                <w:szCs w:val="22"/>
              </w:rPr>
            </w:pPr>
            <w:r w:rsidRPr="00C223B8">
              <w:rPr>
                <w:sz w:val="22"/>
                <w:szCs w:val="22"/>
              </w:rPr>
              <w:t>Significant</w:t>
            </w:r>
          </w:p>
        </w:tc>
      </w:tr>
      <w:tr w:rsidR="00C223B8" w:rsidRPr="00C223B8" w14:paraId="4DAF9B7C" w14:textId="77777777" w:rsidTr="00A94339">
        <w:trPr>
          <w:gridBefore w:val="1"/>
          <w:wBefore w:w="360" w:type="dxa"/>
          <w:jc w:val="center"/>
        </w:trPr>
        <w:tc>
          <w:tcPr>
            <w:tcW w:w="896" w:type="dxa"/>
            <w:gridSpan w:val="2"/>
            <w:tcBorders>
              <w:top w:val="nil"/>
              <w:left w:val="nil"/>
              <w:bottom w:val="nil"/>
              <w:right w:val="nil"/>
            </w:tcBorders>
          </w:tcPr>
          <w:p w14:paraId="7DA772C7" w14:textId="77777777" w:rsidR="00C223B8" w:rsidRPr="00C223B8" w:rsidRDefault="00C223B8" w:rsidP="00C223B8">
            <w:pPr>
              <w:ind w:left="360" w:firstLine="567"/>
              <w:jc w:val="center"/>
              <w:rPr>
                <w:sz w:val="22"/>
                <w:szCs w:val="22"/>
              </w:rPr>
            </w:pPr>
            <w:r w:rsidRPr="00C223B8">
              <w:rPr>
                <w:sz w:val="22"/>
                <w:szCs w:val="22"/>
              </w:rPr>
              <w:t>H3</w:t>
            </w:r>
          </w:p>
        </w:tc>
        <w:tc>
          <w:tcPr>
            <w:tcW w:w="2705" w:type="dxa"/>
            <w:gridSpan w:val="2"/>
            <w:tcBorders>
              <w:top w:val="nil"/>
              <w:left w:val="nil"/>
              <w:bottom w:val="nil"/>
              <w:right w:val="nil"/>
            </w:tcBorders>
          </w:tcPr>
          <w:p w14:paraId="1BEB2858" w14:textId="77777777" w:rsidR="00C223B8" w:rsidRPr="00C223B8" w:rsidRDefault="00C223B8" w:rsidP="00A94339">
            <w:pPr>
              <w:rPr>
                <w:sz w:val="22"/>
                <w:szCs w:val="22"/>
              </w:rPr>
            </w:pPr>
            <w:r w:rsidRPr="00C223B8">
              <w:rPr>
                <w:sz w:val="22"/>
                <w:szCs w:val="22"/>
              </w:rPr>
              <w:t>Consumer Satisfaction-Behavioral Loyalty</w:t>
            </w:r>
          </w:p>
        </w:tc>
        <w:tc>
          <w:tcPr>
            <w:tcW w:w="1750" w:type="dxa"/>
            <w:gridSpan w:val="2"/>
            <w:tcBorders>
              <w:top w:val="nil"/>
              <w:left w:val="nil"/>
              <w:bottom w:val="nil"/>
              <w:right w:val="nil"/>
            </w:tcBorders>
            <w:vAlign w:val="center"/>
          </w:tcPr>
          <w:p w14:paraId="277768C0" w14:textId="77777777" w:rsidR="00C223B8" w:rsidRPr="00C223B8" w:rsidRDefault="00C223B8" w:rsidP="00A94339">
            <w:pPr>
              <w:ind w:left="88" w:firstLine="283"/>
              <w:rPr>
                <w:sz w:val="22"/>
                <w:szCs w:val="22"/>
              </w:rPr>
            </w:pPr>
            <w:r w:rsidRPr="00C223B8">
              <w:rPr>
                <w:sz w:val="22"/>
                <w:szCs w:val="22"/>
              </w:rPr>
              <w:t>0.649</w:t>
            </w:r>
          </w:p>
        </w:tc>
        <w:tc>
          <w:tcPr>
            <w:tcW w:w="1456" w:type="dxa"/>
            <w:gridSpan w:val="2"/>
            <w:tcBorders>
              <w:top w:val="nil"/>
              <w:left w:val="nil"/>
              <w:bottom w:val="nil"/>
              <w:right w:val="nil"/>
            </w:tcBorders>
            <w:vAlign w:val="center"/>
          </w:tcPr>
          <w:p w14:paraId="2AFA4ABE" w14:textId="77777777" w:rsidR="00C223B8" w:rsidRPr="00C223B8" w:rsidRDefault="00C223B8" w:rsidP="00A94339">
            <w:pPr>
              <w:ind w:left="325"/>
              <w:rPr>
                <w:sz w:val="22"/>
                <w:szCs w:val="22"/>
              </w:rPr>
            </w:pPr>
            <w:r w:rsidRPr="00C223B8">
              <w:rPr>
                <w:sz w:val="22"/>
                <w:szCs w:val="22"/>
              </w:rPr>
              <w:t>10.627</w:t>
            </w:r>
          </w:p>
        </w:tc>
        <w:tc>
          <w:tcPr>
            <w:tcW w:w="1230" w:type="dxa"/>
            <w:gridSpan w:val="2"/>
            <w:tcBorders>
              <w:top w:val="nil"/>
              <w:left w:val="nil"/>
              <w:bottom w:val="nil"/>
              <w:right w:val="nil"/>
            </w:tcBorders>
            <w:vAlign w:val="center"/>
          </w:tcPr>
          <w:p w14:paraId="5F122F51" w14:textId="77777777" w:rsidR="00C223B8" w:rsidRPr="00C223B8" w:rsidRDefault="00C223B8" w:rsidP="00A94339">
            <w:pPr>
              <w:rPr>
                <w:sz w:val="22"/>
                <w:szCs w:val="22"/>
              </w:rPr>
            </w:pPr>
            <w:r w:rsidRPr="00C223B8">
              <w:rPr>
                <w:sz w:val="22"/>
                <w:szCs w:val="22"/>
              </w:rPr>
              <w:t>0.000</w:t>
            </w:r>
          </w:p>
        </w:tc>
        <w:tc>
          <w:tcPr>
            <w:tcW w:w="1906" w:type="dxa"/>
            <w:gridSpan w:val="2"/>
            <w:tcBorders>
              <w:top w:val="nil"/>
              <w:left w:val="nil"/>
              <w:bottom w:val="nil"/>
              <w:right w:val="nil"/>
            </w:tcBorders>
            <w:hideMark/>
          </w:tcPr>
          <w:p w14:paraId="3A080632" w14:textId="77777777" w:rsidR="00A94339" w:rsidRDefault="00A94339" w:rsidP="00A94339">
            <w:pPr>
              <w:rPr>
                <w:sz w:val="22"/>
                <w:szCs w:val="22"/>
              </w:rPr>
            </w:pPr>
          </w:p>
          <w:p w14:paraId="57AE1D87" w14:textId="557D1128" w:rsidR="00C223B8" w:rsidRPr="00C223B8" w:rsidRDefault="00C223B8" w:rsidP="00A94339">
            <w:pPr>
              <w:rPr>
                <w:sz w:val="22"/>
                <w:szCs w:val="22"/>
              </w:rPr>
            </w:pPr>
            <w:r w:rsidRPr="00C223B8">
              <w:rPr>
                <w:sz w:val="22"/>
                <w:szCs w:val="22"/>
              </w:rPr>
              <w:t>Significant</w:t>
            </w:r>
          </w:p>
        </w:tc>
      </w:tr>
      <w:tr w:rsidR="00C223B8" w:rsidRPr="00C223B8" w14:paraId="2C1B4168" w14:textId="77777777" w:rsidTr="00A94339">
        <w:trPr>
          <w:gridBefore w:val="1"/>
          <w:wBefore w:w="360" w:type="dxa"/>
          <w:jc w:val="center"/>
        </w:trPr>
        <w:tc>
          <w:tcPr>
            <w:tcW w:w="896" w:type="dxa"/>
            <w:gridSpan w:val="2"/>
            <w:tcBorders>
              <w:top w:val="nil"/>
              <w:left w:val="nil"/>
              <w:bottom w:val="nil"/>
              <w:right w:val="nil"/>
            </w:tcBorders>
          </w:tcPr>
          <w:p w14:paraId="64ECBCE9" w14:textId="77777777" w:rsidR="00C223B8" w:rsidRPr="00C223B8" w:rsidRDefault="00C223B8" w:rsidP="00C223B8">
            <w:pPr>
              <w:ind w:left="360" w:firstLine="567"/>
              <w:jc w:val="center"/>
              <w:rPr>
                <w:sz w:val="22"/>
                <w:szCs w:val="22"/>
              </w:rPr>
            </w:pPr>
            <w:r w:rsidRPr="00C223B8">
              <w:rPr>
                <w:sz w:val="22"/>
                <w:szCs w:val="22"/>
              </w:rPr>
              <w:t>H4</w:t>
            </w:r>
          </w:p>
        </w:tc>
        <w:tc>
          <w:tcPr>
            <w:tcW w:w="2705" w:type="dxa"/>
            <w:gridSpan w:val="2"/>
            <w:tcBorders>
              <w:top w:val="nil"/>
              <w:left w:val="nil"/>
              <w:bottom w:val="nil"/>
              <w:right w:val="nil"/>
            </w:tcBorders>
          </w:tcPr>
          <w:p w14:paraId="691820D1" w14:textId="77777777" w:rsidR="00C223B8" w:rsidRPr="00C223B8" w:rsidRDefault="00C223B8" w:rsidP="00A94339">
            <w:pPr>
              <w:rPr>
                <w:sz w:val="22"/>
                <w:szCs w:val="22"/>
              </w:rPr>
            </w:pPr>
            <w:r w:rsidRPr="00C223B8">
              <w:rPr>
                <w:sz w:val="22"/>
                <w:szCs w:val="22"/>
              </w:rPr>
              <w:t>Consumer Satisfaction-Attitudinal Loyalty</w:t>
            </w:r>
          </w:p>
        </w:tc>
        <w:tc>
          <w:tcPr>
            <w:tcW w:w="1750" w:type="dxa"/>
            <w:gridSpan w:val="2"/>
            <w:tcBorders>
              <w:top w:val="nil"/>
              <w:left w:val="nil"/>
              <w:bottom w:val="nil"/>
              <w:right w:val="nil"/>
            </w:tcBorders>
            <w:vAlign w:val="center"/>
          </w:tcPr>
          <w:p w14:paraId="5DAFDA86" w14:textId="77777777" w:rsidR="00C223B8" w:rsidRPr="00C223B8" w:rsidRDefault="00C223B8" w:rsidP="00A94339">
            <w:pPr>
              <w:ind w:left="88" w:firstLine="283"/>
              <w:rPr>
                <w:sz w:val="22"/>
                <w:szCs w:val="22"/>
              </w:rPr>
            </w:pPr>
            <w:r w:rsidRPr="00C223B8">
              <w:rPr>
                <w:sz w:val="22"/>
                <w:szCs w:val="22"/>
              </w:rPr>
              <w:t>0.604</w:t>
            </w:r>
          </w:p>
        </w:tc>
        <w:tc>
          <w:tcPr>
            <w:tcW w:w="1456" w:type="dxa"/>
            <w:gridSpan w:val="2"/>
            <w:tcBorders>
              <w:top w:val="nil"/>
              <w:left w:val="nil"/>
              <w:bottom w:val="nil"/>
              <w:right w:val="nil"/>
            </w:tcBorders>
            <w:vAlign w:val="center"/>
          </w:tcPr>
          <w:p w14:paraId="3E5F3666" w14:textId="77777777" w:rsidR="00C223B8" w:rsidRPr="00C223B8" w:rsidRDefault="00C223B8" w:rsidP="00A94339">
            <w:pPr>
              <w:ind w:left="325"/>
              <w:rPr>
                <w:sz w:val="22"/>
                <w:szCs w:val="22"/>
              </w:rPr>
            </w:pPr>
            <w:r w:rsidRPr="00C223B8">
              <w:rPr>
                <w:sz w:val="22"/>
                <w:szCs w:val="22"/>
              </w:rPr>
              <w:t>7.898</w:t>
            </w:r>
          </w:p>
        </w:tc>
        <w:tc>
          <w:tcPr>
            <w:tcW w:w="1230" w:type="dxa"/>
            <w:gridSpan w:val="2"/>
            <w:tcBorders>
              <w:top w:val="nil"/>
              <w:left w:val="nil"/>
              <w:bottom w:val="nil"/>
              <w:right w:val="nil"/>
            </w:tcBorders>
            <w:vAlign w:val="center"/>
          </w:tcPr>
          <w:p w14:paraId="65B6BA39" w14:textId="77777777" w:rsidR="00C223B8" w:rsidRPr="00C223B8" w:rsidRDefault="00C223B8" w:rsidP="00A94339">
            <w:pPr>
              <w:rPr>
                <w:sz w:val="22"/>
                <w:szCs w:val="22"/>
              </w:rPr>
            </w:pPr>
            <w:r w:rsidRPr="00C223B8">
              <w:rPr>
                <w:sz w:val="22"/>
                <w:szCs w:val="22"/>
              </w:rPr>
              <w:t>0.000</w:t>
            </w:r>
          </w:p>
        </w:tc>
        <w:tc>
          <w:tcPr>
            <w:tcW w:w="1906" w:type="dxa"/>
            <w:gridSpan w:val="2"/>
            <w:tcBorders>
              <w:top w:val="nil"/>
              <w:left w:val="nil"/>
              <w:bottom w:val="nil"/>
              <w:right w:val="nil"/>
            </w:tcBorders>
            <w:hideMark/>
          </w:tcPr>
          <w:p w14:paraId="6BFF7442" w14:textId="77777777" w:rsidR="00A94339" w:rsidRDefault="00A94339" w:rsidP="00A94339">
            <w:pPr>
              <w:rPr>
                <w:sz w:val="22"/>
                <w:szCs w:val="22"/>
              </w:rPr>
            </w:pPr>
          </w:p>
          <w:p w14:paraId="2E130E60" w14:textId="60E27DC2" w:rsidR="00C223B8" w:rsidRPr="00C223B8" w:rsidRDefault="00C223B8" w:rsidP="00A94339">
            <w:pPr>
              <w:rPr>
                <w:sz w:val="22"/>
                <w:szCs w:val="22"/>
              </w:rPr>
            </w:pPr>
            <w:r w:rsidRPr="00C223B8">
              <w:rPr>
                <w:sz w:val="22"/>
                <w:szCs w:val="22"/>
              </w:rPr>
              <w:t>Significant</w:t>
            </w:r>
          </w:p>
        </w:tc>
      </w:tr>
      <w:tr w:rsidR="00C223B8" w:rsidRPr="00C223B8" w14:paraId="595BC4C5" w14:textId="77777777" w:rsidTr="00A94339">
        <w:trPr>
          <w:gridBefore w:val="1"/>
          <w:wBefore w:w="360" w:type="dxa"/>
          <w:jc w:val="center"/>
        </w:trPr>
        <w:tc>
          <w:tcPr>
            <w:tcW w:w="896" w:type="dxa"/>
            <w:gridSpan w:val="2"/>
            <w:tcBorders>
              <w:top w:val="nil"/>
              <w:left w:val="nil"/>
              <w:bottom w:val="nil"/>
              <w:right w:val="nil"/>
            </w:tcBorders>
          </w:tcPr>
          <w:p w14:paraId="2CA90607" w14:textId="77777777" w:rsidR="00C223B8" w:rsidRPr="00C223B8" w:rsidRDefault="00C223B8" w:rsidP="00C223B8">
            <w:pPr>
              <w:ind w:left="360" w:firstLine="567"/>
              <w:jc w:val="center"/>
              <w:rPr>
                <w:sz w:val="22"/>
                <w:szCs w:val="22"/>
              </w:rPr>
            </w:pPr>
            <w:r w:rsidRPr="00C223B8">
              <w:rPr>
                <w:sz w:val="22"/>
                <w:szCs w:val="22"/>
              </w:rPr>
              <w:t>H5</w:t>
            </w:r>
          </w:p>
        </w:tc>
        <w:tc>
          <w:tcPr>
            <w:tcW w:w="2705" w:type="dxa"/>
            <w:gridSpan w:val="2"/>
            <w:tcBorders>
              <w:top w:val="nil"/>
              <w:left w:val="nil"/>
              <w:bottom w:val="nil"/>
              <w:right w:val="nil"/>
            </w:tcBorders>
          </w:tcPr>
          <w:p w14:paraId="6B590CD0" w14:textId="77777777" w:rsidR="00C223B8" w:rsidRPr="00C223B8" w:rsidRDefault="00C223B8" w:rsidP="00A94339">
            <w:pPr>
              <w:rPr>
                <w:sz w:val="22"/>
                <w:szCs w:val="22"/>
              </w:rPr>
            </w:pPr>
            <w:r w:rsidRPr="00C223B8">
              <w:rPr>
                <w:sz w:val="22"/>
                <w:szCs w:val="22"/>
              </w:rPr>
              <w:t xml:space="preserve">Islamic </w:t>
            </w:r>
            <w:proofErr w:type="spellStart"/>
            <w:r w:rsidRPr="00C223B8">
              <w:rPr>
                <w:sz w:val="22"/>
                <w:szCs w:val="22"/>
              </w:rPr>
              <w:t>Religiousity</w:t>
            </w:r>
            <w:proofErr w:type="spellEnd"/>
            <w:r w:rsidRPr="00C223B8">
              <w:rPr>
                <w:sz w:val="22"/>
                <w:szCs w:val="22"/>
              </w:rPr>
              <w:t>-Consumer Satisfaction-Behavioral Loyalty</w:t>
            </w:r>
          </w:p>
        </w:tc>
        <w:tc>
          <w:tcPr>
            <w:tcW w:w="1750" w:type="dxa"/>
            <w:gridSpan w:val="2"/>
            <w:tcBorders>
              <w:top w:val="nil"/>
              <w:left w:val="nil"/>
              <w:bottom w:val="nil"/>
              <w:right w:val="nil"/>
            </w:tcBorders>
            <w:vAlign w:val="center"/>
          </w:tcPr>
          <w:p w14:paraId="524D7256" w14:textId="77777777" w:rsidR="00C223B8" w:rsidRPr="00C223B8" w:rsidRDefault="00C223B8" w:rsidP="00A94339">
            <w:pPr>
              <w:ind w:left="88" w:firstLine="283"/>
              <w:rPr>
                <w:sz w:val="22"/>
                <w:szCs w:val="22"/>
              </w:rPr>
            </w:pPr>
            <w:r w:rsidRPr="00C223B8">
              <w:rPr>
                <w:sz w:val="22"/>
                <w:szCs w:val="22"/>
              </w:rPr>
              <w:t>0.043</w:t>
            </w:r>
          </w:p>
        </w:tc>
        <w:tc>
          <w:tcPr>
            <w:tcW w:w="1456" w:type="dxa"/>
            <w:gridSpan w:val="2"/>
            <w:tcBorders>
              <w:top w:val="nil"/>
              <w:left w:val="nil"/>
              <w:bottom w:val="nil"/>
              <w:right w:val="nil"/>
            </w:tcBorders>
            <w:vAlign w:val="center"/>
          </w:tcPr>
          <w:p w14:paraId="002820F1" w14:textId="77777777" w:rsidR="00C223B8" w:rsidRPr="00C223B8" w:rsidRDefault="00C223B8" w:rsidP="00A94339">
            <w:pPr>
              <w:ind w:left="325"/>
              <w:rPr>
                <w:sz w:val="22"/>
                <w:szCs w:val="22"/>
              </w:rPr>
            </w:pPr>
            <w:r w:rsidRPr="00C223B8">
              <w:rPr>
                <w:sz w:val="22"/>
                <w:szCs w:val="22"/>
              </w:rPr>
              <w:t>0.846</w:t>
            </w:r>
          </w:p>
        </w:tc>
        <w:tc>
          <w:tcPr>
            <w:tcW w:w="1230" w:type="dxa"/>
            <w:gridSpan w:val="2"/>
            <w:tcBorders>
              <w:top w:val="nil"/>
              <w:left w:val="nil"/>
              <w:bottom w:val="nil"/>
              <w:right w:val="nil"/>
            </w:tcBorders>
            <w:vAlign w:val="center"/>
          </w:tcPr>
          <w:p w14:paraId="1E846CE8" w14:textId="77777777" w:rsidR="00C223B8" w:rsidRPr="00C223B8" w:rsidRDefault="00C223B8" w:rsidP="00A94339">
            <w:pPr>
              <w:rPr>
                <w:sz w:val="22"/>
                <w:szCs w:val="22"/>
              </w:rPr>
            </w:pPr>
            <w:r w:rsidRPr="00C223B8">
              <w:rPr>
                <w:sz w:val="22"/>
                <w:szCs w:val="22"/>
              </w:rPr>
              <w:t>0.398</w:t>
            </w:r>
          </w:p>
        </w:tc>
        <w:tc>
          <w:tcPr>
            <w:tcW w:w="1906" w:type="dxa"/>
            <w:gridSpan w:val="2"/>
            <w:tcBorders>
              <w:top w:val="nil"/>
              <w:left w:val="nil"/>
              <w:bottom w:val="nil"/>
              <w:right w:val="nil"/>
            </w:tcBorders>
            <w:hideMark/>
          </w:tcPr>
          <w:p w14:paraId="47532B64" w14:textId="77777777" w:rsidR="00A94339" w:rsidRDefault="00A94339" w:rsidP="00A94339">
            <w:pPr>
              <w:rPr>
                <w:sz w:val="22"/>
                <w:szCs w:val="22"/>
              </w:rPr>
            </w:pPr>
          </w:p>
          <w:p w14:paraId="5952D254" w14:textId="421C00B0" w:rsidR="00C223B8" w:rsidRPr="00C223B8" w:rsidRDefault="00C223B8" w:rsidP="00A94339">
            <w:pPr>
              <w:rPr>
                <w:sz w:val="22"/>
                <w:szCs w:val="22"/>
              </w:rPr>
            </w:pPr>
            <w:r w:rsidRPr="00C223B8">
              <w:rPr>
                <w:sz w:val="22"/>
                <w:szCs w:val="22"/>
              </w:rPr>
              <w:t>Insignificant</w:t>
            </w:r>
          </w:p>
        </w:tc>
      </w:tr>
      <w:tr w:rsidR="00C223B8" w:rsidRPr="00C223B8" w14:paraId="7EFB702E" w14:textId="77777777" w:rsidTr="00A94339">
        <w:trPr>
          <w:gridBefore w:val="1"/>
          <w:wBefore w:w="360" w:type="dxa"/>
          <w:jc w:val="center"/>
        </w:trPr>
        <w:tc>
          <w:tcPr>
            <w:tcW w:w="896" w:type="dxa"/>
            <w:gridSpan w:val="2"/>
            <w:tcBorders>
              <w:top w:val="nil"/>
              <w:left w:val="nil"/>
              <w:bottom w:val="single" w:sz="4" w:space="0" w:color="auto"/>
              <w:right w:val="nil"/>
            </w:tcBorders>
          </w:tcPr>
          <w:p w14:paraId="309894C1" w14:textId="77777777" w:rsidR="00C223B8" w:rsidRPr="00C223B8" w:rsidRDefault="00C223B8" w:rsidP="00C223B8">
            <w:pPr>
              <w:ind w:left="360" w:firstLine="567"/>
              <w:jc w:val="center"/>
              <w:rPr>
                <w:sz w:val="22"/>
                <w:szCs w:val="22"/>
              </w:rPr>
            </w:pPr>
            <w:r w:rsidRPr="00C223B8">
              <w:rPr>
                <w:sz w:val="22"/>
                <w:szCs w:val="22"/>
              </w:rPr>
              <w:t>H6</w:t>
            </w:r>
          </w:p>
        </w:tc>
        <w:tc>
          <w:tcPr>
            <w:tcW w:w="2705" w:type="dxa"/>
            <w:gridSpan w:val="2"/>
            <w:tcBorders>
              <w:top w:val="nil"/>
              <w:left w:val="nil"/>
              <w:bottom w:val="single" w:sz="4" w:space="0" w:color="auto"/>
              <w:right w:val="nil"/>
            </w:tcBorders>
          </w:tcPr>
          <w:p w14:paraId="688F8C20" w14:textId="77777777" w:rsidR="00C223B8" w:rsidRPr="00C223B8" w:rsidRDefault="00C223B8" w:rsidP="00A94339">
            <w:pPr>
              <w:rPr>
                <w:sz w:val="22"/>
                <w:szCs w:val="22"/>
              </w:rPr>
            </w:pPr>
            <w:r w:rsidRPr="00C223B8">
              <w:rPr>
                <w:sz w:val="22"/>
                <w:szCs w:val="22"/>
              </w:rPr>
              <w:t xml:space="preserve">Islamic </w:t>
            </w:r>
            <w:proofErr w:type="spellStart"/>
            <w:r w:rsidRPr="00C223B8">
              <w:rPr>
                <w:sz w:val="22"/>
                <w:szCs w:val="22"/>
              </w:rPr>
              <w:t>Religiousity</w:t>
            </w:r>
            <w:proofErr w:type="spellEnd"/>
            <w:r w:rsidRPr="00C223B8">
              <w:rPr>
                <w:sz w:val="22"/>
                <w:szCs w:val="22"/>
              </w:rPr>
              <w:t>-Consumer Satisfaction-Attitudinal Loyalty</w:t>
            </w:r>
          </w:p>
        </w:tc>
        <w:tc>
          <w:tcPr>
            <w:tcW w:w="1750" w:type="dxa"/>
            <w:gridSpan w:val="2"/>
            <w:tcBorders>
              <w:top w:val="nil"/>
              <w:left w:val="nil"/>
              <w:bottom w:val="single" w:sz="4" w:space="0" w:color="auto"/>
              <w:right w:val="nil"/>
            </w:tcBorders>
            <w:vAlign w:val="center"/>
          </w:tcPr>
          <w:p w14:paraId="65FF838F" w14:textId="77777777" w:rsidR="00C223B8" w:rsidRPr="00C223B8" w:rsidRDefault="00C223B8" w:rsidP="00A94339">
            <w:pPr>
              <w:ind w:left="88" w:firstLine="283"/>
              <w:rPr>
                <w:sz w:val="22"/>
                <w:szCs w:val="22"/>
              </w:rPr>
            </w:pPr>
            <w:r w:rsidRPr="00C223B8">
              <w:rPr>
                <w:sz w:val="22"/>
                <w:szCs w:val="22"/>
              </w:rPr>
              <w:t>0.040</w:t>
            </w:r>
          </w:p>
        </w:tc>
        <w:tc>
          <w:tcPr>
            <w:tcW w:w="1456" w:type="dxa"/>
            <w:gridSpan w:val="2"/>
            <w:tcBorders>
              <w:top w:val="nil"/>
              <w:left w:val="nil"/>
              <w:bottom w:val="single" w:sz="4" w:space="0" w:color="auto"/>
              <w:right w:val="nil"/>
            </w:tcBorders>
            <w:vAlign w:val="center"/>
          </w:tcPr>
          <w:p w14:paraId="16670049" w14:textId="77777777" w:rsidR="00C223B8" w:rsidRPr="00C223B8" w:rsidRDefault="00C223B8" w:rsidP="00A94339">
            <w:pPr>
              <w:ind w:left="325"/>
              <w:rPr>
                <w:sz w:val="22"/>
                <w:szCs w:val="22"/>
              </w:rPr>
            </w:pPr>
            <w:r w:rsidRPr="00C223B8">
              <w:rPr>
                <w:sz w:val="22"/>
                <w:szCs w:val="22"/>
              </w:rPr>
              <w:t>0.803</w:t>
            </w:r>
          </w:p>
        </w:tc>
        <w:tc>
          <w:tcPr>
            <w:tcW w:w="1230" w:type="dxa"/>
            <w:gridSpan w:val="2"/>
            <w:tcBorders>
              <w:top w:val="nil"/>
              <w:left w:val="nil"/>
              <w:bottom w:val="single" w:sz="4" w:space="0" w:color="auto"/>
              <w:right w:val="nil"/>
            </w:tcBorders>
            <w:vAlign w:val="center"/>
          </w:tcPr>
          <w:p w14:paraId="0882A340" w14:textId="77777777" w:rsidR="00C223B8" w:rsidRPr="00C223B8" w:rsidRDefault="00C223B8" w:rsidP="00A94339">
            <w:pPr>
              <w:rPr>
                <w:sz w:val="22"/>
                <w:szCs w:val="22"/>
              </w:rPr>
            </w:pPr>
            <w:r w:rsidRPr="00C223B8">
              <w:rPr>
                <w:sz w:val="22"/>
                <w:szCs w:val="22"/>
              </w:rPr>
              <w:t>0.422</w:t>
            </w:r>
          </w:p>
        </w:tc>
        <w:tc>
          <w:tcPr>
            <w:tcW w:w="1906" w:type="dxa"/>
            <w:gridSpan w:val="2"/>
            <w:tcBorders>
              <w:top w:val="nil"/>
              <w:left w:val="nil"/>
              <w:bottom w:val="single" w:sz="4" w:space="0" w:color="auto"/>
              <w:right w:val="nil"/>
            </w:tcBorders>
            <w:hideMark/>
          </w:tcPr>
          <w:p w14:paraId="117E6A1E" w14:textId="77777777" w:rsidR="00A94339" w:rsidRDefault="00A94339" w:rsidP="00A94339">
            <w:pPr>
              <w:rPr>
                <w:sz w:val="22"/>
                <w:szCs w:val="22"/>
              </w:rPr>
            </w:pPr>
          </w:p>
          <w:p w14:paraId="16BD809B" w14:textId="5CB471CB" w:rsidR="00C223B8" w:rsidRPr="00C223B8" w:rsidRDefault="00C223B8" w:rsidP="00A94339">
            <w:pPr>
              <w:rPr>
                <w:sz w:val="22"/>
                <w:szCs w:val="22"/>
              </w:rPr>
            </w:pPr>
            <w:r w:rsidRPr="00C223B8">
              <w:rPr>
                <w:sz w:val="22"/>
                <w:szCs w:val="22"/>
              </w:rPr>
              <w:t>Insignificant</w:t>
            </w:r>
          </w:p>
        </w:tc>
      </w:tr>
    </w:tbl>
    <w:p w14:paraId="60393710" w14:textId="77777777" w:rsidR="00C223B8" w:rsidRPr="00C223B8" w:rsidRDefault="00C223B8" w:rsidP="00C223B8">
      <w:pPr>
        <w:rPr>
          <w:lang w:val="id-ID"/>
        </w:rPr>
      </w:pPr>
    </w:p>
    <w:p w14:paraId="50896B33" w14:textId="77777777" w:rsidR="00670614"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Pembahasan</w:t>
      </w:r>
    </w:p>
    <w:p w14:paraId="39DA12CA" w14:textId="77777777" w:rsidR="00705349" w:rsidRPr="00705349" w:rsidRDefault="00705349" w:rsidP="00705349">
      <w:pPr>
        <w:suppressAutoHyphens/>
        <w:ind w:firstLine="567"/>
        <w:jc w:val="both"/>
        <w:rPr>
          <w:sz w:val="22"/>
          <w:szCs w:val="22"/>
          <w:lang w:eastAsia="zh-CN"/>
        </w:rPr>
      </w:pPr>
      <w:r w:rsidRPr="00705349">
        <w:rPr>
          <w:sz w:val="22"/>
          <w:szCs w:val="22"/>
          <w:lang w:eastAsia="zh-CN"/>
        </w:rPr>
        <w:t xml:space="preserve">Based on the data analysis results, it shows that Islamic Physical Attributes have a significant positive effect on customer satisfaction. This is in line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{"citationItems":[{"id":"ITEM-1","itemData":{"DOI":"10.1002/jtr","ISBN":"1522-1970","ISSN":"1099-2340, 1522-1970","PMID":"97874528","abstract":"The objectives of the paper are to first develop a measurement scale for Islamic attributes of destination and then to investigate the influence of Islamic attributes on overall tourist satisfaction. This study followed the sequence of steps that should be performed in developing measures of constructs. The measurement was tested and found to be both reliable and valid. The study found positive relationship between Islamic attributes of destination and overall tourist satisfaction. Important marketing implications are also presented. Copyright © 2013 John Wiley &amp; Sons, Ltd.","author":[{"dropping-particle":"","family":"BATTOUR","given":"MOHAMED","non-dropping-particle":"","parse-names":false,"suffix":""},{"dropping-particle":"","family":"BATTOR","given":"MOUSTAFA","non-dropping-particle":"","parse-names":false,"suffix":""},{"dropping-particle":"","family":"BHATTI","given":"MUHAMMAD AWAIS","non-dropping-particle":"","parse-names":false,"suffix":""}],"container-title":"International Journal of Tourism Research, Int. J. Tourism Res.","id":"ITEM-1","issue":"Februari 2013","issued":{"date-parts":[["2013"]]},"page":"101-113","title":"Islamic Attributes of Destination: Construct Development and Measurement Validation, and Their Impact on Tourist Satisfaction","type":"article-journal","volume":"113"},"uris":["http://www.mendeley.com/documents/?uuid=4c3e42b3-dd51-405d-8625-ffcc76428f7f"]}],"mendeley":{"formattedCitation":"(BATTOUR et al., 2013)","manualFormatting":"(Battour et al., 2013)","plainTextFormattedCitation":"(BATTOUR et al., 2013)","previouslyFormattedCitation":"(BATTOUR et al., 2013)"},"properties":{"noteIndex":0},"schema":"https://github.com/citation-style-language/schema/raw/master/csl-citation.json"}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(Battour et al., 2013)</w:t>
      </w:r>
      <w:r w:rsidRPr="00705349">
        <w:rPr>
          <w:sz w:val="22"/>
          <w:szCs w:val="22"/>
          <w:lang w:eastAsia="zh-CN"/>
        </w:rPr>
        <w:fldChar w:fldCharType="end"/>
      </w:r>
      <w:r w:rsidRPr="00705349">
        <w:rPr>
          <w:sz w:val="22"/>
          <w:szCs w:val="22"/>
          <w:lang w:eastAsia="zh-CN"/>
        </w:rPr>
        <w:t xml:space="preserve"> where the availability of Islamic attributes in destinations can please Muslim travelers when vacationing or visiting specific destinations. With the Halal Assurance provided by Shariah hotels in facilitating consumers, especially in Islamic Physical Attributes such as the availability of places of worship, separate services for men and women, prohibition of sinful activities, and Shariah-compliant clothing, it will provide comfort for Muslim consumers in carrying out their activities when visiting Shariah hotels in Kendari. In addition, Muslim consumers have obligations related to Islamic teachings when they visit certain places. This will certainly be a consideration for them, not only with the presence of generic attributes but also the availability of Islamic attributes in every available facility. This statement is also supported by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(Fajriyati et al., 2022)</w:t>
      </w:r>
      <w:r w:rsidRPr="00705349">
        <w:rPr>
          <w:sz w:val="22"/>
          <w:szCs w:val="22"/>
          <w:lang w:eastAsia="zh-CN"/>
        </w:rPr>
        <w:fldChar w:fldCharType="end"/>
      </w:r>
      <w:r w:rsidRPr="00705349">
        <w:rPr>
          <w:sz w:val="22"/>
          <w:szCs w:val="22"/>
          <w:lang w:eastAsia="zh-CN"/>
        </w:rPr>
        <w:t xml:space="preserve"> that Muslim consumers consider Islamic attributes that provide comfort for them when visiting certain places. In contrast, the non-physical Islamic attributes have a non-significant negative effect. The findings of this study do not align with previous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{"citationItems":[{"id":"ITEM-1","itemData":{"DOI":"10.1016/j.tourman.2014.08.003","ISSN":"02615177","abstract":"Although Muslims make up one of the largest tourist markets in the world, knowledge related to the Islamic perspective on tourism is still less represented in the related literature. This study aims to assemble the theoretical foundations of Islamic tourism thoughts in relation to modern tourism paradigms. It aims to investigate the moderating effect of Islamic religiosity on the relationship between Muslim customer perceived value (MCPV) and Muslim customer satisfaction. It studies a sample of 537 Muslim tourists and employs a positivist research approach with a quantitative basis of enquiry, a survey strategy through questionnaires, and structural equation modeling (SEM). Six dimensions of Muslim customer perceived value (quality, price, emotional value, social value, Islamic physical attributes value and Islamic non-physical attributes value) were found to have positive effects on Muslim consumer satisfaction. The findings of the study suggest that Islamic religiosity moderates the effects of Islamic physical attributes value and Islamic non-physical attributes value on Muslim customer satisfaction. The findings reinforce the importance of religiosity in understanding Muslim customer satisfaction and behavior. © 2014 Elsevier Ltd.","author":[{"dropping-particle":"","family":"Eid","given":"Riyad","non-dropping-particle":"","parse-names":false,"suffix":""},{"dropping-particle":"","family":"El-Gohary","given":"Hatem","non-dropping-particle":"","parse-names":false,"suffix":""}],"container-title":"Tourism Management","id":"ITEM-1","issue":"August","issued":{"date-parts":[["2015"]]},"page":"477-488","publisher":"Elsevier Ltd","title":"The role of Islamic religiosity on the relationship between perceived value and tourist satisfaction","type":"article-journal","volume":"46"},"uris":["http://www.mendeley.com/documents/?uuid=c8978751-1adf-4aff-b6a1-46dfd7bf76cb"]}],"mendeley":{"formattedCitation":"(Eid &amp; El-Gohary, 2015b)","plainTextFormattedCitation":"(Eid &amp; El-Gohary, 2015b)","previouslyFormattedCitation":"(Eid &amp; El-Gohary, 2015b)"},"properties":{"noteIndex":0},"schema":"https://github.com/citation-style-language/schema/raw/master/csl-citation.json"}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(Eid &amp; El-Gohary, 2015b)</w:t>
      </w:r>
      <w:r w:rsidRPr="00705349">
        <w:rPr>
          <w:sz w:val="22"/>
          <w:szCs w:val="22"/>
          <w:lang w:eastAsia="zh-CN"/>
        </w:rPr>
        <w:fldChar w:fldCharType="end"/>
      </w:r>
      <w:r w:rsidRPr="00705349">
        <w:rPr>
          <w:sz w:val="22"/>
          <w:szCs w:val="22"/>
          <w:lang w:eastAsia="zh-CN"/>
        </w:rPr>
        <w:t>, where Islamic non-physical attributes have a significant positive effect. This is due to the unfulfilled facilities that support customer satisfaction, such as lack of cleanliness around the hotel, not broadcasting the call to prayer (Adhan) during prayer times. Additionally, this is also influenced by the age of consumers who are still young and do not pay much attention to some available Islamic attributes in Shariah hotels</w:t>
      </w:r>
    </w:p>
    <w:p w14:paraId="7E0F97FC" w14:textId="77777777" w:rsidR="00705349" w:rsidRPr="00705349" w:rsidRDefault="00705349" w:rsidP="00705349">
      <w:pPr>
        <w:suppressAutoHyphens/>
        <w:ind w:firstLine="567"/>
        <w:jc w:val="both"/>
        <w:rPr>
          <w:sz w:val="22"/>
          <w:szCs w:val="22"/>
          <w:lang w:eastAsia="zh-CN"/>
        </w:rPr>
      </w:pPr>
      <w:r w:rsidRPr="00705349">
        <w:rPr>
          <w:sz w:val="22"/>
          <w:szCs w:val="22"/>
          <w:lang w:eastAsia="zh-CN"/>
        </w:rPr>
        <w:lastRenderedPageBreak/>
        <w:t xml:space="preserve">Furthermore, Islamic religiosity in mediating the relationship between Islamic Physical Attributes and customer satisfaction has a non-significant negative effect. This is not in line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{"citationItems":[{"id":"ITEM-1","itemData":{"DOI":"10.1016/j.tourman.2014.08.003","ISSN":"02615177","abstract":"Although Muslims make up one of the largest tourist markets in the world, knowledge related to the Islamic perspective on tourism is still less represented in the related literature. This study aims to assemble the theoretical foundations of Islamic tourism thoughts in relation to modern tourism paradigms. It aims to investigate the moderating effect of Islamic religiosity on the relationship between Muslim customer perceived value (MCPV) and Muslim customer satisfaction. It studies a sample of 537 Muslim tourists and employs a positivist research approach with a quantitative basis of enquiry, a survey strategy through questionnaires, and structural equation modeling (SEM). Six dimensions of Muslim customer perceived value (quality, price, emotional value, social value, Islamic physical attributes value and Islamic non-physical attributes value) were found to have positive effects on Muslim consumer satisfaction. The findings of the study suggest that Islamic religiosity moderates the effects of Islamic physical attributes value and Islamic non-physical attributes value on Muslim customer satisfaction. The findings reinforce the importance of religiosity in understanding Muslim customer satisfaction and behavior. © 2014 Elsevier Ltd.","author":[{"dropping-particle":"","family":"Eid","given":"Riyad","non-dropping-particle":"","parse-names":false,"suffix":""},{"dropping-particle":"","family":"El-Gohary","given":"Hatem","non-dropping-particle":"","parse-names":false,"suffix":""}],"container-title":"Tourism Management","id":"ITEM-1","issued":{"date-parts":[["2015"]]},"page":"477-488","publisher":"Elsevier Ltd","title":"The role of Islamic religiosity on the relationship between perceived value and tourist satisfaction","type":"article-journal","volume":"46"},"uris":["http://www.mendeley.com/documents/?uuid=b07a0b39-b814-4ab3-ad86-43309b01024a"]}],"mendeley":{"formattedCitation":"(Eid &amp; El-Gohary, 2015a)","plainTextFormattedCitation":"(Eid &amp; El-Gohary, 2015a)","previouslyFormattedCitation":"(Eid &amp; El-Gohary, 2015a)"},"properties":{"noteIndex":0},"schema":"https://github.com/citation-style-language/schema/raw/master/csl-citation.json"}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(Eid &amp; El-Gohary, 2015a)</w:t>
      </w:r>
      <w:r w:rsidRPr="00705349">
        <w:rPr>
          <w:sz w:val="22"/>
          <w:szCs w:val="22"/>
          <w:lang w:eastAsia="zh-CN"/>
        </w:rPr>
        <w:fldChar w:fldCharType="end"/>
      </w:r>
      <w:r w:rsidRPr="00705349">
        <w:rPr>
          <w:sz w:val="22"/>
          <w:szCs w:val="22"/>
          <w:lang w:eastAsia="zh-CN"/>
        </w:rPr>
        <w:t xml:space="preserve"> and </w:t>
      </w:r>
      <w:r w:rsidRPr="00705349">
        <w:rPr>
          <w:sz w:val="22"/>
          <w:szCs w:val="22"/>
          <w:lang w:eastAsia="zh-CN"/>
        </w:rPr>
        <w:fldChar w:fldCharType="begin" w:fldLock="1"/>
      </w:r>
      <w:r w:rsidRPr="00705349">
        <w:rPr>
          <w:sz w:val="22"/>
          <w:szCs w:val="22"/>
          <w:lang w:eastAsia="zh-CN"/>
        </w:rPr>
        <w:instrText>ADDIN CSL_CITATION {"citationItems":[{"id":"ITEM-1","itemData":{"DOI":"10.21580/economica.2021.12.1.6429","ISSN":"2085-9325","abstract":"Abstract: This research aims to analyze the impact of spiritual well-being and religious commitment on customer satisfaction. And spiritual well-being, religious commitment, and customer satisfaction to customer loyalty. This research was quantitative with multiple linear regression. The data in this research was primary data with 165 banking customers. The sampling technique was non-probability sampling. The result of the research shows that There was a positive and significant effect of spiritual well-being and religious commitment to customer satisfaction. In addition, customer satisfaction has a positive and significant effect on customer loyalty. Another result shows spiritual well-being and religious commitment have a positive and significant effect on customer loyalty. This study provides information to sharia bank management to pay attention to religious and non-religious factors. For example, social, economic, educational, environmental, cultural factors, the magnitude of profit-sharing, completeness of facilities and infrastructure, and the sophistication of facilities such as ATMs, internet banking, and m-banking are considered in consideration finding customers. These factors contribute very dominantly to determine the level of satisfaction and loyalty of customers.Abstrak: Tujuan dari penelitian ini adalah untuk menguji pengaruh spiritual well-being dan komitmen agama terhadap kepuasan nasabah. Serta pengaruh spiritual well-being, komitmen agama dan kepuasan nasabah terhadap loyalitas nasabah. Jenis penelitian ini adalah kuantitatif dengan regresi linear berganda. Data dalam penelitian ini berupa data primer dengan 165 responden  nasabah perbankan. Teknik pengambilan sampel dilakukan dengan menggunakan metode non probability sampling. Hasil penelitian ini menunjukkan bahwa adanya pengaruh positif dan signifikan spiritual well-being dan komitmen agama terhadap kepuasan nasabah. Pengaruh kepuasan nasabah terhadap loyalitas nasabah adalah positif dan signifikan. Selain itu pengaruh spiritual well being dan komitmen agama terhadap loyalitas nasabah  adalah positif dan signifikan. Penelitian ini memberikan informasi kepada pihak manajemen bank syariah untuk memperhatikan faktor keagamaan serta non keagamaan, misalnya, faktor sosial,  ekonomi, pendidikan, lingkungan, budaya, besarnya bagi hasil, kelengkapan sarana dan prasarana serta kecanggihan fasilitas seperti ATM, internet banking, m-banking sebagai pertimbangan dalam mencari nasabah, karena …","author":[{"dropping-particle":"","family":"Afendi","given":"Arif","non-dropping-particle":"","parse-names":false,"suffix":""},{"dropping-particle":"","family":"Ghofur","given":"Abdul","non-dropping-particle":"","parse-names":false,"suffix":""}],"container-title":"Economica: Jurnal Ekonomi Islam","id":"ITEM-1","issue":"1","issued":{"date-parts":[["2021"]]},"page":"97-118","title":"Spiritual Well-Being and Religious Commitment in Explaining Customer Satisfaction and Loyalty in Sharia Banking","type":"article-journal","volume":"12"},"uris":["http://www.mendeley.com/documents/?uuid=43fe3c13-567e-4d4c-97ee-ec43e13dc203"]}],"mendeley":{"formattedCitation":"(Afendi &amp; Ghofur, 2021)","plainTextFormattedCitation":"(Afendi &amp; Ghofur, 2021)","previouslyFormattedCitation":"(Afendi &amp; Ghofur, 2021)"},"properties":{"noteIndex":0},"schema":"https://github.com/citation-style-language/schema/raw/master/csl-citation.json"}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(Afendi &amp; Ghofur, 2021)</w:t>
      </w:r>
      <w:r w:rsidRPr="00705349">
        <w:rPr>
          <w:sz w:val="22"/>
          <w:szCs w:val="22"/>
          <w:lang w:eastAsia="zh-CN"/>
        </w:rPr>
        <w:fldChar w:fldCharType="end"/>
      </w:r>
      <w:r w:rsidRPr="00705349">
        <w:rPr>
          <w:sz w:val="22"/>
          <w:szCs w:val="22"/>
          <w:lang w:eastAsia="zh-CN"/>
        </w:rPr>
        <w:t xml:space="preserve"> which suggest that religiosity is an individual's commitment where the higher the level of commitment the consumer has, the higher the satisfaction they perceive. In creating customer satisfaction, consumers do not only consider Islamic Physical Attributes such as the availability of places of worship, assurance of halal food, separate services, prohibition of sinful activities, and promotions carried out or available in Shariah hotels. Additionally, religiosity does not mediate the influence of Islamic physical attributes on customer satisfaction, which means that in creating customer satisfaction in using Shariah hotels, some consumers do not consider Islamic religiosity as a basis for using the hotel. This is partly due to the age of the respondents, who are still young, so they pay less attention to Islamic religiosity in fulfilling their satisfaction. In this study, the moderating role of religiosity, particularly in consumer behavior implementation, is essentially influenced or determined by the characteristics of the service because it is related to the level of sensitivity of Muslim consumers to halal products, which, in fact, does not apply to every product/service. Religiosity mediates the relationship between Islamic non-physical attributes and customer satisfaction with a significant positive effect. This is in line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{"citationItems":[{"id":"ITEM-1","itemData":{"DOI":"10.1016/j.tourman.2014.08.003","ISSN":"02615177","abstract":"Although Muslims make up one of the largest tourist markets in the world, knowledge related to the Islamic perspective on tourism is still less represented in the related literature. This study aims to assemble the theoretical foundations of Islamic tourism thoughts in relation to modern tourism paradigms. It aims to investigate the moderating effect of Islamic religiosity on the relationship between Muslim customer perceived value (MCPV) and Muslim customer satisfaction. It studies a sample of 537 Muslim tourists and employs a positivist research approach with a quantitative basis of enquiry, a survey strategy through questionnaires, and structural equation modeling (SEM). Six dimensions of Muslim customer perceived value (quality, price, emotional value, social value, Islamic physical attributes value and Islamic non-physical attributes value) were found to have positive effects on Muslim consumer satisfaction. The findings of the study suggest that Islamic religiosity moderates the effects of Islamic physical attributes value and Islamic non-physical attributes value on Muslim customer satisfaction. The findings reinforce the importance of religiosity in understanding Muslim customer satisfaction and behavior. © 2014 Elsevier Ltd.","author":[{"dropping-particle":"","family":"Eid","given":"Riyad","non-dropping-particle":"","parse-names":false,"suffix":""},{"dropping-particle":"","family":"El-Gohary","given":"Hatem","non-dropping-particle":"","parse-names":false,"suffix":""}],"container-title":"Tourism Management","id":"ITEM-1","issue":"August","issued":{"date-parts":[["2015"]]},"page":"477-488","publisher":"Elsevier Ltd","title":"The role of Islamic religiosity on the relationship between perceived value and tourist satisfaction","type":"article-journal","volume":"46"},"uris":["http://www.mendeley.com/documents/?uuid=c8978751-1adf-4aff-b6a1-46dfd7bf76cb"]}],"mendeley":{"formattedCitation":"(Eid &amp; El-Gohary, 2015b)","plainTextFormattedCitation":"(Eid &amp; El-Gohary, 2015b)","previouslyFormattedCitation":"(Eid &amp; El-Gohary, 2015b)"},"properties":{"noteIndex":0},"schema":"https://github.com/citation-style-language/schema/raw/master/csl-citation.json"}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(Eid &amp; El-Gohary, 2015b)</w:t>
      </w:r>
      <w:r w:rsidRPr="00705349">
        <w:rPr>
          <w:sz w:val="22"/>
          <w:szCs w:val="22"/>
          <w:lang w:eastAsia="zh-CN"/>
        </w:rPr>
        <w:fldChar w:fldCharType="end"/>
      </w:r>
      <w:r w:rsidRPr="00705349">
        <w:rPr>
          <w:sz w:val="22"/>
          <w:szCs w:val="22"/>
          <w:lang w:eastAsia="zh-CN"/>
        </w:rPr>
        <w:t xml:space="preserve"> and </w:t>
      </w:r>
      <w:r w:rsidRPr="00705349">
        <w:rPr>
          <w:sz w:val="22"/>
          <w:szCs w:val="22"/>
          <w:lang w:eastAsia="zh-CN"/>
        </w:rPr>
        <w:fldChar w:fldCharType="begin" w:fldLock="1"/>
      </w:r>
      <w:r w:rsidRPr="00705349">
        <w:rPr>
          <w:sz w:val="22"/>
          <w:szCs w:val="22"/>
          <w:lang w:eastAsia="zh-CN"/>
        </w:rPr>
        <w:instrText>ADDIN CSL_CITATION {"citationItems":[{"id":"ITEM-1","itemData":{"DOI":"10.26740/al-uqud.v4n1.p32-47","ISSN":"2549-0850","abstract":"Indonesia has one of largest Muslim population in the world. Therefore, currently it is not surprising that Sharia Branding is currently widely used by business entities ranging from banking to the hospitality business. This phenomenon is observed in the city of Surabaya in which Sharia hotels are mostly found such as the Namira Syariah Hotel. Nevertheless, the growth in the number of consumers who stay in Syariah hotels is not as much as conventional hotels. Therefore, the purpose of this research is to (1) to analyze the effect brand identity on the decision of consumers to stay at the Hotel Namira Syariah Surabaya, (2) to analyze the effect the consumer religiosity on consumers decision to stay at the Hotel Namira Syariah Surabaya, (3) to analyze the effect of the reference group to the decision to stay at the Hotel Namira Syariah Surabaya. This type of research uses a causal research approach. The population in this research is infinite but have ever stayed at the Hotel Namira Syariah Surabaya only but to all Muslim who at least 17 years old. The sample collection technique used is non-probability sampling with the number of samples is 210 respondents. The research instrument used a questionnaire, while data analysis used multiple linear regression analysis. From the results of the discussion and analysis of the data, it can be concluded that there is a positive influence of brand identity, religiosity and reference groups on the decision to stay at the sharia hotel.","author":[{"dropping-particle":"","family":"Jayanti","given":"Winka Alfi","non-dropping-particle":"","parse-names":false,"suffix":""},{"dropping-particle":"","family":"Iriani","given":"Sri Setyo","non-dropping-particle":"","parse-names":false,"suffix":""}],"container-title":"al-Uqud : Journal of Islamic Economics","id":"ITEM-1","issue":"1","issued":{"date-parts":[["2020"]]},"page":"32","title":"What Attracts Guest to Stay? Brand Identity, Religiosity, and Reference Group towards Decision to Choose Sharia Hotel","type":"article-journal","volume":"4"},"uris":["http://www.mendeley.com/documents/?uuid=326d3b5a-96f9-4ae3-b2a3-9eb8e6fbf8a3"]}],"mendeley":{"formattedCitation":"(Jayanti &amp; Iriani, 2020)","plainTextFormattedCitation":"(Jayanti &amp; Iriani, 2020)","previouslyFormattedCitation":"(Jayanti &amp; Iriani, 2020)"},"properties":{"noteIndex":0},"schema":"https://github.com/citation-style-language/schema/raw/master/csl-citation.json"}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(Jayanti &amp; Iriani, 2020)</w:t>
      </w:r>
      <w:r w:rsidRPr="00705349">
        <w:rPr>
          <w:sz w:val="22"/>
          <w:szCs w:val="22"/>
          <w:lang w:eastAsia="zh-CN"/>
        </w:rPr>
        <w:fldChar w:fldCharType="end"/>
      </w:r>
      <w:r w:rsidRPr="00705349">
        <w:rPr>
          <w:sz w:val="22"/>
          <w:szCs w:val="22"/>
          <w:lang w:eastAsia="zh-CN"/>
        </w:rPr>
        <w:t xml:space="preserve">. Facilities in Shariah hotels that adhere to Shariah principles should be operated based on Shariah principles </w:t>
      </w:r>
      <w:r w:rsidRPr="00705349">
        <w:rPr>
          <w:sz w:val="22"/>
          <w:szCs w:val="22"/>
          <w:lang w:eastAsia="zh-CN"/>
        </w:rPr>
        <w:fldChar w:fldCharType="begin" w:fldLock="1"/>
      </w:r>
      <w:r w:rsidRPr="00705349">
        <w:rPr>
          <w:sz w:val="22"/>
          <w:szCs w:val="22"/>
          <w:lang w:eastAsia="zh-CN"/>
        </w:rPr>
        <w:instrText>ADDIN CSL_CITATION {"citationItems":[{"id":"ITEM-1","itemData":{"DOI":"10.1108/JIMA-06-2020-0179","ISSN":"17590841","abstract":"Purpose: This paper aims to investigate the impact of Shariah-compliant hotel attributes on Muslim travellers’ revisit intention. Design/methodology/approach: A total of 361 Muslim travellers who have stayed at Shariah-compliant hotels in the previous 12 months were recruited to take part in this research. The hypothesized research model was assessed using the partial least squares (PLS) approach. Findings: The analysis revealed that Muslim travellers’ revisit intention is dependent on the halal food and beverages and the provision of Shariah-compliant facilities at the hotel, whereas the Shariah-compliant operation and interior design of hotels are not significantly associated with it. The findings also uncovered that religiosity moderates the impacts of Shariah-compliant facilities and interior design on travellers’ revisit intention. Practical implications: Guidelines to offer services that meet Muslim travellers’ needs can be developed based on the results of this study to help Shariah-compliant hotel marketers attract and retain more customers. Originality/value: The findings of this study have provided insights into the importance of halal attributes and practices in retaining Muslim customers at Shariah-compliant hotels.","author":[{"dropping-particle":"","family":"Sulaiman","given":"Zaidatul Akma","non-dropping-particle":"","parse-names":false,"suffix":""},{"dropping-particle":"","family":"Iranmanesh","given":"Mohammad","non-dropping-particle":"","parse-names":false,"suffix":""},{"dropping-particle":"","family":"Foroughi","given":"Behzad","non-dropping-particle":"","parse-names":false,"suffix":""},{"dropping-particle":"","family":"Rosly","given":"Othman","non-dropping-particle":"","parse-names":false,"suffix":""}],"container-title":"Journal of Islamic Marketing","id":"ITEM-1","issue":"10","issued":{"date-parts":[["2022"]]},"page":"2108-2125","title":"The impacts of Shariah-compliant hotel attributes on Muslim travellers revisit intention: religiosity as a moderator","type":"article-journal","volume":"13"},"uris":["http://www.mendeley.com/documents/?uuid=70445ab8-4d5b-4544-a4ff-4e382fea7414"]}],"mendeley":{"formattedCitation":"(Sulaiman et al., 2022)","plainTextFormattedCitation":"(Sulaiman et al., 2022)","previouslyFormattedCitation":"(Sulaiman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(Sulaiman et al., 2022)</w:t>
      </w:r>
      <w:r w:rsidRPr="00705349">
        <w:rPr>
          <w:sz w:val="22"/>
          <w:szCs w:val="22"/>
          <w:lang w:eastAsia="zh-CN"/>
        </w:rPr>
        <w:fldChar w:fldCharType="end"/>
      </w:r>
      <w:r w:rsidRPr="00705349">
        <w:rPr>
          <w:sz w:val="22"/>
          <w:szCs w:val="22"/>
          <w:lang w:eastAsia="zh-CN"/>
        </w:rPr>
        <w:t xml:space="preserve">. Consumers need to consider Islamic non-physical attributes when staying at Shariah hotels, such as attitudes, reflections, and the avoidance of sinful acts. Additionally, Islamic non-physical attributes in customer satisfaction are mediated by Islamic religiosity, meaning that individuals with high levels of religiosity will prioritize matters related to the afterlife over worldly matters and strive to obey the commandments according to their beliefs while avoiding all prohibitions of Allah SWT. In other words, consumers who enter Shariah hotels have religious convictions, and they are more likely to accept products/services that are in line with Islamic Shariah law </w:t>
      </w:r>
      <w:r w:rsidRPr="00705349">
        <w:rPr>
          <w:sz w:val="22"/>
          <w:szCs w:val="22"/>
          <w:lang w:eastAsia="zh-CN"/>
        </w:rPr>
        <w:fldChar w:fldCharType="begin" w:fldLock="1"/>
      </w:r>
      <w:r w:rsidRPr="00705349">
        <w:rPr>
          <w:sz w:val="22"/>
          <w:szCs w:val="22"/>
          <w:lang w:eastAsia="zh-CN"/>
        </w:rPr>
        <w:instrText>ADDIN CSL_CITATION {"citationItems":[{"id":"ITEM-1","itemData":{"abstract":"The hijab is a Muslim women’s identity it shows their culture and religion. When we see women wearing hijab the first word that comes in our minds is that the women belong to Islam and from a good family as well. Muslim women tend to wear hijab to show their Islamic values. There are many countries which are Islamic but they act differently. Now women are focusing on media influence as nowadays women are more into the things like internet, advertisement, and fashion shows and bloggers etc. The current variable in this research are sources of fashion knowledge. How hijab girls see fashion and dressing. How they carry themselves in front of others. Nowadays people are very conscious about fashion so they collect each and every information through their relatives, friend and family and also from social media. Dressing sense of a person is always describing the lifestyle of a person and personality. Now celebrities also impact the choice of a person. People enhance from that product in which celebrity have a great impact on consumer choice. There were a lot of methods for the method of research but the most appropriate for us was the research through questionnaire","author":[{"dropping-particle":"","family":"Khalid","given":"Kanza","non-dropping-particle":"","parse-names":false,"suffix":""},{"dropping-particle":"","family":"Akhtar","given":"Samina","non-dropping-particle":"","parse-names":false,"suffix":""}],"container-title":"Journal of Marketing and Logistics Volume","id":"ITEM-1","issued":{"date-parts":[["2018"]]},"title":"Factors Influencing Fashion Consciousness in Hijab Fashion Consumption","type":"article-journal"},"uris":["http://www.mendeley.com/documents/?uuid=a0dbe39c-2c6c-46cc-8ab9-89802949a235"]}],"mendeley":{"formattedCitation":"(Khalid &amp; Akhtar, 2018)","plainTextFormattedCitation":"(Khalid &amp; Akhtar, 2018)","previouslyFormattedCitation":"(Khalid &amp; Akhtar, 2018)"},"properties":{"noteIndex":0},"schema":"https://github.com/citation-style-language/schema/raw/master/csl-citation.json"}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(Khalid &amp; Akhtar, 2018)</w:t>
      </w:r>
      <w:r w:rsidRPr="00705349">
        <w:rPr>
          <w:sz w:val="22"/>
          <w:szCs w:val="22"/>
          <w:lang w:eastAsia="zh-CN"/>
        </w:rPr>
        <w:fldChar w:fldCharType="end"/>
      </w:r>
      <w:r w:rsidRPr="00705349">
        <w:rPr>
          <w:sz w:val="22"/>
          <w:szCs w:val="22"/>
          <w:lang w:eastAsia="zh-CN"/>
        </w:rPr>
        <w:t>.</w:t>
      </w:r>
    </w:p>
    <w:p w14:paraId="37469F20" w14:textId="77777777" w:rsidR="00705349" w:rsidRPr="00705349" w:rsidRDefault="00705349" w:rsidP="00705349">
      <w:pPr>
        <w:suppressAutoHyphens/>
        <w:ind w:firstLine="567"/>
        <w:jc w:val="both"/>
        <w:rPr>
          <w:sz w:val="22"/>
          <w:szCs w:val="22"/>
          <w:lang w:eastAsia="zh-CN"/>
        </w:rPr>
      </w:pPr>
      <w:r w:rsidRPr="00705349">
        <w:rPr>
          <w:sz w:val="22"/>
          <w:szCs w:val="22"/>
          <w:lang w:eastAsia="zh-CN"/>
        </w:rPr>
        <w:t xml:space="preserve">Islamic religiosity mediates the satisfaction-behavioral loyalty relationship with a non-significant positive effect. Revisit intention is one of the key indicators of behavioral loyalty, which is an important factor that helps ensure a destination successfully attracts tourists. This factor should be considered due to the benefits it offers. This study is not in line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(Fajriyati et al., 2022)</w:t>
      </w:r>
      <w:r w:rsidRPr="00705349">
        <w:rPr>
          <w:sz w:val="22"/>
          <w:szCs w:val="22"/>
          <w:lang w:eastAsia="zh-CN"/>
        </w:rPr>
        <w:fldChar w:fldCharType="end"/>
      </w:r>
      <w:r w:rsidRPr="00705349">
        <w:rPr>
          <w:sz w:val="22"/>
          <w:szCs w:val="22"/>
          <w:lang w:eastAsia="zh-CN"/>
        </w:rPr>
        <w:t xml:space="preserve">. The lack of satisfaction experienced by customers when visiting or staying at Shariah hotels does not influence behavioral loyalty, which is the level of customer loyalty reflected in their behavior in using a product/service. Additionally, the role of Islamic religiosity does not mediate satisfaction-behavioral loyalty, meaning that when consumers have high Islamic religiosity, their understanding of Islamic values and commitment to their religion, the satisfaction they derive from the available Islamic attributes in Shariah hotels will also be high, leading to repeat visits by consumers. Islamic religiosity mediates the influence of satisfaction on attitudinal loyalty with a significant positive effect. </w:t>
      </w:r>
    </w:p>
    <w:p w14:paraId="2B535CC7" w14:textId="77777777" w:rsidR="00705349" w:rsidRPr="00705349" w:rsidRDefault="00705349" w:rsidP="00705349">
      <w:pPr>
        <w:suppressAutoHyphens/>
        <w:ind w:firstLine="567"/>
        <w:jc w:val="both"/>
        <w:rPr>
          <w:sz w:val="22"/>
          <w:szCs w:val="22"/>
          <w:lang w:eastAsia="zh-CN"/>
        </w:rPr>
      </w:pPr>
      <w:r w:rsidRPr="00705349">
        <w:rPr>
          <w:sz w:val="22"/>
          <w:szCs w:val="22"/>
          <w:lang w:eastAsia="zh-CN"/>
        </w:rPr>
        <w:t xml:space="preserve">This study aligns with the findings of research conducted by </w:t>
      </w:r>
      <w:r w:rsidRPr="00705349">
        <w:rPr>
          <w:sz w:val="22"/>
          <w:szCs w:val="22"/>
          <w:lang w:eastAsia="zh-CN"/>
        </w:rPr>
        <w:fldChar w:fldCharType="begin" w:fldLock="1"/>
      </w:r>
      <w:r w:rsidRPr="00705349">
        <w:rPr>
          <w:sz w:val="22"/>
          <w:szCs w:val="22"/>
          <w:lang w:eastAsia="zh-CN"/>
        </w:rPr>
        <w:instrText>ADDIN CSL_CITATION {"citationItems":[{"id":"ITEM-1","itemData":{"author":[{"dropping-particle":"","family":"Rahman","given":"Muhammad Khalilur","non-dropping-particle":"","parse-names":false,"suffix":""}],"id":"ITEM-1","issue":"1","issued":{"date-parts":[["2014"]]},"page":"63-77","title":"Motivating factors of Islamic Tourist ’ s Destination Loyalty : An Empirical Investigation in Malaysia","type":"article-journal","volume":"2"},"uris":["http://www.mendeley.com/documents/?uuid=eac91e32-caef-4568-ba14-b88a208ad3db"]}],"mendeley":{"formattedCitation":"(Rahman, 2014)","plainTextFormattedCitation":"(Rahman, 2014)","previouslyFormattedCitation":"(Rahman, 2014)"},"properties":{"noteIndex":0},"schema":"https://github.com/citation-style-language/schema/raw/master/csl-citation.json"}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(Rahman, 2014)</w:t>
      </w:r>
      <w:r w:rsidRPr="00705349">
        <w:rPr>
          <w:sz w:val="22"/>
          <w:szCs w:val="22"/>
          <w:lang w:eastAsia="zh-CN"/>
        </w:rPr>
        <w:fldChar w:fldCharType="end"/>
      </w:r>
      <w:r w:rsidRPr="00705349">
        <w:rPr>
          <w:sz w:val="22"/>
          <w:szCs w:val="22"/>
          <w:lang w:eastAsia="zh-CN"/>
        </w:rPr>
        <w:t xml:space="preserve">, which states that satisfaction influences attitudinal loyalty, indicated by the intention to revisit a destination and the willingness to recommend it to friends and family. Similarly, the study by </w:t>
      </w:r>
      <w:r w:rsidRPr="00705349">
        <w:rPr>
          <w:sz w:val="22"/>
          <w:szCs w:val="22"/>
          <w:lang w:eastAsia="zh-CN"/>
        </w:rPr>
        <w:fldChar w:fldCharType="begin" w:fldLock="1"/>
      </w:r>
      <w:r w:rsidRPr="00705349">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(Fajriyati et al., 2022)</w:t>
      </w:r>
      <w:r w:rsidRPr="00705349">
        <w:rPr>
          <w:sz w:val="22"/>
          <w:szCs w:val="22"/>
          <w:lang w:eastAsia="zh-CN"/>
        </w:rPr>
        <w:fldChar w:fldCharType="end"/>
      </w:r>
      <w:r w:rsidRPr="00705349">
        <w:rPr>
          <w:sz w:val="22"/>
          <w:szCs w:val="22"/>
          <w:lang w:eastAsia="zh-CN"/>
        </w:rPr>
        <w:t xml:space="preserve"> explains that satisfied tourists will choose to revisit the same destination. Islamic religiosity mediates satisfaction-attitudinal loyalty, where consumers' religious attitudes towards Islamic attributes found in Shariah hotels provide added value in achieving customer satisfaction </w:t>
      </w:r>
      <w:r w:rsidRPr="00705349">
        <w:rPr>
          <w:sz w:val="22"/>
          <w:szCs w:val="22"/>
          <w:lang w:eastAsia="zh-CN"/>
        </w:rPr>
        <w:fldChar w:fldCharType="begin" w:fldLock="1"/>
      </w:r>
      <w:r w:rsidRPr="00705349">
        <w:rPr>
          <w:sz w:val="22"/>
          <w:szCs w:val="22"/>
          <w:lang w:eastAsia="zh-CN"/>
        </w:rPr>
        <w:instrText>ADDIN CSL_CITATION {"citationItems":[{"id":"ITEM-1","itemData":{"DOI":"10.34208/jba.v23i1.887","ISSN":"1410-9875","abstract":"The purpose of this study was to determine the effect of Value Co-cration on Perceived Justice, to determine the effect of Service Recovery on Perceived Justice, to determine the effect of Perceived Justice on Emotions and to determine the effect of Emotions on Repurchase Intentios. The sampling technique in this research is judgmental sample. This research was conducted for three months by distributing questionnaires via google form. The number of samples in this study were 300 respondents. The analytical tool used is SEM (Structural Equation Modeling). The results of this study are Utilitarian Value has a positive effect on Perceived Justice. Hedonic value has a negative effect on perceived justice, Making an Apology has a positive influence on perceived justice, Problem Solving has a positive influence on perceived justice, Being Courteous has a positive influence on perceived justice, Providing an explanation has a positive influence on perceived justice, Prompt Handling has Positive influence on the variable Perceived Justice, Perceived Justice has a negative effect on Negative Emotion, Perceived justice has a positive effect on positive emotions, Negative Emotion has a positive effect on Repurchase Intention and Positive Emotion has a positive effect on Repurchase Intention.","author":[{"dropping-particle":"","family":"SHALEHA","given":"WAODE MARATUN","non-dropping-particle":"","parse-names":false,"suffix":""},{"dropping-particle":"","family":"HAKIM","given":"AL ASY ARI ADNAN","non-dropping-particle":"","parse-names":false,"suffix":""},{"dropping-particle":"","family":"RIZKI","given":"SELVI DILIYANTI","non-dropping-particle":"","parse-names":false,"suffix":""}],"container-title":"Jurnal Bisnis dan Akuntansi","id":"ITEM-1","issue":"1","issued":{"date-parts":[["2021"]]},"page":"75-92","title":"Pendekatan Psikologis Dalam Mendapatkan Kepercayaan Konsumen Dari Kegagalan Pelayanan","type":"article-journal","volume":"23"},"uris":["http://www.mendeley.com/documents/?uuid=d25215f6-81fd-4968-8732-12cb34edf545"]}],"mendeley":{"formattedCitation":"(SHALEHA et al., 2021)","manualFormatting":"(shaleha et al., 2021)","plainTextFormattedCitation":"(SHALEHA et al., 2021)","previouslyFormattedCitation":"(SHALEHA et al., 2021)"},"properties":{"noteIndex":0},"schema":"https://github.com/citation-style-language/schema/raw/master/csl-citation.json"}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(shaleha et al., 2021)</w:t>
      </w:r>
      <w:r w:rsidRPr="00705349">
        <w:rPr>
          <w:sz w:val="22"/>
          <w:szCs w:val="22"/>
          <w:lang w:eastAsia="zh-CN"/>
        </w:rPr>
        <w:fldChar w:fldCharType="end"/>
      </w:r>
      <w:r w:rsidRPr="00705349">
        <w:rPr>
          <w:sz w:val="22"/>
          <w:szCs w:val="22"/>
          <w:lang w:eastAsia="zh-CN"/>
        </w:rPr>
        <w:t xml:space="preserve">. If this added value meets consumers' expectations, they will provide positive recommendations to people around them. Customer satisfaction has a significant positive effect on behavioral loyalty. This is consistent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{"citationItems":[{"id":"ITEM-1","itemData":{"ISBN":"1750614111","abstract":"The purpose of this study is to develop and implement a method for hotels to identify attributes that will increase customer loyalty. A second purpose is to produce a methodology that can be replicated by other hotels. This study will explore the relationship between customer satisfaction and customer loyalty in the hotel industry. The study will also reexamine the antecedents of loyalty. To first determine what can create loyalty toward the subject hotel. Loyalty","author":[{"dropping-particle":"","family":"John T. Bowen","given":"","non-dropping-particle":"","parse-names":false,"suffix":""},{"dropping-particle":"","family":"Shiang‐Lih Chen","given":"","non-dropping-particle":"","parse-names":false,"suffix":""}],"container-title":"International Journal of Contemporary Hospitality Management","id":"ITEM-1","issue":"13","issued":{"date-parts":[["2001"]]},"page":"213-217","title":"The Relationship Between Customer Loyalty and Customer Satisfaction.","type":"article-journal","volume":"5"},"uris":["http://www.mendeley.com/documents/?uuid=63567050-86ee-4248-bd47-fe2f1dcb9b77"]}],"mendeley":{"formattedCitation":"(John T. Bowen &amp; Shiang‐Lih Chen, 2001)","plainTextFormattedCitation":"(John T. Bowen &amp; Shiang‐Lih Chen, 2001)","previouslyFormattedCitation":"(John T. Bowen &amp; Shiang‐Lih Chen, 2001)"},"properties":{"noteIndex":0},"schema":"https://github.com/citation-style-language/schema/raw/master/csl-citation.json"}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(John T. Bowen &amp; Shiang‐Lih Chen, 2001)</w:t>
      </w:r>
      <w:r w:rsidRPr="00705349">
        <w:rPr>
          <w:sz w:val="22"/>
          <w:szCs w:val="22"/>
          <w:lang w:eastAsia="zh-CN"/>
        </w:rPr>
        <w:fldChar w:fldCharType="end"/>
      </w:r>
      <w:r w:rsidRPr="00705349">
        <w:rPr>
          <w:sz w:val="22"/>
          <w:szCs w:val="22"/>
          <w:lang w:eastAsia="zh-CN"/>
        </w:rPr>
        <w:t xml:space="preserve">, where behavioral loyalty can be measured based on consumer behavior, such as the frequency of consuming a product/service. According to </w:t>
      </w:r>
      <w:r w:rsidRPr="00705349">
        <w:rPr>
          <w:sz w:val="22"/>
          <w:szCs w:val="22"/>
          <w:lang w:eastAsia="zh-CN"/>
        </w:rPr>
        <w:lastRenderedPageBreak/>
        <w:fldChar w:fldCharType="begin" w:fldLock="1"/>
      </w:r>
      <w:r w:rsidRPr="00705349">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2022)","plainTextFormattedCitation":"(Fajriyati et al., 2022)","previouslyFormattedCitation":"(Fajriyati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(Fajriyati et al., 2022)</w:t>
      </w:r>
      <w:r w:rsidRPr="00705349">
        <w:rPr>
          <w:sz w:val="22"/>
          <w:szCs w:val="22"/>
          <w:lang w:eastAsia="zh-CN"/>
        </w:rPr>
        <w:fldChar w:fldCharType="end"/>
      </w:r>
      <w:r w:rsidRPr="00705349">
        <w:rPr>
          <w:sz w:val="22"/>
          <w:szCs w:val="22"/>
          <w:lang w:eastAsia="zh-CN"/>
        </w:rPr>
        <w:t xml:space="preserve">, behavioral loyalty represents the long-term choice of customers towards a company, the intention to revisit, and the commitment to not switch to other places. The satisfaction derived from Shariah hotels will have a long-term impact on customers, as they will provide positive recommendations for the hotel. Customer satisfaction also has a significant positive effect on attitudinal loyalty. This finding aligns with the research conducted by </w:t>
      </w:r>
      <w:r w:rsidRPr="00705349">
        <w:rPr>
          <w:sz w:val="22"/>
          <w:szCs w:val="22"/>
          <w:lang w:eastAsia="zh-CN"/>
        </w:rPr>
        <w:fldChar w:fldCharType="begin" w:fldLock="1"/>
      </w:r>
      <w:r w:rsidRPr="00705349">
        <w:rPr>
          <w:sz w:val="22"/>
          <w:szCs w:val="22"/>
          <w:lang w:eastAsia="zh-CN"/>
        </w:rPr>
        <w:instrText>ADDIN CSL_CITATION {"citationItems":[{"id":"ITEM-1","itemData":{"DOI":"10.1016/j.tourman.2007.06.007","ISSN":"02615177","abstract":"The objective of this study was to offer an integrated approach to understanding destination loyalty by examining the theoretical and empirical evidence on the causal relationships among destination image, tourist attribute and overall satisfaction, and destination loyalty. A research model was proposed in which seven hypotheses were developed. The empirical data was collected in a major tourism destination in the state of Arkansas-Eureka Springs. A total of 345 questionnaires were returned and the data were analyzed using Structural Equation Modeling (SEM). The results supported the proposed destination loyalty model: (1) destination image directly influenced attribute satisfaction; (2) destination image and attribute satisfaction were both direct antecedents of overall satisfaction; and (3) overall satisfaction and attribute satisfaction in turn had direct and positive impact on destination loyalty. The theoretical and managerial implications were drawn based on the study findings, and recommendations for future researchers were made. © 2007 Elsevier Ltd. All rights reserved.","author":[{"dropping-particle":"","family":"Chi","given":"Christina Geng Qing","non-dropping-particle":"","parse-names":false,"suffix":""},{"dropping-particle":"","family":"Qu","given":"Hailin","non-dropping-particle":"","parse-names":false,"suffix":""}],"container-title":"Tourism Management","id":"ITEM-1","issue":"4","issued":{"date-parts":[["2008"]]},"page":"624-636","title":"Examining the structural relationships of destination image, tourist satisfaction and destination loyalty: An integrated approach","type":"article-journal","volume":"29"},"uris":["http://www.mendeley.com/documents/?uuid=e71f417c-fa26-44ab-b84d-45effd4563f1"]}],"mendeley":{"formattedCitation":"(Chi &amp; Qu, 2008)","plainTextFormattedCitation":"(Chi &amp; Qu, 2008)","previouslyFormattedCitation":"(Chi &amp; Qu, 2008)"},"properties":{"noteIndex":0},"schema":"https://github.com/citation-style-language/schema/raw/master/csl-citation.json"}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(Chi &amp; Qu, 2008)</w:t>
      </w:r>
      <w:r w:rsidRPr="00705349">
        <w:rPr>
          <w:sz w:val="22"/>
          <w:szCs w:val="22"/>
          <w:lang w:eastAsia="zh-CN"/>
        </w:rPr>
        <w:fldChar w:fldCharType="end"/>
      </w:r>
      <w:r w:rsidRPr="00705349">
        <w:rPr>
          <w:sz w:val="22"/>
          <w:szCs w:val="22"/>
          <w:lang w:eastAsia="zh-CN"/>
        </w:rPr>
        <w:t xml:space="preserve">, where attitudinal loyalty is demonstrated through recommendations to others, refusal of offers, and willingness to pay a premium price. </w:t>
      </w:r>
      <w:r w:rsidRPr="00705349">
        <w:rPr>
          <w:sz w:val="22"/>
          <w:szCs w:val="22"/>
          <w:lang w:eastAsia="zh-CN"/>
        </w:rPr>
        <w:fldChar w:fldCharType="begin" w:fldLock="1"/>
      </w:r>
      <w:r w:rsidRPr="00705349">
        <w:rPr>
          <w:sz w:val="22"/>
          <w:szCs w:val="22"/>
          <w:lang w:eastAsia="zh-CN"/>
        </w:rPr>
        <w:instrText>ADDIN CSL_CITATION {"citationItems":[{"id":"ITEM-1","itemData":{"DOI":"10.1177/21582440211068462","ISSN":"21582440","abstract":"In the context of Muslim-friendly tourism, marketers have to pay attention to the needs of their main target, Muslim tourists. This study aimed to examine the influence of destination attributes, including both generic and Islamic attributes, on overall tourist satisfaction to get a more comprehensive view. Likewise, this study investigated the effect of overall tourist satisfaction on its consequences. The moderation effect of Islamic religiosity on the relationship between Islamic attributes and overall tourist satisfaction was also considered. An online survey was conducted, with a sample of 231 Muslims who traveled to Muslim-majority cities, and the data were analyzed using Structural Equation Modeling. The results showed that both generic and Islamic attributes positively influence overall tourist satisfaction, while its consequences affected their behavioral, attitudinal loyalty, and churn intention. Overall tourist satisfaction was not found to affect complaint intention. Likewise, the moderation effect of Islamic religiosity was insignificant.","author":[{"dropping-particle":"","family":"Fajriyati","given":"Ilisa","non-dropping-particle":"","parse-names":false,"suffix":""},{"dropping-particle":"","family":"Afiff","given":"Adi Zakaria","non-dropping-particle":"","parse-names":false,"suffix":""},{"dropping-particle":"","family":"Gayatri","given":"Gita","non-dropping-particle":"","parse-names":false,"suffix":""},{"dropping-particle":"","family":"Hati","given":"Sri Rahayu Hijrah","non-dropping-particle":"","parse-names":false,"suffix":""}],"container-title":"SAGE Open","id":"ITEM-1","issue":"1","issued":{"date-parts":[["2022"]]},"title":"Attributes Influencing Overall Tourist Satisfaction and Its Consequences for Muslim-Majority Destination","type":"article-journal","volume":"12"},"uris":["http://www.mendeley.com/documents/?uuid=632c2410-622a-45b5-92b8-42054a71ec73"]}],"mendeley":{"formattedCitation":"(Fajriyati et al., 2022)","manualFormatting":"Fajriyati et al., (2022)","plainTextFormattedCitation":"(Fajriyati et al., 2022)","previouslyFormattedCitation":"(Fajriyati et al., 2022)"},"properties":{"noteIndex":0},"schema":"https://github.com/citation-style-language/schema/raw/master/csl-citation.json"}</w:instrText>
      </w:r>
      <w:r w:rsidRPr="00705349">
        <w:rPr>
          <w:sz w:val="22"/>
          <w:szCs w:val="22"/>
          <w:lang w:eastAsia="zh-CN"/>
        </w:rPr>
        <w:fldChar w:fldCharType="separate"/>
      </w:r>
      <w:r w:rsidRPr="00705349">
        <w:rPr>
          <w:noProof/>
          <w:sz w:val="22"/>
          <w:szCs w:val="22"/>
          <w:lang w:eastAsia="zh-CN"/>
        </w:rPr>
        <w:t>Fajriyati et al., (2022)</w:t>
      </w:r>
      <w:r w:rsidRPr="00705349">
        <w:rPr>
          <w:sz w:val="22"/>
          <w:szCs w:val="22"/>
          <w:lang w:eastAsia="zh-CN"/>
        </w:rPr>
        <w:fldChar w:fldCharType="end"/>
      </w:r>
      <w:r w:rsidRPr="00705349">
        <w:rPr>
          <w:sz w:val="22"/>
          <w:szCs w:val="22"/>
          <w:lang w:eastAsia="zh-CN"/>
        </w:rPr>
        <w:t xml:space="preserve"> found a significant positive effect of customer satisfaction on attitudinal loyalty. Attitudinal loyalty represents an attitude seen in the willingness of customers to recommend a destination to others. In other words, in this study, if customer satisfaction is met, attitudinal loyalty, which focuses on cognitive aspects, will be created, thereby encouraging repeat visits with the support of the positive experiences obtained from previous visits.</w:t>
      </w:r>
    </w:p>
    <w:p w14:paraId="45AFDA3C" w14:textId="77777777" w:rsidR="00705349" w:rsidRPr="00705349" w:rsidRDefault="00705349" w:rsidP="00705349"/>
    <w:p w14:paraId="7FC040DA"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48F6431B" w14:textId="77777777" w:rsidR="00705349" w:rsidRDefault="00705349" w:rsidP="00705349">
      <w:pPr>
        <w:suppressAutoHyphens/>
        <w:jc w:val="both"/>
        <w:rPr>
          <w:rFonts w:eastAsia="SimSun;宋体"/>
          <w:sz w:val="22"/>
          <w:szCs w:val="22"/>
          <w:lang w:eastAsia="zh-CN"/>
        </w:rPr>
      </w:pPr>
      <w:r w:rsidRPr="00705349">
        <w:rPr>
          <w:rFonts w:eastAsia="SimSun;宋体"/>
          <w:sz w:val="22"/>
          <w:szCs w:val="22"/>
          <w:lang w:eastAsia="zh-CN"/>
        </w:rPr>
        <w:t>Islamic physical attributes have a significant positive influence on customer satisfaction, while Islamic non-physical attributes have a non-significant negative influence on customer satisfaction. Islamic religiosity mediates the influence of Islamic physical attributes on customer satisfaction, with a non-significant negative effect. Religiosity mediates the influence of Islamic non-physical attributes on customer satisfaction, showing a significant positive impact. Religiosity mediates the influence of satisfaction on behavioral loyalty, with a non-significant positive effect. Islamic religiosity mediates the influence of satisfaction on attitudinal loyalty, showing a significant positive effect. Customer satisfaction has a significant positive impact on behavioral loyalty. Customer satisfaction has a significant positive impact on attitudinal loyalty.</w:t>
      </w:r>
    </w:p>
    <w:p w14:paraId="21984CC7" w14:textId="77777777" w:rsidR="00705349" w:rsidRPr="00705349" w:rsidRDefault="00705349" w:rsidP="00705349">
      <w:pPr>
        <w:suppressAutoHyphens/>
        <w:jc w:val="both"/>
        <w:rPr>
          <w:rFonts w:eastAsia="SimSun;宋体"/>
          <w:sz w:val="22"/>
          <w:szCs w:val="22"/>
          <w:lang w:eastAsia="zh-CN"/>
        </w:rPr>
      </w:pPr>
    </w:p>
    <w:p w14:paraId="361F6E85"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05EED860" w14:textId="4A569637" w:rsidR="00705349" w:rsidRPr="00705349" w:rsidRDefault="00705349" w:rsidP="00705349">
      <w:pPr>
        <w:widowControl w:val="0"/>
        <w:autoSpaceDE w:val="0"/>
        <w:autoSpaceDN w:val="0"/>
        <w:adjustRightInd w:val="0"/>
        <w:spacing w:after="120"/>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705349">
        <w:rPr>
          <w:noProof/>
          <w:sz w:val="22"/>
          <w:szCs w:val="24"/>
        </w:rPr>
        <w:t xml:space="preserve">Adirestuty, F. (2019). Customer-Perceived Value in Creating Customer Satisfaction and Revisit Intention in Sharia Hotels. </w:t>
      </w:r>
      <w:r w:rsidRPr="00705349">
        <w:rPr>
          <w:i/>
          <w:iCs/>
          <w:noProof/>
          <w:sz w:val="22"/>
          <w:szCs w:val="24"/>
        </w:rPr>
        <w:t>Journal of Islamic Monetary Economics and Finance</w:t>
      </w:r>
      <w:r w:rsidRPr="00705349">
        <w:rPr>
          <w:noProof/>
          <w:sz w:val="22"/>
          <w:szCs w:val="24"/>
        </w:rPr>
        <w:t xml:space="preserve">, </w:t>
      </w:r>
      <w:r w:rsidRPr="00705349">
        <w:rPr>
          <w:i/>
          <w:iCs/>
          <w:noProof/>
          <w:sz w:val="22"/>
          <w:szCs w:val="24"/>
        </w:rPr>
        <w:t>5</w:t>
      </w:r>
      <w:r w:rsidRPr="00705349">
        <w:rPr>
          <w:noProof/>
          <w:sz w:val="22"/>
          <w:szCs w:val="24"/>
        </w:rPr>
        <w:t>(2), 367–368. https://doi.org/10.21098/jimf.v5i2.1067</w:t>
      </w:r>
    </w:p>
    <w:p w14:paraId="36EF9EE9"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Afendi, A., &amp; Ghofur, A. (2021). Spiritual Well-Being and Religious Commitment in Explaining Customer Satisfaction and Loyalty in Sharia Banking. </w:t>
      </w:r>
      <w:r w:rsidRPr="00705349">
        <w:rPr>
          <w:i/>
          <w:iCs/>
          <w:noProof/>
          <w:sz w:val="22"/>
          <w:szCs w:val="24"/>
        </w:rPr>
        <w:t>Economica: Jurnal Ekonomi Islam</w:t>
      </w:r>
      <w:r w:rsidRPr="00705349">
        <w:rPr>
          <w:noProof/>
          <w:sz w:val="22"/>
          <w:szCs w:val="24"/>
        </w:rPr>
        <w:t xml:space="preserve">, </w:t>
      </w:r>
      <w:r w:rsidRPr="00705349">
        <w:rPr>
          <w:i/>
          <w:iCs/>
          <w:noProof/>
          <w:sz w:val="22"/>
          <w:szCs w:val="24"/>
        </w:rPr>
        <w:t>12</w:t>
      </w:r>
      <w:r w:rsidRPr="00705349">
        <w:rPr>
          <w:noProof/>
          <w:sz w:val="22"/>
          <w:szCs w:val="24"/>
        </w:rPr>
        <w:t>(1), 97–118. https://doi.org/10.21580/economica.2021.12.1.6429</w:t>
      </w:r>
    </w:p>
    <w:p w14:paraId="21B027CA"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Akhtar, N., Jin, S., Alvi, T. H., &amp; Siddiqi, U. I. (2020). Conflicting halal attributes at halal restaurants and consumers’ responses: The moderating role of religiosity. </w:t>
      </w:r>
      <w:r w:rsidRPr="00705349">
        <w:rPr>
          <w:i/>
          <w:iCs/>
          <w:noProof/>
          <w:sz w:val="22"/>
          <w:szCs w:val="24"/>
        </w:rPr>
        <w:t>Journal of Hospitality and Tourism Management</w:t>
      </w:r>
      <w:r w:rsidRPr="00705349">
        <w:rPr>
          <w:noProof/>
          <w:sz w:val="22"/>
          <w:szCs w:val="24"/>
        </w:rPr>
        <w:t xml:space="preserve">, </w:t>
      </w:r>
      <w:r w:rsidRPr="00705349">
        <w:rPr>
          <w:i/>
          <w:iCs/>
          <w:noProof/>
          <w:sz w:val="22"/>
          <w:szCs w:val="24"/>
        </w:rPr>
        <w:t>45</w:t>
      </w:r>
      <w:r w:rsidRPr="00705349">
        <w:rPr>
          <w:noProof/>
          <w:sz w:val="22"/>
          <w:szCs w:val="24"/>
        </w:rPr>
        <w:t>(October), 499–510. https://doi.org/10.1016/j.jhtm.2020.10.010</w:t>
      </w:r>
    </w:p>
    <w:p w14:paraId="7DF32D5F"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BATTOUR, M., BATTOR, M., &amp; BHATTI, M. A. (2013). Islamic Attributes of Destination: Construct Development and Measurement Validation, and Their Impact on Tourist Satisfaction. </w:t>
      </w:r>
      <w:r w:rsidRPr="00705349">
        <w:rPr>
          <w:i/>
          <w:iCs/>
          <w:noProof/>
          <w:sz w:val="22"/>
          <w:szCs w:val="24"/>
        </w:rPr>
        <w:t>International Journal of Tourism Research, Int. J. Tourism Res.</w:t>
      </w:r>
      <w:r w:rsidRPr="00705349">
        <w:rPr>
          <w:noProof/>
          <w:sz w:val="22"/>
          <w:szCs w:val="24"/>
        </w:rPr>
        <w:t xml:space="preserve">, </w:t>
      </w:r>
      <w:r w:rsidRPr="00705349">
        <w:rPr>
          <w:i/>
          <w:iCs/>
          <w:noProof/>
          <w:sz w:val="22"/>
          <w:szCs w:val="24"/>
        </w:rPr>
        <w:t>113</w:t>
      </w:r>
      <w:r w:rsidRPr="00705349">
        <w:rPr>
          <w:noProof/>
          <w:sz w:val="22"/>
          <w:szCs w:val="24"/>
        </w:rPr>
        <w:t>(Februari 2013), 101–113. https://doi.org/10.1002/jtr</w:t>
      </w:r>
    </w:p>
    <w:p w14:paraId="7520902B"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Battour, M., &amp; Ismail, M. N. (2014). The Role of Destination Attributes in Islamic Tourism. </w:t>
      </w:r>
      <w:r w:rsidRPr="00705349">
        <w:rPr>
          <w:i/>
          <w:iCs/>
          <w:noProof/>
          <w:sz w:val="22"/>
          <w:szCs w:val="24"/>
        </w:rPr>
        <w:t>SHS Web of Conferences</w:t>
      </w:r>
      <w:r w:rsidRPr="00705349">
        <w:rPr>
          <w:noProof/>
          <w:sz w:val="22"/>
          <w:szCs w:val="24"/>
        </w:rPr>
        <w:t xml:space="preserve">, </w:t>
      </w:r>
      <w:r w:rsidRPr="00705349">
        <w:rPr>
          <w:i/>
          <w:iCs/>
          <w:noProof/>
          <w:sz w:val="22"/>
          <w:szCs w:val="24"/>
        </w:rPr>
        <w:t>12</w:t>
      </w:r>
      <w:r w:rsidRPr="00705349">
        <w:rPr>
          <w:noProof/>
          <w:sz w:val="22"/>
          <w:szCs w:val="24"/>
        </w:rPr>
        <w:t>, 01077. https://doi.org/10.1051/shsconf/20141201077</w:t>
      </w:r>
    </w:p>
    <w:p w14:paraId="7D47A8CB"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Battour, M., &amp; Ismail, M. N. (2016). Halal tourism: Concepts, practises, challenges and future. </w:t>
      </w:r>
      <w:r w:rsidRPr="00705349">
        <w:rPr>
          <w:i/>
          <w:iCs/>
          <w:noProof/>
          <w:sz w:val="22"/>
          <w:szCs w:val="24"/>
        </w:rPr>
        <w:t>Tourism Management Perspectives</w:t>
      </w:r>
      <w:r w:rsidRPr="00705349">
        <w:rPr>
          <w:noProof/>
          <w:sz w:val="22"/>
          <w:szCs w:val="24"/>
        </w:rPr>
        <w:t xml:space="preserve">, </w:t>
      </w:r>
      <w:r w:rsidRPr="00705349">
        <w:rPr>
          <w:i/>
          <w:iCs/>
          <w:noProof/>
          <w:sz w:val="22"/>
          <w:szCs w:val="24"/>
        </w:rPr>
        <w:t>19</w:t>
      </w:r>
      <w:r w:rsidRPr="00705349">
        <w:rPr>
          <w:noProof/>
          <w:sz w:val="22"/>
          <w:szCs w:val="24"/>
        </w:rPr>
        <w:t>, 150–154. https://doi.org/10.1016/j.tmp.2015.12.008</w:t>
      </w:r>
    </w:p>
    <w:p w14:paraId="41237898"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Battour, M., Rahman, M. K., &amp; Rana, M. S. (2020). The impact of PHTPS on trip quality, trip value, satisfaction and word of mouth: Non-Muslim tourists’ perspective. </w:t>
      </w:r>
      <w:r w:rsidRPr="00705349">
        <w:rPr>
          <w:i/>
          <w:iCs/>
          <w:noProof/>
          <w:sz w:val="22"/>
          <w:szCs w:val="24"/>
        </w:rPr>
        <w:t>Journal of Islamic Marketing</w:t>
      </w:r>
      <w:r w:rsidRPr="00705349">
        <w:rPr>
          <w:noProof/>
          <w:sz w:val="22"/>
          <w:szCs w:val="24"/>
        </w:rPr>
        <w:t xml:space="preserve">, </w:t>
      </w:r>
      <w:r w:rsidRPr="00705349">
        <w:rPr>
          <w:i/>
          <w:iCs/>
          <w:noProof/>
          <w:sz w:val="22"/>
          <w:szCs w:val="24"/>
        </w:rPr>
        <w:t>11</w:t>
      </w:r>
      <w:r w:rsidRPr="00705349">
        <w:rPr>
          <w:noProof/>
          <w:sz w:val="22"/>
          <w:szCs w:val="24"/>
        </w:rPr>
        <w:t>(6), 1517–1538. https://doi.org/10.1108/JIMA-03-2019-0058</w:t>
      </w:r>
    </w:p>
    <w:p w14:paraId="08D63B02"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lastRenderedPageBreak/>
        <w:t xml:space="preserve">Chi, C. G. Q., &amp; Qu, H. (2008). Examining the structural relationships of destination image, tourist satisfaction and destination loyalty: An integrated approach. </w:t>
      </w:r>
      <w:r w:rsidRPr="00705349">
        <w:rPr>
          <w:i/>
          <w:iCs/>
          <w:noProof/>
          <w:sz w:val="22"/>
          <w:szCs w:val="24"/>
        </w:rPr>
        <w:t>Tourism Management</w:t>
      </w:r>
      <w:r w:rsidRPr="00705349">
        <w:rPr>
          <w:noProof/>
          <w:sz w:val="22"/>
          <w:szCs w:val="24"/>
        </w:rPr>
        <w:t xml:space="preserve">, </w:t>
      </w:r>
      <w:r w:rsidRPr="00705349">
        <w:rPr>
          <w:i/>
          <w:iCs/>
          <w:noProof/>
          <w:sz w:val="22"/>
          <w:szCs w:val="24"/>
        </w:rPr>
        <w:t>29</w:t>
      </w:r>
      <w:r w:rsidRPr="00705349">
        <w:rPr>
          <w:noProof/>
          <w:sz w:val="22"/>
          <w:szCs w:val="24"/>
        </w:rPr>
        <w:t>(4), 624–636. https://doi.org/10.1016/j.tourman.2007.06.007</w:t>
      </w:r>
    </w:p>
    <w:p w14:paraId="1DA282C3"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Eid, R., &amp; El-Gohary, H. (2015a). The role of Islamic religiosity on the relationship between perceived value and tourist satisfaction. </w:t>
      </w:r>
      <w:r w:rsidRPr="00705349">
        <w:rPr>
          <w:i/>
          <w:iCs/>
          <w:noProof/>
          <w:sz w:val="22"/>
          <w:szCs w:val="24"/>
        </w:rPr>
        <w:t>Tourism Management</w:t>
      </w:r>
      <w:r w:rsidRPr="00705349">
        <w:rPr>
          <w:noProof/>
          <w:sz w:val="22"/>
          <w:szCs w:val="24"/>
        </w:rPr>
        <w:t xml:space="preserve">, </w:t>
      </w:r>
      <w:r w:rsidRPr="00705349">
        <w:rPr>
          <w:i/>
          <w:iCs/>
          <w:noProof/>
          <w:sz w:val="22"/>
          <w:szCs w:val="24"/>
        </w:rPr>
        <w:t>46</w:t>
      </w:r>
      <w:r w:rsidRPr="00705349">
        <w:rPr>
          <w:noProof/>
          <w:sz w:val="22"/>
          <w:szCs w:val="24"/>
        </w:rPr>
        <w:t>, 477–488. https://doi.org/10.1016/j.tourman.2014.08.003</w:t>
      </w:r>
    </w:p>
    <w:p w14:paraId="7E7F2DCE"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Eid, R., &amp; El-Gohary, H. (2015b). The role of Islamic religiosity on the relationship between perceived value and tourist satisfaction. </w:t>
      </w:r>
      <w:r w:rsidRPr="00705349">
        <w:rPr>
          <w:i/>
          <w:iCs/>
          <w:noProof/>
          <w:sz w:val="22"/>
          <w:szCs w:val="24"/>
        </w:rPr>
        <w:t>Tourism Management</w:t>
      </w:r>
      <w:r w:rsidRPr="00705349">
        <w:rPr>
          <w:noProof/>
          <w:sz w:val="22"/>
          <w:szCs w:val="24"/>
        </w:rPr>
        <w:t xml:space="preserve">, </w:t>
      </w:r>
      <w:r w:rsidRPr="00705349">
        <w:rPr>
          <w:i/>
          <w:iCs/>
          <w:noProof/>
          <w:sz w:val="22"/>
          <w:szCs w:val="24"/>
        </w:rPr>
        <w:t>46</w:t>
      </w:r>
      <w:r w:rsidRPr="00705349">
        <w:rPr>
          <w:noProof/>
          <w:sz w:val="22"/>
          <w:szCs w:val="24"/>
        </w:rPr>
        <w:t>(August), 477–488. https://doi.org/10.1016/j.tourman.2014.08.003</w:t>
      </w:r>
    </w:p>
    <w:p w14:paraId="700D362A"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Fajriyati, I., Afiff, A. Z., Gayatri, G., &amp; Hati, S. R. H. (2020). Generic and Islamic attributes for non-Muslim majority destinations: application of the three-factor theory of customer satisfaction. </w:t>
      </w:r>
      <w:r w:rsidRPr="00705349">
        <w:rPr>
          <w:i/>
          <w:iCs/>
          <w:noProof/>
          <w:sz w:val="22"/>
          <w:szCs w:val="24"/>
        </w:rPr>
        <w:t>Heliyon</w:t>
      </w:r>
      <w:r w:rsidRPr="00705349">
        <w:rPr>
          <w:noProof/>
          <w:sz w:val="22"/>
          <w:szCs w:val="24"/>
        </w:rPr>
        <w:t xml:space="preserve">, </w:t>
      </w:r>
      <w:r w:rsidRPr="00705349">
        <w:rPr>
          <w:i/>
          <w:iCs/>
          <w:noProof/>
          <w:sz w:val="22"/>
          <w:szCs w:val="24"/>
        </w:rPr>
        <w:t>6</w:t>
      </w:r>
      <w:r w:rsidRPr="00705349">
        <w:rPr>
          <w:noProof/>
          <w:sz w:val="22"/>
          <w:szCs w:val="24"/>
        </w:rPr>
        <w:t>(6). https://doi.org/10.1016/j.heliyon.2020.e04324</w:t>
      </w:r>
    </w:p>
    <w:p w14:paraId="45E3CCB0"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Fajriyati, I., Afiff, A. Z., Gayatri, G., &amp; Hati, S. R. H. (2022). Attributes Influencing Overall Tourist Satisfaction and Its Consequences for Muslim-Majority Destination. </w:t>
      </w:r>
      <w:r w:rsidRPr="00705349">
        <w:rPr>
          <w:i/>
          <w:iCs/>
          <w:noProof/>
          <w:sz w:val="22"/>
          <w:szCs w:val="24"/>
        </w:rPr>
        <w:t>SAGE Open</w:t>
      </w:r>
      <w:r w:rsidRPr="00705349">
        <w:rPr>
          <w:noProof/>
          <w:sz w:val="22"/>
          <w:szCs w:val="24"/>
        </w:rPr>
        <w:t xml:space="preserve">, </w:t>
      </w:r>
      <w:r w:rsidRPr="00705349">
        <w:rPr>
          <w:i/>
          <w:iCs/>
          <w:noProof/>
          <w:sz w:val="22"/>
          <w:szCs w:val="24"/>
        </w:rPr>
        <w:t>12</w:t>
      </w:r>
      <w:r w:rsidRPr="00705349">
        <w:rPr>
          <w:noProof/>
          <w:sz w:val="22"/>
          <w:szCs w:val="24"/>
        </w:rPr>
        <w:t>(1). https://doi.org/10.1177/21582440211068462</w:t>
      </w:r>
    </w:p>
    <w:p w14:paraId="4F305746"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Jayanti, W. A., &amp; Iriani, S. S. (2020). What Attracts Guest to Stay? Brand Identity, Religiosity, and Reference Group towards Decision to Choose Sharia Hotel. </w:t>
      </w:r>
      <w:r w:rsidRPr="00705349">
        <w:rPr>
          <w:i/>
          <w:iCs/>
          <w:noProof/>
          <w:sz w:val="22"/>
          <w:szCs w:val="24"/>
        </w:rPr>
        <w:t>Al-Uqud : Journal of Islamic Economics</w:t>
      </w:r>
      <w:r w:rsidRPr="00705349">
        <w:rPr>
          <w:noProof/>
          <w:sz w:val="22"/>
          <w:szCs w:val="24"/>
        </w:rPr>
        <w:t xml:space="preserve">, </w:t>
      </w:r>
      <w:r w:rsidRPr="00705349">
        <w:rPr>
          <w:i/>
          <w:iCs/>
          <w:noProof/>
          <w:sz w:val="22"/>
          <w:szCs w:val="24"/>
        </w:rPr>
        <w:t>4</w:t>
      </w:r>
      <w:r w:rsidRPr="00705349">
        <w:rPr>
          <w:noProof/>
          <w:sz w:val="22"/>
          <w:szCs w:val="24"/>
        </w:rPr>
        <w:t>(1), 32. https://doi.org/10.26740/al-uqud.v4n1.p32-47</w:t>
      </w:r>
    </w:p>
    <w:p w14:paraId="0C910262"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John T. Bowen, &amp; Shiang‐Lih Chen. (2001). The Relationship Between Customer Loyalty and Customer Satisfaction. </w:t>
      </w:r>
      <w:r w:rsidRPr="00705349">
        <w:rPr>
          <w:i/>
          <w:iCs/>
          <w:noProof/>
          <w:sz w:val="22"/>
          <w:szCs w:val="24"/>
        </w:rPr>
        <w:t>International Journal of Contemporary Hospitality Management</w:t>
      </w:r>
      <w:r w:rsidRPr="00705349">
        <w:rPr>
          <w:noProof/>
          <w:sz w:val="22"/>
          <w:szCs w:val="24"/>
        </w:rPr>
        <w:t xml:space="preserve">, </w:t>
      </w:r>
      <w:r w:rsidRPr="00705349">
        <w:rPr>
          <w:i/>
          <w:iCs/>
          <w:noProof/>
          <w:sz w:val="22"/>
          <w:szCs w:val="24"/>
        </w:rPr>
        <w:t>5</w:t>
      </w:r>
      <w:r w:rsidRPr="00705349">
        <w:rPr>
          <w:noProof/>
          <w:sz w:val="22"/>
          <w:szCs w:val="24"/>
        </w:rPr>
        <w:t>(13), 213–217.</w:t>
      </w:r>
    </w:p>
    <w:p w14:paraId="321516EF"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Khalid, K., &amp; Akhtar, S. (2018). Factors Influencing Fashion Consciousness in Hijab Fashion Consumption. </w:t>
      </w:r>
      <w:r w:rsidRPr="00705349">
        <w:rPr>
          <w:i/>
          <w:iCs/>
          <w:noProof/>
          <w:sz w:val="22"/>
          <w:szCs w:val="24"/>
        </w:rPr>
        <w:t>Journal of Marketing and Logistics Volume</w:t>
      </w:r>
      <w:r w:rsidRPr="00705349">
        <w:rPr>
          <w:noProof/>
          <w:sz w:val="22"/>
          <w:szCs w:val="24"/>
        </w:rPr>
        <w:t>.</w:t>
      </w:r>
    </w:p>
    <w:p w14:paraId="6E1DA48A"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Meliani, A., Kosim, A. M., &amp; Hakiem, H. (2021). Pengaruh Religiusitas, Gaya Hidup, dan Harga terhadap Keputusan Pembelian Produk Busana Muslim di Marketplace. </w:t>
      </w:r>
      <w:r w:rsidRPr="00705349">
        <w:rPr>
          <w:i/>
          <w:iCs/>
          <w:noProof/>
          <w:sz w:val="22"/>
          <w:szCs w:val="24"/>
        </w:rPr>
        <w:t>El-Mal: Jurnal Kajian Ekonomi &amp; Bisnis Islam</w:t>
      </w:r>
      <w:r w:rsidRPr="00705349">
        <w:rPr>
          <w:noProof/>
          <w:sz w:val="22"/>
          <w:szCs w:val="24"/>
        </w:rPr>
        <w:t xml:space="preserve">, </w:t>
      </w:r>
      <w:r w:rsidRPr="00705349">
        <w:rPr>
          <w:i/>
          <w:iCs/>
          <w:noProof/>
          <w:sz w:val="22"/>
          <w:szCs w:val="24"/>
        </w:rPr>
        <w:t>4</w:t>
      </w:r>
      <w:r w:rsidRPr="00705349">
        <w:rPr>
          <w:noProof/>
          <w:sz w:val="22"/>
          <w:szCs w:val="24"/>
        </w:rPr>
        <w:t>(2), 163–175. https://doi.org/10.47467/elmal.v4i2.535</w:t>
      </w:r>
    </w:p>
    <w:p w14:paraId="023E3A8C"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Mukhtar, A., &amp; Butt, M. M. (2012). Intention to choose Halal products: The role of religiosity. </w:t>
      </w:r>
      <w:r w:rsidRPr="00705349">
        <w:rPr>
          <w:i/>
          <w:iCs/>
          <w:noProof/>
          <w:sz w:val="22"/>
          <w:szCs w:val="24"/>
        </w:rPr>
        <w:t>Journal of Islamic Marketing</w:t>
      </w:r>
      <w:r w:rsidRPr="00705349">
        <w:rPr>
          <w:noProof/>
          <w:sz w:val="22"/>
          <w:szCs w:val="24"/>
        </w:rPr>
        <w:t xml:space="preserve">, </w:t>
      </w:r>
      <w:r w:rsidRPr="00705349">
        <w:rPr>
          <w:i/>
          <w:iCs/>
          <w:noProof/>
          <w:sz w:val="22"/>
          <w:szCs w:val="24"/>
        </w:rPr>
        <w:t>3</w:t>
      </w:r>
      <w:r w:rsidRPr="00705349">
        <w:rPr>
          <w:noProof/>
          <w:sz w:val="22"/>
          <w:szCs w:val="24"/>
        </w:rPr>
        <w:t>(2), 108–120. https://doi.org/10.1108/17590831211232519</w:t>
      </w:r>
    </w:p>
    <w:p w14:paraId="2858BC71"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Putra, E. H., Hati, S. R. H., &amp; Daryanti, S. (2016). </w:t>
      </w:r>
      <w:r w:rsidRPr="00705349">
        <w:rPr>
          <w:i/>
          <w:iCs/>
          <w:noProof/>
          <w:sz w:val="22"/>
          <w:szCs w:val="24"/>
        </w:rPr>
        <w:t>Understanding Muslim Customer Satisfaction with Halal Destinations: The Effects of Traditional and Islamic Values</w:t>
      </w:r>
      <w:r w:rsidRPr="00705349">
        <w:rPr>
          <w:noProof/>
          <w:sz w:val="22"/>
          <w:szCs w:val="24"/>
        </w:rPr>
        <w:t xml:space="preserve">. </w:t>
      </w:r>
      <w:r w:rsidRPr="00705349">
        <w:rPr>
          <w:i/>
          <w:iCs/>
          <w:noProof/>
          <w:sz w:val="22"/>
          <w:szCs w:val="24"/>
        </w:rPr>
        <w:t>December</w:t>
      </w:r>
      <w:r w:rsidRPr="00705349">
        <w:rPr>
          <w:noProof/>
          <w:sz w:val="22"/>
          <w:szCs w:val="24"/>
        </w:rPr>
        <w:t>, 167–175. https://doi.org/10.15405/epsbs.2016.11.02.16</w:t>
      </w:r>
    </w:p>
    <w:p w14:paraId="6F41FBA4"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Rahman, M. K. (2014). </w:t>
      </w:r>
      <w:r w:rsidRPr="00705349">
        <w:rPr>
          <w:i/>
          <w:iCs/>
          <w:noProof/>
          <w:sz w:val="22"/>
          <w:szCs w:val="24"/>
        </w:rPr>
        <w:t>Motivating factors of Islamic Tourist ’ s Destination Loyalty : An Empirical Investigation in Malaysia</w:t>
      </w:r>
      <w:r w:rsidRPr="00705349">
        <w:rPr>
          <w:noProof/>
          <w:sz w:val="22"/>
          <w:szCs w:val="24"/>
        </w:rPr>
        <w:t xml:space="preserve">. </w:t>
      </w:r>
      <w:r w:rsidRPr="00705349">
        <w:rPr>
          <w:i/>
          <w:iCs/>
          <w:noProof/>
          <w:sz w:val="22"/>
          <w:szCs w:val="24"/>
        </w:rPr>
        <w:t>2</w:t>
      </w:r>
      <w:r w:rsidRPr="00705349">
        <w:rPr>
          <w:noProof/>
          <w:sz w:val="22"/>
          <w:szCs w:val="24"/>
        </w:rPr>
        <w:t>(1), 63–77.</w:t>
      </w:r>
    </w:p>
    <w:p w14:paraId="515FA316"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Samsudin, D., &amp; Putra, F. K. K. (2020). Influence of Experiential Marketing on Customer Loyalty in Shariah-Compliant Hotel. </w:t>
      </w:r>
      <w:r w:rsidRPr="00705349">
        <w:rPr>
          <w:i/>
          <w:iCs/>
          <w:noProof/>
          <w:sz w:val="22"/>
          <w:szCs w:val="24"/>
        </w:rPr>
        <w:t>Journal of Indonesian Tourism, Hospitality and Recreation</w:t>
      </w:r>
      <w:r w:rsidRPr="00705349">
        <w:rPr>
          <w:noProof/>
          <w:sz w:val="22"/>
          <w:szCs w:val="24"/>
        </w:rPr>
        <w:t xml:space="preserve">, </w:t>
      </w:r>
      <w:r w:rsidRPr="00705349">
        <w:rPr>
          <w:i/>
          <w:iCs/>
          <w:noProof/>
          <w:sz w:val="22"/>
          <w:szCs w:val="24"/>
        </w:rPr>
        <w:t>3</w:t>
      </w:r>
      <w:r w:rsidRPr="00705349">
        <w:rPr>
          <w:noProof/>
          <w:sz w:val="22"/>
          <w:szCs w:val="24"/>
        </w:rPr>
        <w:t>(2), 117–129. https://doi.org/10.17509/jithor.v3i2.20401</w:t>
      </w:r>
    </w:p>
    <w:p w14:paraId="5D005B08"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SHALEHA, W. M., HAKIM, A. A. A. A., &amp; RIZKI, S. D. (2021). Pendekatan Psikologis Dalam Mendapatkan Kepercayaan Konsumen Dari Kegagalan Pelayanan. </w:t>
      </w:r>
      <w:r w:rsidRPr="00705349">
        <w:rPr>
          <w:i/>
          <w:iCs/>
          <w:noProof/>
          <w:sz w:val="22"/>
          <w:szCs w:val="24"/>
        </w:rPr>
        <w:t>Jurnal Bisnis Dan Akuntansi</w:t>
      </w:r>
      <w:r w:rsidRPr="00705349">
        <w:rPr>
          <w:noProof/>
          <w:sz w:val="22"/>
          <w:szCs w:val="24"/>
        </w:rPr>
        <w:t xml:space="preserve">, </w:t>
      </w:r>
      <w:r w:rsidRPr="00705349">
        <w:rPr>
          <w:i/>
          <w:iCs/>
          <w:noProof/>
          <w:sz w:val="22"/>
          <w:szCs w:val="24"/>
        </w:rPr>
        <w:t>23</w:t>
      </w:r>
      <w:r w:rsidRPr="00705349">
        <w:rPr>
          <w:noProof/>
          <w:sz w:val="22"/>
          <w:szCs w:val="24"/>
        </w:rPr>
        <w:t>(1), 75–92. https://doi.org/10.34208/jba.v23i1.887</w:t>
      </w:r>
    </w:p>
    <w:p w14:paraId="71B12C27"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Sobari, N., Kurniati, A., &amp; Usman, H. (2022). The influence of Islamic attributes and religious commitments toward halal wellness services customer satisfaction and loyalty. </w:t>
      </w:r>
      <w:r w:rsidRPr="00705349">
        <w:rPr>
          <w:i/>
          <w:iCs/>
          <w:noProof/>
          <w:sz w:val="22"/>
          <w:szCs w:val="24"/>
        </w:rPr>
        <w:t>Journal of Islamic Marketing</w:t>
      </w:r>
      <w:r w:rsidRPr="00705349">
        <w:rPr>
          <w:noProof/>
          <w:sz w:val="22"/>
          <w:szCs w:val="24"/>
        </w:rPr>
        <w:t xml:space="preserve">, </w:t>
      </w:r>
      <w:r w:rsidRPr="00705349">
        <w:rPr>
          <w:i/>
          <w:iCs/>
          <w:noProof/>
          <w:sz w:val="22"/>
          <w:szCs w:val="24"/>
        </w:rPr>
        <w:t>13</w:t>
      </w:r>
      <w:r w:rsidRPr="00705349">
        <w:rPr>
          <w:noProof/>
          <w:sz w:val="22"/>
          <w:szCs w:val="24"/>
        </w:rPr>
        <w:t>(1), 177–197. https://doi.org/10.1108/JIMA-11-2018-0221</w:t>
      </w:r>
    </w:p>
    <w:p w14:paraId="34F7C3BD"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lastRenderedPageBreak/>
        <w:t xml:space="preserve">Sudigdo, A., Khalifa, G. S. A., &amp; Abuelhassan, A. E. (2019). Driving Islamic Attributes, Destination Security Guarantee &amp; Destination Image To Predict Tourists’ Decision To Visit Jakarta. </w:t>
      </w:r>
      <w:r w:rsidRPr="00705349">
        <w:rPr>
          <w:i/>
          <w:iCs/>
          <w:noProof/>
          <w:sz w:val="22"/>
          <w:szCs w:val="24"/>
        </w:rPr>
        <w:t xml:space="preserve">International Journal on Recent Trends in Business and Tourism </w:t>
      </w:r>
      <w:r w:rsidRPr="00705349">
        <w:rPr>
          <w:noProof/>
          <w:sz w:val="22"/>
          <w:szCs w:val="24"/>
        </w:rPr>
        <w:t xml:space="preserve">, </w:t>
      </w:r>
      <w:r w:rsidRPr="00705349">
        <w:rPr>
          <w:i/>
          <w:iCs/>
          <w:noProof/>
          <w:sz w:val="22"/>
          <w:szCs w:val="24"/>
        </w:rPr>
        <w:t>3</w:t>
      </w:r>
      <w:r w:rsidRPr="00705349">
        <w:rPr>
          <w:noProof/>
          <w:sz w:val="22"/>
          <w:szCs w:val="24"/>
        </w:rPr>
        <w:t>(1), 59–65.</w:t>
      </w:r>
    </w:p>
    <w:p w14:paraId="201CEEF9" w14:textId="77777777" w:rsidR="00705349" w:rsidRPr="00705349" w:rsidRDefault="00705349" w:rsidP="00705349">
      <w:pPr>
        <w:widowControl w:val="0"/>
        <w:autoSpaceDE w:val="0"/>
        <w:autoSpaceDN w:val="0"/>
        <w:adjustRightInd w:val="0"/>
        <w:spacing w:after="120"/>
        <w:ind w:left="480" w:hanging="480"/>
        <w:jc w:val="both"/>
        <w:rPr>
          <w:noProof/>
          <w:sz w:val="22"/>
          <w:szCs w:val="24"/>
        </w:rPr>
      </w:pPr>
      <w:r w:rsidRPr="00705349">
        <w:rPr>
          <w:noProof/>
          <w:sz w:val="22"/>
          <w:szCs w:val="24"/>
        </w:rPr>
        <w:t xml:space="preserve">Sukoso, Wiryawan Adam, Kusnadi Joni, S. (2020). Ekosistem Industri Halal 2020. In </w:t>
      </w:r>
      <w:r w:rsidRPr="00705349">
        <w:rPr>
          <w:i/>
          <w:iCs/>
          <w:noProof/>
          <w:sz w:val="22"/>
          <w:szCs w:val="24"/>
        </w:rPr>
        <w:t>Ekosistem Industri Halal</w:t>
      </w:r>
      <w:r w:rsidRPr="00705349">
        <w:rPr>
          <w:noProof/>
          <w:sz w:val="22"/>
          <w:szCs w:val="24"/>
        </w:rPr>
        <w:t>. https://www.bi.go.id/id/edukasi/Documents/EKOSISTEM HALAL 2020.pdf</w:t>
      </w:r>
    </w:p>
    <w:p w14:paraId="11087A9C" w14:textId="77777777" w:rsidR="00705349" w:rsidRPr="00705349" w:rsidRDefault="00705349" w:rsidP="00705349">
      <w:pPr>
        <w:widowControl w:val="0"/>
        <w:autoSpaceDE w:val="0"/>
        <w:autoSpaceDN w:val="0"/>
        <w:adjustRightInd w:val="0"/>
        <w:spacing w:after="120"/>
        <w:ind w:left="480" w:hanging="480"/>
        <w:jc w:val="both"/>
        <w:rPr>
          <w:noProof/>
          <w:sz w:val="22"/>
        </w:rPr>
      </w:pPr>
      <w:r w:rsidRPr="00705349">
        <w:rPr>
          <w:noProof/>
          <w:sz w:val="22"/>
          <w:szCs w:val="24"/>
        </w:rPr>
        <w:t xml:space="preserve">Sulaiman, Z. A., Iranmanesh, M., Foroughi, B., &amp; Rosly, O. (2022). The impacts of Shariah-compliant hotel attributes on Muslim travellers revisit intention: religiosity as a moderator. </w:t>
      </w:r>
      <w:r w:rsidRPr="00705349">
        <w:rPr>
          <w:i/>
          <w:iCs/>
          <w:noProof/>
          <w:sz w:val="22"/>
          <w:szCs w:val="24"/>
        </w:rPr>
        <w:t>Journal of Islamic Marketing</w:t>
      </w:r>
      <w:r w:rsidRPr="00705349">
        <w:rPr>
          <w:noProof/>
          <w:sz w:val="22"/>
          <w:szCs w:val="24"/>
        </w:rPr>
        <w:t xml:space="preserve">, </w:t>
      </w:r>
      <w:r w:rsidRPr="00705349">
        <w:rPr>
          <w:i/>
          <w:iCs/>
          <w:noProof/>
          <w:sz w:val="22"/>
          <w:szCs w:val="24"/>
        </w:rPr>
        <w:t>13</w:t>
      </w:r>
      <w:r w:rsidRPr="00705349">
        <w:rPr>
          <w:noProof/>
          <w:sz w:val="22"/>
          <w:szCs w:val="24"/>
        </w:rPr>
        <w:t>(10), 2108–2125. https://doi.org/10.1108/JIMA-06-2020-0179</w:t>
      </w:r>
    </w:p>
    <w:p w14:paraId="5043C097" w14:textId="1C462718" w:rsidR="00F41C66" w:rsidRDefault="00705349" w:rsidP="00705349">
      <w:pPr>
        <w:spacing w:after="120"/>
        <w:ind w:firstLine="360"/>
        <w:jc w:val="both"/>
        <w:rPr>
          <w:sz w:val="22"/>
          <w:szCs w:val="22"/>
        </w:rPr>
      </w:pPr>
      <w:r>
        <w:rPr>
          <w:sz w:val="22"/>
          <w:szCs w:val="22"/>
        </w:rPr>
        <w:fldChar w:fldCharType="end"/>
      </w:r>
    </w:p>
    <w:p w14:paraId="524050A6" w14:textId="77777777" w:rsidR="00F41C66" w:rsidRDefault="00F41C66" w:rsidP="00D73172">
      <w:pPr>
        <w:spacing w:after="120"/>
        <w:ind w:firstLine="360"/>
        <w:jc w:val="both"/>
        <w:rPr>
          <w:sz w:val="22"/>
          <w:szCs w:val="22"/>
        </w:rPr>
      </w:pPr>
    </w:p>
    <w:p w14:paraId="0862CA72" w14:textId="77777777" w:rsidR="00482F53" w:rsidRDefault="00482F53" w:rsidP="00D73172">
      <w:pPr>
        <w:spacing w:after="120"/>
        <w:ind w:firstLine="360"/>
        <w:jc w:val="both"/>
        <w:rPr>
          <w:sz w:val="22"/>
          <w:szCs w:val="22"/>
        </w:rPr>
      </w:pPr>
    </w:p>
    <w:p w14:paraId="50FD3E98"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1886" w14:textId="77777777" w:rsidR="0026578C" w:rsidRDefault="0026578C">
      <w:r>
        <w:separator/>
      </w:r>
    </w:p>
  </w:endnote>
  <w:endnote w:type="continuationSeparator" w:id="0">
    <w:p w14:paraId="04DDFD62" w14:textId="77777777" w:rsidR="0026578C" w:rsidRDefault="002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SimSun;宋体">
    <w:altName w:val="Yu Gothic"/>
    <w:panose1 w:val="00000000000000000000"/>
    <w:charset w:val="8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3DBAFCBF" w14:textId="77777777" w:rsidR="00000000"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D1DA" w14:textId="77777777" w:rsidR="0026578C" w:rsidRDefault="0026578C">
      <w:r>
        <w:separator/>
      </w:r>
    </w:p>
  </w:footnote>
  <w:footnote w:type="continuationSeparator" w:id="0">
    <w:p w14:paraId="5ACBEE16" w14:textId="77777777" w:rsidR="0026578C" w:rsidRDefault="0026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B70A"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C45F6"/>
    <w:multiLevelType w:val="hybridMultilevel"/>
    <w:tmpl w:val="4FBAEF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508599164">
    <w:abstractNumId w:val="0"/>
  </w:num>
  <w:num w:numId="2" w16cid:durableId="773594218">
    <w:abstractNumId w:val="4"/>
  </w:num>
  <w:num w:numId="3" w16cid:durableId="1833833628">
    <w:abstractNumId w:val="1"/>
  </w:num>
  <w:num w:numId="4" w16cid:durableId="1015225460">
    <w:abstractNumId w:val="2"/>
  </w:num>
  <w:num w:numId="5" w16cid:durableId="2135440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015168">
    <w:abstractNumId w:val="6"/>
  </w:num>
  <w:num w:numId="7" w16cid:durableId="1953199112">
    <w:abstractNumId w:val="5"/>
  </w:num>
  <w:num w:numId="8" w16cid:durableId="1596094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6578C"/>
    <w:rsid w:val="00307AC7"/>
    <w:rsid w:val="00324AFE"/>
    <w:rsid w:val="00336B34"/>
    <w:rsid w:val="003451AD"/>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705349"/>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94339"/>
    <w:rsid w:val="00AD6B26"/>
    <w:rsid w:val="00AE435A"/>
    <w:rsid w:val="00B178C0"/>
    <w:rsid w:val="00BC782F"/>
    <w:rsid w:val="00BD4300"/>
    <w:rsid w:val="00BE5E04"/>
    <w:rsid w:val="00BE7B73"/>
    <w:rsid w:val="00C223B8"/>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0FA3"/>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282E0"/>
  <w15:docId w15:val="{80ED1698-0BB3-4436-9A69-8AABD629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19929</Words>
  <Characters>113600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asus_4298@outlook.com</cp:lastModifiedBy>
  <cp:revision>5</cp:revision>
  <dcterms:created xsi:type="dcterms:W3CDTF">2017-09-09T02:53:00Z</dcterms:created>
  <dcterms:modified xsi:type="dcterms:W3CDTF">2023-09-02T09:30:00Z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a0b2ca4e-36d2-3cad-a89e-86bdfd28d03b</vt:lpwstr>
  </property>
  <property fmtid="{D5CDD505-2E9C-101B-9397-08002B2CF9AE}" pid="4" name="Mendeley Citation Style_1">
    <vt:lpwstr>http://www.zotero.org/styles/apa</vt:lpwstr>
  </property>
</Properties>
</file>