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3017" w:rsidRPr="00F93017" w:rsidRDefault="00F93017" w:rsidP="005E0159">
      <w:pPr>
        <w:pStyle w:val="Title"/>
        <w:tabs>
          <w:tab w:val="left" w:pos="-5400"/>
          <w:tab w:val="left" w:pos="-3330"/>
        </w:tabs>
        <w:rPr>
          <w:sz w:val="24"/>
        </w:rPr>
      </w:pPr>
      <w:r w:rsidRPr="00F93017">
        <w:rPr>
          <w:sz w:val="24"/>
        </w:rPr>
        <w:t xml:space="preserve">Analysis Of </w:t>
      </w:r>
      <w:proofErr w:type="gramStart"/>
      <w:r w:rsidRPr="00F93017">
        <w:rPr>
          <w:sz w:val="24"/>
        </w:rPr>
        <w:t>The</w:t>
      </w:r>
      <w:proofErr w:type="gramEnd"/>
      <w:r w:rsidRPr="00F93017">
        <w:rPr>
          <w:sz w:val="24"/>
        </w:rPr>
        <w:t xml:space="preserve"> Influence </w:t>
      </w:r>
      <w:r w:rsidR="00CA1A11">
        <w:rPr>
          <w:sz w:val="24"/>
        </w:rPr>
        <w:t>o</w:t>
      </w:r>
      <w:r w:rsidRPr="00F93017">
        <w:rPr>
          <w:sz w:val="24"/>
        </w:rPr>
        <w:t xml:space="preserve">f Organizational Culture, Work Discipline, And Job Satisfaction On Employee Performance At Pt. Bank Syariah Indonesia Office Area Semarang City </w:t>
      </w:r>
    </w:p>
    <w:p w:rsidR="00D73172" w:rsidRDefault="00D73172" w:rsidP="00D73172">
      <w:pPr>
        <w:jc w:val="center"/>
        <w:rPr>
          <w:b/>
          <w:sz w:val="28"/>
        </w:rPr>
      </w:pPr>
    </w:p>
    <w:p w:rsidR="00F93017" w:rsidRDefault="00F93017" w:rsidP="00D73172">
      <w:pPr>
        <w:jc w:val="center"/>
        <w:rPr>
          <w:b/>
          <w:sz w:val="20"/>
          <w:vertAlign w:val="superscript"/>
        </w:rPr>
      </w:pPr>
      <w:proofErr w:type="spellStart"/>
      <w:r>
        <w:rPr>
          <w:b/>
          <w:sz w:val="20"/>
        </w:rPr>
        <w:t>Ma’isyah</w:t>
      </w:r>
      <w:proofErr w:type="spellEnd"/>
      <w:r>
        <w:rPr>
          <w:b/>
          <w:sz w:val="20"/>
        </w:rPr>
        <w:t xml:space="preserve"> Mardhotillah</w:t>
      </w:r>
      <w:r w:rsidR="00D73172">
        <w:rPr>
          <w:b/>
          <w:sz w:val="20"/>
          <w:vertAlign w:val="superscript"/>
        </w:rPr>
        <w:t>1)</w:t>
      </w:r>
      <w:r w:rsidR="00D73172">
        <w:rPr>
          <w:b/>
          <w:sz w:val="20"/>
        </w:rPr>
        <w:t xml:space="preserve">, </w:t>
      </w:r>
      <w:r>
        <w:rPr>
          <w:b/>
          <w:sz w:val="20"/>
        </w:rPr>
        <w:t>Siti Hasanah</w:t>
      </w:r>
      <w:r>
        <w:rPr>
          <w:b/>
          <w:sz w:val="20"/>
          <w:vertAlign w:val="superscript"/>
        </w:rPr>
        <w:t>2)</w:t>
      </w:r>
      <w:r>
        <w:rPr>
          <w:b/>
          <w:sz w:val="20"/>
        </w:rPr>
        <w:t xml:space="preserve">, </w:t>
      </w:r>
      <w:r>
        <w:rPr>
          <w:b/>
          <w:sz w:val="20"/>
        </w:rPr>
        <w:t>Nur Maziyah Ulya</w:t>
      </w:r>
      <w:r>
        <w:rPr>
          <w:b/>
          <w:sz w:val="20"/>
          <w:vertAlign w:val="superscript"/>
        </w:rPr>
        <w:t>3</w:t>
      </w:r>
      <w:r w:rsidR="00D73172">
        <w:rPr>
          <w:b/>
          <w:sz w:val="20"/>
          <w:vertAlign w:val="superscript"/>
        </w:rPr>
        <w:t>)</w:t>
      </w:r>
      <w:r w:rsidR="00F7073A">
        <w:rPr>
          <w:b/>
          <w:sz w:val="20"/>
          <w:vertAlign w:val="superscript"/>
        </w:rPr>
        <w:t xml:space="preserve"> </w:t>
      </w:r>
    </w:p>
    <w:p w:rsidR="00F93017" w:rsidRDefault="00F93017" w:rsidP="00D73172">
      <w:pPr>
        <w:jc w:val="center"/>
        <w:rPr>
          <w:b/>
          <w:sz w:val="20"/>
        </w:rPr>
      </w:pPr>
    </w:p>
    <w:p w:rsidR="00D73172" w:rsidRDefault="00F93017" w:rsidP="00D73172">
      <w:pPr>
        <w:jc w:val="center"/>
        <w:rPr>
          <w:sz w:val="20"/>
        </w:rPr>
      </w:pPr>
      <w:r>
        <w:rPr>
          <w:sz w:val="20"/>
          <w:vertAlign w:val="superscript"/>
        </w:rPr>
        <w:t>1,2,</w:t>
      </w:r>
      <w:r>
        <w:rPr>
          <w:sz w:val="20"/>
          <w:vertAlign w:val="superscript"/>
        </w:rPr>
        <w:t>3</w:t>
      </w:r>
      <w:r>
        <w:rPr>
          <w:sz w:val="20"/>
        </w:rPr>
        <w:t>Accounting Department, Semarang State Polytechnic</w:t>
      </w:r>
    </w:p>
    <w:p w:rsidR="00F93017" w:rsidRDefault="00F93017" w:rsidP="00D73172">
      <w:pPr>
        <w:jc w:val="center"/>
        <w:rPr>
          <w:sz w:val="20"/>
        </w:rPr>
      </w:pPr>
    </w:p>
    <w:p w:rsidR="00F93017" w:rsidRDefault="004B7814" w:rsidP="00F93017">
      <w:pPr>
        <w:pStyle w:val="PageNumber1"/>
        <w:rPr>
          <w:sz w:val="20"/>
        </w:rPr>
      </w:pPr>
      <w:r>
        <w:rPr>
          <w:rFonts w:ascii="Times New Roman" w:hAnsi="Times New Roman"/>
          <w:sz w:val="20"/>
          <w:lang w:val="id-ID"/>
        </w:rPr>
        <w:t>E-</w:t>
      </w:r>
      <w:r w:rsidR="00D73172">
        <w:rPr>
          <w:rFonts w:ascii="Times New Roman" w:hAnsi="Times New Roman"/>
          <w:sz w:val="20"/>
        </w:rPr>
        <w:t>mail</w:t>
      </w:r>
      <w:r w:rsidR="00F93017">
        <w:rPr>
          <w:rFonts w:ascii="Times New Roman" w:hAnsi="Times New Roman"/>
          <w:sz w:val="20"/>
        </w:rPr>
        <w:t xml:space="preserve">:  </w:t>
      </w:r>
      <w:hyperlink r:id="rId8" w:history="1">
        <w:r w:rsidR="00F93017" w:rsidRPr="00E12A0F">
          <w:rPr>
            <w:rStyle w:val="Hyperlink"/>
            <w:sz w:val="20"/>
          </w:rPr>
          <w:t>mardhotillahmaisyah@gmail.com</w:t>
        </w:r>
      </w:hyperlink>
    </w:p>
    <w:p w:rsidR="00F93017" w:rsidRDefault="00F93017" w:rsidP="00F93017">
      <w:pPr>
        <w:pStyle w:val="PageNumber1"/>
        <w:rPr>
          <w:sz w:val="20"/>
        </w:rPr>
      </w:pPr>
      <w:hyperlink r:id="rId9" w:history="1">
        <w:r w:rsidRPr="00E12A0F">
          <w:rPr>
            <w:rStyle w:val="Hyperlink"/>
            <w:sz w:val="20"/>
          </w:rPr>
          <w:t>siti.hasanah@polines.ac.id</w:t>
        </w:r>
      </w:hyperlink>
    </w:p>
    <w:p w:rsidR="00F93017" w:rsidRPr="00F93017" w:rsidRDefault="00F93017" w:rsidP="00F93017">
      <w:pPr>
        <w:pStyle w:val="PageNumber1"/>
        <w:rPr>
          <w:rStyle w:val="Hyperlink"/>
        </w:rPr>
      </w:pPr>
      <w:hyperlink r:id="rId10" w:history="1">
        <w:r w:rsidRPr="00F93017">
          <w:rPr>
            <w:rStyle w:val="Hyperlink"/>
            <w:sz w:val="20"/>
          </w:rPr>
          <w:t>nur.maziyah@polines.ac.id</w:t>
        </w:r>
      </w:hyperlink>
    </w:p>
    <w:p w:rsidR="00F93017" w:rsidRDefault="00F93017" w:rsidP="00F93017">
      <w:pPr>
        <w:pStyle w:val="PageNumber1"/>
        <w:rPr>
          <w:rFonts w:ascii="Times New Roman" w:hAnsi="Times New Roman"/>
          <w:sz w:val="20"/>
        </w:rPr>
      </w:pPr>
    </w:p>
    <w:p w:rsidR="00F93017" w:rsidRDefault="00F93017" w:rsidP="00D73172">
      <w:pPr>
        <w:pStyle w:val="PageNumber1"/>
        <w:rPr>
          <w:rFonts w:ascii="Times New Roman" w:hAnsi="Times New Roman"/>
          <w:sz w:val="20"/>
        </w:rPr>
      </w:pPr>
    </w:p>
    <w:p w:rsidR="00D73172" w:rsidRDefault="00D73172" w:rsidP="00D73172">
      <w:pPr>
        <w:rPr>
          <w:b/>
        </w:rPr>
      </w:pP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[Times New Roman 1</w:t>
      </w:r>
      <w:r>
        <w:rPr>
          <w:b/>
          <w:i/>
          <w:sz w:val="22"/>
          <w:szCs w:val="22"/>
        </w:rPr>
        <w:t>1CetakTebaldan Miring</w:t>
      </w:r>
      <w:r w:rsidRPr="005B722D">
        <w:rPr>
          <w:b/>
          <w:i/>
          <w:sz w:val="22"/>
          <w:szCs w:val="22"/>
        </w:rPr>
        <w:t>]</w:t>
      </w:r>
    </w:p>
    <w:p w:rsidR="00F93017" w:rsidRDefault="00F93017" w:rsidP="00F93017">
      <w:pPr>
        <w:jc w:val="both"/>
        <w:rPr>
          <w:i/>
          <w:color w:val="000000"/>
          <w:lang w:eastAsia="zh-CN"/>
        </w:rPr>
      </w:pPr>
      <w:r>
        <w:rPr>
          <w:i/>
          <w:color w:val="000000"/>
          <w:sz w:val="22"/>
          <w:szCs w:val="22"/>
          <w:lang w:eastAsia="zh-CN"/>
        </w:rPr>
        <w:t>This study aims to analyze the significant effect of Organizational Culture, Work Discipline, and Job Satisfaction on Employee Work Productivity with Work Motivation as a Moderating Variable at Bank Syariah Indonesia Branch Office of the Student Army Soldiers in Semarang City, either simultaneously or partially. The population in this study were all employees of Bank Syariah Indonesia Semarang City Area Office, while the sample in this study were 34 respondents who became employees of Bank Syariah Indonesia Semarang City Area Office who were selected using a saturated sampling technique. The data used in this study are primary data obtained through distributing questionnaires. The analysis model used in this study was the Multiple Linear Regression Analysis Model, while the data analysis technique used a simultaneous significance test (F test), coefficient of determination test (R</w:t>
      </w:r>
      <w:r>
        <w:rPr>
          <w:i/>
          <w:color w:val="000000"/>
          <w:sz w:val="22"/>
          <w:szCs w:val="22"/>
          <w:vertAlign w:val="superscript"/>
          <w:lang w:eastAsia="zh-CN"/>
        </w:rPr>
        <w:t>2</w:t>
      </w:r>
      <w:r>
        <w:rPr>
          <w:i/>
          <w:color w:val="000000"/>
          <w:sz w:val="22"/>
          <w:szCs w:val="22"/>
          <w:lang w:eastAsia="zh-CN"/>
        </w:rPr>
        <w:t>), and partial significance test (t-test) which were processed with the SPSS 25.00 program. The results of proving the hypothesis and discussion show that the variables of organizational culture, work discipline, and job satisfaction simultaneously have a significant effect on employee performance at PT Bank Syariah Indonesia Semarang City Area Office. Partially, the organizational culture and work discipline variables each have a positive and significant effect, while the job satisfaction variable partially has a positive but not significant effect on employee performance at PT Bank Syariah Indonesia Semarang City Area Office.</w:t>
      </w:r>
    </w:p>
    <w:p w:rsidR="00F93017" w:rsidRDefault="00F93017" w:rsidP="00F93017">
      <w:pPr>
        <w:jc w:val="both"/>
        <w:rPr>
          <w:b/>
          <w:i/>
          <w:color w:val="000000"/>
          <w:lang w:eastAsia="zh-CN"/>
        </w:rPr>
      </w:pPr>
      <w:r>
        <w:rPr>
          <w:b/>
          <w:i/>
          <w:color w:val="000000"/>
          <w:sz w:val="22"/>
          <w:szCs w:val="22"/>
          <w:lang w:eastAsia="zh-CN"/>
        </w:rPr>
        <w:t>Keywords: Employee Performance, Organizational Culture, Work Discipline, Job Satisfaction.</w:t>
      </w:r>
    </w:p>
    <w:p w:rsidR="00D73172" w:rsidRPr="005B722D" w:rsidRDefault="00D73172" w:rsidP="00D73172">
      <w:pPr>
        <w:autoSpaceDE w:val="0"/>
        <w:jc w:val="right"/>
        <w:rPr>
          <w:b/>
          <w:i/>
          <w:sz w:val="22"/>
          <w:szCs w:val="22"/>
        </w:rPr>
      </w:pPr>
    </w:p>
    <w:p w:rsidR="00F93017" w:rsidRDefault="00F93017" w:rsidP="00F93017">
      <w:pPr>
        <w:pStyle w:val="ListParagraph"/>
        <w:numPr>
          <w:ilvl w:val="0"/>
          <w:numId w:val="8"/>
        </w:numPr>
        <w:ind w:left="426"/>
        <w:contextualSpacing w:val="0"/>
        <w:jc w:val="both"/>
        <w:rPr>
          <w:b/>
          <w:color w:val="000000"/>
          <w:lang w:eastAsia="zh-CN"/>
        </w:rPr>
      </w:pPr>
      <w:r>
        <w:rPr>
          <w:b/>
          <w:color w:val="000000"/>
          <w:sz w:val="22"/>
          <w:szCs w:val="22"/>
          <w:lang w:eastAsia="zh-CN"/>
        </w:rPr>
        <w:t>INTRODUCTION</w:t>
      </w:r>
    </w:p>
    <w:p w:rsidR="00F93017" w:rsidRPr="00CA1A11" w:rsidRDefault="00F93017" w:rsidP="00CA1A11">
      <w:pPr>
        <w:pStyle w:val="ListParagraph"/>
        <w:ind w:left="426"/>
        <w:jc w:val="both"/>
        <w:rPr>
          <w:color w:val="000000"/>
          <w:lang w:eastAsia="zh-CN"/>
        </w:rPr>
      </w:pPr>
      <w:r>
        <w:rPr>
          <w:color w:val="000000"/>
          <w:sz w:val="22"/>
          <w:szCs w:val="22"/>
          <w:lang w:eastAsia="zh-CN"/>
        </w:rPr>
        <w:t>The operational activities of a company are largely determined by the role of adequate human resources. Human resources (HR) is one of the most important factors in a company in carrying out its operational activities</w:t>
      </w:r>
      <w:r w:rsidR="003C42D5">
        <w:rPr>
          <w:color w:val="000000"/>
          <w:sz w:val="22"/>
          <w:szCs w:val="22"/>
          <w:lang w:eastAsia="zh-CN"/>
        </w:rPr>
        <w:t xml:space="preserve"> </w:t>
      </w:r>
      <w:r>
        <w:rPr>
          <w:color w:val="000000"/>
          <w:lang w:eastAsia="zh-CN"/>
        </w:rPr>
        <w:fldChar w:fldCharType="begin" w:fldLock="1"/>
      </w:r>
      <w:r w:rsidR="003C42D5">
        <w:rPr>
          <w:color w:val="000000"/>
          <w:lang w:eastAsia="zh-CN"/>
        </w:rPr>
        <w:instrText>ADDIN CSL_CITATION {"citationItems":[{"id":"ITEM-1","itemData":{"DOI":"10.22495/jgrv10i4siart3","ISSN":"23066784","abstract":"Employees represent the essential assets of any organization. The best organizations oversee human capital in the most efficient and effective way (Nethmini &amp; Ismail, 2019). Blau (2017) highlighted the relevance between human resources management (HRM) practices and the employees’ success at work through enhanced inspiration and commitment. Hence, employee commitment cannot be overlooked as the degree of employee commitment can decide employee performance (Ahmad, 2014). This paper aims to explore the significance of employee commitment as a mediator in the relationship between HRM practices and employee performance. The target population is employees in the construction industry in Jordan. The respondents were selected utilizing a simple random sampling method. The data was gathered through a self-administered questionnaire and analyzed utilizing structural equation modeling (SEM) in IBM SPSS AMOS 24.0. The researcher obtained an aggregate of 297 usable and completed questionnaires. The study found that: 1) HRM practices have significant effects on employee performance, 2) employee commitment has significant effects on employee performance, 3) HRM practices have significant effects on employee commitment, and more importantly, and 4) employee commitment partially mediates the relationship between HRM practices and employee performance. The implications of the study are also examined.","author":[{"dropping-particle":"","family":"Mahfouz","given":"Shatha","non-dropping-particle":"","parse-names":false,"suffix":""},{"dropping-particle":"","family":"Bahkia","given":"Ayu Suriawaty","non-dropping-particle":"","parse-names":false,"suffix":""},{"dropping-particle":"","family":"Alias","given":"Noryati","non-dropping-particle":"","parse-names":false,"suffix":""}],"container-title":"Journal of Governance and Regulation","id":"ITEM-1","issue":"4 Special issue","issued":{"date-parts":[["2021"]]},"page":"222-234","title":"the Impact of Human Resource Management Practices on Employee Performance and the Mediating Role of Employee Commitment","type":"article-journal","volume":"10"},"uris":["http://www.mendeley.com/documents/?uuid=0246e7d4-7f00-4569-9599-be539294f2b6"]}],"mendeley":{"formattedCitation":"(Mahfouz, Bahkia, and Alias 2021)","plainTextFormattedCitation":"(Mahfouz, Bahkia, and Alias 2021)","previouslyFormattedCitation":"(Mahfouz, Bahkia, and Alias 2021)"},"properties":{"noteIndex":0},"schema":"https://github.com/citation-style-language/schema/raw/master/csl-citation.json"}</w:instrText>
      </w:r>
      <w:r>
        <w:rPr>
          <w:color w:val="000000"/>
          <w:lang w:eastAsia="zh-CN"/>
        </w:rPr>
        <w:fldChar w:fldCharType="separate"/>
      </w:r>
      <w:r w:rsidR="003C42D5" w:rsidRPr="003C42D5">
        <w:rPr>
          <w:noProof/>
          <w:color w:val="000000"/>
          <w:lang w:eastAsia="zh-CN"/>
        </w:rPr>
        <w:t>(Mahfouz, Bahkia, and Alias 2021)</w:t>
      </w:r>
      <w:r>
        <w:rPr>
          <w:color w:val="000000"/>
          <w:lang w:eastAsia="zh-CN"/>
        </w:rPr>
        <w:fldChar w:fldCharType="end"/>
      </w:r>
      <w:r>
        <w:rPr>
          <w:color w:val="000000"/>
          <w:sz w:val="22"/>
          <w:szCs w:val="22"/>
          <w:lang w:eastAsia="zh-CN"/>
        </w:rPr>
        <w:t>. A good HR can trigger the implementation of good operational activities as well</w:t>
      </w:r>
      <w:r w:rsidR="003C42D5">
        <w:rPr>
          <w:color w:val="000000"/>
          <w:sz w:val="22"/>
          <w:szCs w:val="22"/>
          <w:lang w:eastAsia="zh-CN"/>
        </w:rPr>
        <w:t xml:space="preserve"> </w:t>
      </w:r>
      <w:r w:rsidR="003C42D5">
        <w:rPr>
          <w:color w:val="000000"/>
          <w:sz w:val="22"/>
          <w:szCs w:val="22"/>
          <w:lang w:eastAsia="zh-CN"/>
        </w:rPr>
        <w:fldChar w:fldCharType="begin" w:fldLock="1"/>
      </w:r>
      <w:r w:rsidR="003C42D5">
        <w:rPr>
          <w:color w:val="000000"/>
          <w:sz w:val="22"/>
          <w:szCs w:val="22"/>
          <w:lang w:eastAsia="zh-CN"/>
        </w:rPr>
        <w:instrText>ADDIN CSL_CITATION {"citationItems":[{"id":"ITEM-1","itemData":{"DOI":"10.5267/j.ijdns.2023.1.009","ISSN":"25618156","abstract":"The aim of this study is twofold. First, to explore the effect of smart human resources (HR) 4.0 practices on employee effectiveness. Second, to investigate the mediating role of employee job satisfaction in the relationship between these two latent variables. Distributing a questionnaire to gather data from a sample of HR managers and employees in Ministry of Digital Economy and Entrepreneurship, the results point out that smart HR 4.0 practices as a whole construct represent a significant predictor of employee job effectiveness as measured by employee performance based on their personal, social, methodological, and technical skills. As well, the results revealed that smart HR 4.0 embodies a significant predictor of employee job satisfaction. The results found a significant effect of the latter on employee job effectiveness, a significant mediating role of employee job satisfaction was established. The study provides a theoretical basis for further studies on such effects as well as an empirical ground from which companies could start to boost employee satisfaction and effectiveness through smart HR 4.0 technologies.","author":[{"dropping-particle":"","family":"Shamaileh","given":"Nancy Abdullah","non-dropping-particle":"","parse-names":false,"suffix":""},{"dropping-particle":"","family":"Eldahamsheh","given":"Mohammad Mousa","non-dropping-particle":"","parse-names":false,"suffix":""},{"dropping-particle":"","family":"Alneimat","given":"Suleiman","non-dropping-particle":"","parse-names":false,"suffix":""},{"dropping-particle":"","family":"Istait-Eyeh","given":"Rasha","non-dropping-particle":"","parse-names":false,"suffix":""},{"dropping-particle":"","family":"Azzam","given":"Islam A.","non-dropping-particle":"","parse-names":false,"suffix":""},{"dropping-particle":"","family":"Al-Hawary","given":"Sulieman Ibraheem Shelash","non-dropping-particle":"","parse-names":false,"suffix":""}],"container-title":"International Journal of Data and Network Science","id":"ITEM-1","issue":"2","issued":{"date-parts":[["2023"]]},"page":"801-808","title":"The effects of smart human resources 4.0 on employee job effectiveness: The mediating role of employee job satisfaction","type":"article-journal","volume":"7"},"uris":["http://www.mendeley.com/documents/?uuid=95d6c61d-3587-4a04-96bd-8deca924eccd"]}],"mendeley":{"formattedCitation":"(Shamaileh et al. 2023)","plainTextFormattedCitation":"(Shamaileh et al. 2023)","previouslyFormattedCitation":"(Shamaileh et al. 2023)"},"properties":{"noteIndex":0},"schema":"https://github.com/citation-style-language/schema/raw/master/csl-citation.json"}</w:instrText>
      </w:r>
      <w:r w:rsidR="003C42D5">
        <w:rPr>
          <w:color w:val="000000"/>
          <w:sz w:val="22"/>
          <w:szCs w:val="22"/>
          <w:lang w:eastAsia="zh-CN"/>
        </w:rPr>
        <w:fldChar w:fldCharType="separate"/>
      </w:r>
      <w:r w:rsidR="003C42D5" w:rsidRPr="003C42D5">
        <w:rPr>
          <w:noProof/>
          <w:color w:val="000000"/>
          <w:sz w:val="22"/>
          <w:szCs w:val="22"/>
          <w:lang w:eastAsia="zh-CN"/>
        </w:rPr>
        <w:t>(Shamaileh et al. 2023)</w:t>
      </w:r>
      <w:r w:rsidR="003C42D5">
        <w:rPr>
          <w:color w:val="000000"/>
          <w:sz w:val="22"/>
          <w:szCs w:val="22"/>
          <w:lang w:eastAsia="zh-CN"/>
        </w:rPr>
        <w:fldChar w:fldCharType="end"/>
      </w:r>
      <w:r>
        <w:rPr>
          <w:color w:val="000000"/>
          <w:sz w:val="22"/>
          <w:szCs w:val="22"/>
          <w:lang w:eastAsia="zh-CN"/>
        </w:rPr>
        <w:t>. Human resources are also one of the success factors of a company in achieving its goals</w:t>
      </w:r>
      <w:r w:rsidR="003C42D5">
        <w:rPr>
          <w:color w:val="000000"/>
          <w:sz w:val="22"/>
          <w:szCs w:val="22"/>
          <w:lang w:eastAsia="zh-CN"/>
        </w:rPr>
        <w:t xml:space="preserve"> </w:t>
      </w:r>
      <w:r w:rsidR="003C42D5">
        <w:rPr>
          <w:color w:val="000000"/>
          <w:sz w:val="22"/>
          <w:szCs w:val="22"/>
          <w:lang w:eastAsia="zh-CN"/>
        </w:rPr>
        <w:fldChar w:fldCharType="begin" w:fldLock="1"/>
      </w:r>
      <w:r w:rsidR="00BF34F3">
        <w:rPr>
          <w:color w:val="000000"/>
          <w:sz w:val="22"/>
          <w:szCs w:val="22"/>
          <w:lang w:eastAsia="zh-CN"/>
        </w:rPr>
        <w:instrText>ADDIN CSL_CITATION {"citationItems":[{"id":"ITEM-1","itemData":{"DOI":"10.3390/economies10070162","ISSN":"22277099","abstract":"This research investigates the positive relationship between leadership styles, highinvolvement human resource management practices, and individual employee performance. In this study, we adopt servant, shared, and empowering leadership to explain leadership styles in the digital era. We propose four hypotheses and design a research framework to be analyzed. We develop a self-report questionnaire and distribute it online to three hundred targeted respondents, and collect two hundred and seventy-six complete responses from November 2021 to January 2022. This research applies a quantitative method, using structural equation modeling run by SPSS and AMOS. The results reveal well-distributed data, and all the indicators of the three variables are valid and reliable. The use of CFA confirms the indicators’ validity and reliability. The GoF analysis ensures that the research model is feasible for SMEs. The hypothesis analysis shows the acceptance of H1 and H3, but the rejection of H2 and H4. Leadership styles positively affect individual employee performance and high-involvement human resource management practices in SMEs operating in Lubuklinggau. High-involvement human resource management is not a mediator of the relationship between leadership styles and individual employee performance.","author":[{"dropping-particle":"","family":"Cahyadi","given":"Afriyadi","non-dropping-particle":"","parse-names":false,"suffix":""},{"dropping-particle":"","family":"Marwa","given":"Taufiq","non-dropping-particle":"","parse-names":false,"suffix":""},{"dropping-particle":"","family":"Hágen","given":"István","non-dropping-particle":"","parse-names":false,"suffix":""},{"dropping-particle":"","family":"Siraj","given":"Mohammed Nuru","non-dropping-particle":"","parse-names":false,"suffix":""},{"dropping-particle":"","family":"Santati","given":"Parama","non-dropping-particle":"","parse-names":false,"suffix":""},{"dropping-particle":"","family":"Poór","given":"József","non-dropping-particle":"","parse-names":false,"suffix":""},{"dropping-particle":"","family":"Szabó","given":"Katalin","non-dropping-particle":"","parse-names":false,"suffix":""}],"container-title":"Economies","id":"ITEM-1","issue":"7","issued":{"date-parts":[["2022"]]},"title":"Leadership Styles, High-Involvement Human Resource Management Practices, and Individual Employee Performance in Small and Medium Enterprises in the Digital Era","type":"article-journal","volume":"10"},"uris":["http://www.mendeley.com/documents/?uuid=b5ded58c-39a5-4ad3-b8ac-c56f84374fef"]}],"mendeley":{"formattedCitation":"(Cahyadi et al. 2022)","plainTextFormattedCitation":"(Cahyadi et al. 2022)","previouslyFormattedCitation":"(Cahyadi et al. 2022)"},"properties":{"noteIndex":0},"schema":"https://github.com/citation-style-language/schema/raw/master/csl-citation.json"}</w:instrText>
      </w:r>
      <w:r w:rsidR="003C42D5">
        <w:rPr>
          <w:color w:val="000000"/>
          <w:sz w:val="22"/>
          <w:szCs w:val="22"/>
          <w:lang w:eastAsia="zh-CN"/>
        </w:rPr>
        <w:fldChar w:fldCharType="separate"/>
      </w:r>
      <w:r w:rsidR="003C42D5" w:rsidRPr="003C42D5">
        <w:rPr>
          <w:noProof/>
          <w:color w:val="000000"/>
          <w:sz w:val="22"/>
          <w:szCs w:val="22"/>
          <w:lang w:eastAsia="zh-CN"/>
        </w:rPr>
        <w:t>(Cahyadi et al. 2022)</w:t>
      </w:r>
      <w:r w:rsidR="003C42D5">
        <w:rPr>
          <w:color w:val="000000"/>
          <w:sz w:val="22"/>
          <w:szCs w:val="22"/>
          <w:lang w:eastAsia="zh-CN"/>
        </w:rPr>
        <w:fldChar w:fldCharType="end"/>
      </w:r>
      <w:r>
        <w:rPr>
          <w:color w:val="000000"/>
          <w:sz w:val="22"/>
          <w:szCs w:val="22"/>
          <w:lang w:eastAsia="zh-CN"/>
        </w:rPr>
        <w:t xml:space="preserve">. Human resources in the world of banking are the most important assets because of their role in implementing subjects and banking operational activities. One of the factors that can affect the level of success of the bank itself is employee performance (Dewi and Wibawa, 2016). </w:t>
      </w:r>
      <w:proofErr w:type="spellStart"/>
      <w:r>
        <w:rPr>
          <w:color w:val="000000"/>
          <w:sz w:val="22"/>
          <w:szCs w:val="22"/>
          <w:lang w:eastAsia="zh-CN"/>
        </w:rPr>
        <w:t>Moeheriono</w:t>
      </w:r>
      <w:proofErr w:type="spellEnd"/>
      <w:r>
        <w:rPr>
          <w:color w:val="000000"/>
          <w:sz w:val="22"/>
          <w:szCs w:val="22"/>
          <w:lang w:eastAsia="zh-CN"/>
        </w:rPr>
        <w:t xml:space="preserve"> (2012) states that performance is a description of the level of achievement of an implementation program of activities or policies in realizing the goals, objectives, vision, and mission of the organization. According to </w:t>
      </w:r>
      <w:proofErr w:type="spellStart"/>
      <w:r>
        <w:rPr>
          <w:color w:val="000000"/>
          <w:sz w:val="22"/>
          <w:szCs w:val="22"/>
          <w:lang w:eastAsia="zh-CN"/>
        </w:rPr>
        <w:t>Sedarmayanti</w:t>
      </w:r>
      <w:proofErr w:type="spellEnd"/>
      <w:r>
        <w:rPr>
          <w:color w:val="000000"/>
          <w:sz w:val="22"/>
          <w:szCs w:val="22"/>
          <w:lang w:eastAsia="zh-CN"/>
        </w:rPr>
        <w:t xml:space="preserve"> (2011: 260), employee performance is the result of a person's work as a whole which is shown by concrete evidence. Performance can be known and measured if an individual or a group of employees already has criteria or </w:t>
      </w:r>
      <w:r>
        <w:rPr>
          <w:color w:val="000000"/>
          <w:sz w:val="22"/>
          <w:szCs w:val="22"/>
          <w:lang w:eastAsia="zh-CN"/>
        </w:rPr>
        <w:lastRenderedPageBreak/>
        <w:t>benchmark success standards set by an organization. The first factor affecting employee performance is organizational culture. Robbins (2006) states that organizational culture is a value system that is carried out and held by members of the organization so that such things can differentiate the organization from other organizations.</w:t>
      </w:r>
    </w:p>
    <w:p w:rsidR="00F93017" w:rsidRPr="00CA1A11" w:rsidRDefault="00F93017" w:rsidP="00CA1A11">
      <w:pPr>
        <w:pStyle w:val="ListParagraph"/>
        <w:ind w:left="426"/>
        <w:jc w:val="both"/>
        <w:rPr>
          <w:color w:val="000000"/>
          <w:lang w:eastAsia="zh-CN"/>
        </w:rPr>
      </w:pPr>
      <w:r>
        <w:rPr>
          <w:color w:val="000000"/>
          <w:sz w:val="22"/>
          <w:szCs w:val="22"/>
          <w:lang w:eastAsia="zh-CN"/>
        </w:rPr>
        <w:t xml:space="preserve">The second influencing factor is work discipline. According to </w:t>
      </w:r>
      <w:proofErr w:type="spellStart"/>
      <w:r>
        <w:rPr>
          <w:color w:val="000000"/>
          <w:sz w:val="22"/>
          <w:szCs w:val="22"/>
          <w:lang w:eastAsia="zh-CN"/>
        </w:rPr>
        <w:t>Sinambela</w:t>
      </w:r>
      <w:proofErr w:type="spellEnd"/>
      <w:r>
        <w:rPr>
          <w:color w:val="000000"/>
          <w:sz w:val="22"/>
          <w:szCs w:val="22"/>
          <w:lang w:eastAsia="zh-CN"/>
        </w:rPr>
        <w:t xml:space="preserve"> (2018), work discipline is the awareness and willingness of employees to comply with all organizational or company regulations and applicable social norms. Good discipline when employees come to the office or company regularly and on time, dress politely and neatly at their workplace, use tools, materials, and equipment or infrastructure facilities properly and carefully, produce a satisfactory amount and quality of work, and follow the way of work that has been determined by the company.</w:t>
      </w:r>
    </w:p>
    <w:p w:rsidR="00F93017" w:rsidRPr="00CA1A11" w:rsidRDefault="00F93017" w:rsidP="00CA1A11">
      <w:pPr>
        <w:pStyle w:val="ListParagraph"/>
        <w:ind w:left="426"/>
        <w:jc w:val="both"/>
        <w:rPr>
          <w:color w:val="000000"/>
          <w:lang w:eastAsia="zh-CN"/>
        </w:rPr>
      </w:pPr>
      <w:r>
        <w:rPr>
          <w:color w:val="000000"/>
          <w:sz w:val="22"/>
          <w:szCs w:val="22"/>
          <w:lang w:eastAsia="zh-CN"/>
        </w:rPr>
        <w:t>The third influencing factor is job satisfaction. Job satisfaction is a state where a person has achieved psychological satisfaction which raises a positive attitude that encourages morale (</w:t>
      </w:r>
      <w:proofErr w:type="spellStart"/>
      <w:r>
        <w:rPr>
          <w:color w:val="000000"/>
          <w:sz w:val="22"/>
          <w:szCs w:val="22"/>
          <w:lang w:eastAsia="zh-CN"/>
        </w:rPr>
        <w:t>Rivai</w:t>
      </w:r>
      <w:proofErr w:type="spellEnd"/>
      <w:r>
        <w:rPr>
          <w:color w:val="000000"/>
          <w:sz w:val="22"/>
          <w:szCs w:val="22"/>
          <w:lang w:eastAsia="zh-CN"/>
        </w:rPr>
        <w:t xml:space="preserve"> and Sagala, 2010). Research by Wanda </w:t>
      </w:r>
      <w:proofErr w:type="spellStart"/>
      <w:r>
        <w:rPr>
          <w:color w:val="000000"/>
          <w:sz w:val="22"/>
          <w:szCs w:val="22"/>
          <w:lang w:eastAsia="zh-CN"/>
        </w:rPr>
        <w:t>Febriyana</w:t>
      </w:r>
      <w:proofErr w:type="spellEnd"/>
      <w:r>
        <w:rPr>
          <w:color w:val="000000"/>
          <w:sz w:val="22"/>
          <w:szCs w:val="22"/>
          <w:lang w:eastAsia="zh-CN"/>
        </w:rPr>
        <w:t xml:space="preserve"> (2015) states that job satisfaction has a dominant influence on employee performance. In contrast to the results of research by Agung (2013), that job satisfaction has no significant effect on employee performance.</w:t>
      </w:r>
    </w:p>
    <w:p w:rsidR="00F93017" w:rsidRPr="00CA1A11" w:rsidRDefault="00F93017" w:rsidP="00CA1A11">
      <w:pPr>
        <w:pStyle w:val="ListParagraph"/>
        <w:ind w:left="426"/>
        <w:jc w:val="both"/>
        <w:rPr>
          <w:color w:val="000000"/>
          <w:lang w:eastAsia="zh-CN"/>
        </w:rPr>
      </w:pPr>
      <w:r>
        <w:rPr>
          <w:color w:val="000000"/>
          <w:sz w:val="22"/>
          <w:szCs w:val="22"/>
          <w:lang w:eastAsia="zh-CN"/>
        </w:rPr>
        <w:t>From an internal marketing perspective, support for employees is needed to achieve quality work. So, according to this perspective, if a company wants high-quality employee performance results, then the company must provide support to its employees to be able to produce quality output (</w:t>
      </w:r>
      <w:proofErr w:type="spellStart"/>
      <w:r>
        <w:rPr>
          <w:color w:val="000000"/>
          <w:sz w:val="22"/>
          <w:szCs w:val="22"/>
          <w:lang w:eastAsia="zh-CN"/>
        </w:rPr>
        <w:t>Amijaya</w:t>
      </w:r>
      <w:proofErr w:type="spellEnd"/>
      <w:r>
        <w:rPr>
          <w:color w:val="000000"/>
          <w:sz w:val="22"/>
          <w:szCs w:val="22"/>
          <w:lang w:eastAsia="zh-CN"/>
        </w:rPr>
        <w:t xml:space="preserve">, 2014). </w:t>
      </w:r>
    </w:p>
    <w:p w:rsidR="00F93017" w:rsidRPr="00CA1A11" w:rsidRDefault="00F93017" w:rsidP="00CA1A11">
      <w:pPr>
        <w:pStyle w:val="ListParagraph"/>
        <w:ind w:left="426"/>
        <w:jc w:val="both"/>
        <w:rPr>
          <w:color w:val="000000"/>
          <w:lang w:eastAsia="zh-CN"/>
        </w:rPr>
      </w:pPr>
      <w:r>
        <w:rPr>
          <w:color w:val="000000"/>
          <w:sz w:val="22"/>
          <w:szCs w:val="22"/>
          <w:lang w:eastAsia="zh-CN"/>
        </w:rPr>
        <w:t>Currently, it can be said that the performance of employees at PT Bank Syariah Indonesia Semarang City Area Office is quite low. This can be seen from the high turnover intention which can be seen from Figure 1.1.</w:t>
      </w:r>
    </w:p>
    <w:p w:rsidR="00F93017" w:rsidRPr="00CA1A11" w:rsidRDefault="00F93017" w:rsidP="00CA1A11">
      <w:pPr>
        <w:pStyle w:val="ListParagraph"/>
        <w:ind w:left="426"/>
        <w:jc w:val="center"/>
        <w:rPr>
          <w:b/>
          <w:color w:val="000000"/>
          <w:lang w:eastAsia="zh-CN"/>
        </w:rPr>
      </w:pPr>
      <w:r>
        <w:rPr>
          <w:b/>
          <w:color w:val="000000"/>
          <w:sz w:val="22"/>
          <w:szCs w:val="22"/>
          <w:lang w:eastAsia="zh-CN"/>
        </w:rPr>
        <w:t>Figure 1.1. Total Employee Turnover Intention Rate Data for 2021-2022</w:t>
      </w:r>
    </w:p>
    <w:p w:rsidR="00F93017" w:rsidRPr="00CA1A11" w:rsidRDefault="00F93017" w:rsidP="00CA1A11">
      <w:pPr>
        <w:pStyle w:val="ListParagraph"/>
        <w:ind w:left="426"/>
        <w:jc w:val="both"/>
        <w:rPr>
          <w:color w:val="000000"/>
          <w:lang w:eastAsia="zh-CN"/>
        </w:rPr>
      </w:pPr>
      <w:r>
        <w:rPr>
          <w:noProof/>
          <w:color w:val="000000"/>
          <w:lang w:eastAsia="zh-CN"/>
        </w:rPr>
        <w:drawing>
          <wp:inline distT="0" distB="0" distL="114300" distR="114300" wp14:anchorId="48340A07" wp14:editId="0F719BCB">
            <wp:extent cx="5389245" cy="1188720"/>
            <wp:effectExtent l="0" t="0" r="1905" b="11430"/>
            <wp:docPr id="16" name="Picture 1"/>
            <wp:cNvGraphicFramePr/>
            <a:graphic xmlns:a="http://schemas.openxmlformats.org/drawingml/2006/main">
              <a:graphicData uri="http://schemas.openxmlformats.org/drawingml/2006/picture">
                <pic:pic xmlns:pic="http://schemas.openxmlformats.org/drawingml/2006/picture">
                  <pic:nvPicPr>
                    <pic:cNvPr id="16" name="Picture 1"/>
                    <pic:cNvPicPr/>
                  </pic:nvPicPr>
                  <pic:blipFill>
                    <a:blip r:embed="rId11"/>
                    <a:stretch>
                      <a:fillRect/>
                    </a:stretch>
                  </pic:blipFill>
                  <pic:spPr>
                    <a:xfrm>
                      <a:off x="0" y="0"/>
                      <a:ext cx="5389245" cy="1188720"/>
                    </a:xfrm>
                    <a:prstGeom prst="rect">
                      <a:avLst/>
                    </a:prstGeom>
                    <a:noFill/>
                    <a:ln>
                      <a:noFill/>
                    </a:ln>
                  </pic:spPr>
                </pic:pic>
              </a:graphicData>
            </a:graphic>
          </wp:inline>
        </w:drawing>
      </w:r>
    </w:p>
    <w:p w:rsidR="00F93017" w:rsidRPr="00CA1A11" w:rsidRDefault="00F93017" w:rsidP="00CA1A11">
      <w:pPr>
        <w:pStyle w:val="ListParagraph"/>
        <w:ind w:left="426"/>
        <w:jc w:val="both"/>
        <w:rPr>
          <w:color w:val="000000"/>
          <w:lang w:eastAsia="zh-CN"/>
        </w:rPr>
      </w:pPr>
      <w:r>
        <w:rPr>
          <w:color w:val="000000"/>
          <w:sz w:val="22"/>
          <w:szCs w:val="22"/>
          <w:lang w:eastAsia="zh-CN"/>
        </w:rPr>
        <w:t>In 2022, the number of employees who no longer work at BSI is 849 people or 4.6% of the total number of employees of 18,581 people. The reasons include retirement, death, and resignation.</w:t>
      </w:r>
    </w:p>
    <w:p w:rsidR="00F93017" w:rsidRPr="00CA1A11" w:rsidRDefault="00F93017" w:rsidP="00CA1A11">
      <w:pPr>
        <w:pStyle w:val="ListParagraph"/>
        <w:ind w:left="426"/>
        <w:jc w:val="both"/>
        <w:rPr>
          <w:color w:val="000000"/>
          <w:lang w:eastAsia="zh-CN"/>
        </w:rPr>
      </w:pPr>
      <w:r>
        <w:rPr>
          <w:color w:val="000000"/>
          <w:sz w:val="22"/>
          <w:szCs w:val="22"/>
          <w:lang w:eastAsia="zh-CN"/>
        </w:rPr>
        <w:t>Based on these problems, PT Bank Syariah Indonesia Semarang City Area Office must immediately anticipate designing a new strategy, because it can make the performance of its employees decrease which in the end will result in the goals and vision, and mission of the company not being achieved properly. The purpose of this study was to evaluate the effect of organizational culture, work discipline, and job satisfaction on employee performance.</w:t>
      </w:r>
    </w:p>
    <w:p w:rsidR="00F93017" w:rsidRDefault="00F93017" w:rsidP="00F93017">
      <w:pPr>
        <w:jc w:val="both"/>
        <w:rPr>
          <w:color w:val="000000"/>
          <w:lang w:eastAsia="zh-CN"/>
        </w:rPr>
      </w:pPr>
    </w:p>
    <w:p w:rsidR="00F93017" w:rsidRDefault="00F93017" w:rsidP="00CA1A11">
      <w:pPr>
        <w:pStyle w:val="ListParagraph"/>
        <w:numPr>
          <w:ilvl w:val="0"/>
          <w:numId w:val="8"/>
        </w:numPr>
        <w:spacing w:after="120"/>
        <w:ind w:left="432"/>
        <w:contextualSpacing w:val="0"/>
        <w:jc w:val="both"/>
        <w:rPr>
          <w:b/>
          <w:color w:val="000000"/>
          <w:lang w:eastAsia="zh-CN"/>
        </w:rPr>
      </w:pPr>
      <w:r>
        <w:rPr>
          <w:b/>
          <w:color w:val="000000"/>
          <w:sz w:val="22"/>
          <w:szCs w:val="22"/>
          <w:lang w:eastAsia="zh-CN"/>
        </w:rPr>
        <w:t>RESEARCH METHOD</w:t>
      </w:r>
    </w:p>
    <w:p w:rsidR="00F93017" w:rsidRDefault="00F93017" w:rsidP="00F93017">
      <w:pPr>
        <w:pStyle w:val="ListParagraph"/>
        <w:ind w:left="426"/>
        <w:jc w:val="both"/>
        <w:rPr>
          <w:color w:val="000000"/>
          <w:lang w:eastAsia="zh-CN"/>
        </w:rPr>
      </w:pPr>
      <w:r>
        <w:rPr>
          <w:color w:val="000000"/>
          <w:sz w:val="22"/>
          <w:szCs w:val="22"/>
          <w:lang w:eastAsia="zh-CN"/>
        </w:rPr>
        <w:t>Independent variables are variables that influence or cause changes in the emergence of the dependent variable. The independent variables in this study are organizational culture, work discipline, and job satisfaction. The dependent variable (bound) is the variable that is affected or which is the result of the independent variable. The dependent variable in this study is employee performance.</w:t>
      </w:r>
    </w:p>
    <w:p w:rsidR="00F93017" w:rsidRDefault="00F93017" w:rsidP="00F93017">
      <w:pPr>
        <w:pStyle w:val="ListParagraph"/>
        <w:ind w:left="426"/>
        <w:jc w:val="both"/>
        <w:rPr>
          <w:color w:val="000000"/>
          <w:lang w:eastAsia="zh-CN"/>
        </w:rPr>
      </w:pPr>
    </w:p>
    <w:p w:rsidR="00F93017" w:rsidRDefault="00F93017" w:rsidP="00F93017">
      <w:pPr>
        <w:pStyle w:val="ListParagraph"/>
        <w:ind w:left="426"/>
        <w:jc w:val="both"/>
        <w:rPr>
          <w:color w:val="000000"/>
          <w:lang w:eastAsia="zh-CN"/>
        </w:rPr>
      </w:pPr>
      <w:r>
        <w:rPr>
          <w:color w:val="000000"/>
          <w:sz w:val="22"/>
          <w:szCs w:val="22"/>
          <w:lang w:eastAsia="zh-CN"/>
        </w:rPr>
        <w:lastRenderedPageBreak/>
        <w:t>Meanwhile, the objects in this study are all employees at PT. Bank Syariah Indonesia Semarang City Area Office, totaling 34 respondents, which is the sample in this study. The sampling technique used in this research is saturated. The data used in this study are primary data obtained through distributing questionnaires. The analysis model used in this study was the Multiple Linear Regression Analysis Model, while the data analysis technique used a simultaneous significance test (F test), coefficient of determination test (R2), and partial significance test (t-test) which were processed with the SPSS 25.00 program. The results of the multiple linear regression analysis model equation in this study are:</w:t>
      </w:r>
    </w:p>
    <w:p w:rsidR="00F93017" w:rsidRDefault="00F93017" w:rsidP="00F93017">
      <w:pPr>
        <w:pStyle w:val="ListParagraph"/>
        <w:ind w:left="426"/>
        <w:jc w:val="both"/>
        <w:rPr>
          <w:color w:val="000000"/>
          <w:lang w:eastAsia="zh-CN"/>
        </w:rPr>
      </w:pPr>
    </w:p>
    <w:p w:rsidR="00F93017" w:rsidRDefault="00F93017" w:rsidP="00F93017">
      <w:pPr>
        <w:spacing w:after="240"/>
        <w:ind w:firstLine="360"/>
        <w:jc w:val="center"/>
        <w:rPr>
          <w:b/>
        </w:rPr>
      </w:pPr>
      <w:bookmarkStart w:id="0" w:name="_Hlk142309369"/>
      <w:r>
        <w:rPr>
          <w:b/>
          <w:sz w:val="22"/>
          <w:szCs w:val="22"/>
        </w:rPr>
        <w:t>Y = a + b</w:t>
      </w:r>
      <w:r>
        <w:rPr>
          <w:b/>
          <w:sz w:val="22"/>
          <w:szCs w:val="22"/>
          <w:vertAlign w:val="subscript"/>
        </w:rPr>
        <w:t>1</w:t>
      </w:r>
      <w:r>
        <w:rPr>
          <w:b/>
          <w:sz w:val="22"/>
          <w:szCs w:val="22"/>
        </w:rPr>
        <w:t>X</w:t>
      </w:r>
      <w:r>
        <w:rPr>
          <w:b/>
          <w:sz w:val="22"/>
          <w:szCs w:val="22"/>
          <w:vertAlign w:val="subscript"/>
        </w:rPr>
        <w:t>1</w:t>
      </w:r>
      <w:r>
        <w:rPr>
          <w:b/>
          <w:sz w:val="22"/>
          <w:szCs w:val="22"/>
        </w:rPr>
        <w:t xml:space="preserve"> + b</w:t>
      </w:r>
      <w:r>
        <w:rPr>
          <w:b/>
          <w:sz w:val="22"/>
          <w:szCs w:val="22"/>
          <w:vertAlign w:val="subscript"/>
        </w:rPr>
        <w:t>2</w:t>
      </w:r>
      <w:r>
        <w:rPr>
          <w:b/>
          <w:sz w:val="22"/>
          <w:szCs w:val="22"/>
        </w:rPr>
        <w:t>X</w:t>
      </w:r>
      <w:r>
        <w:rPr>
          <w:b/>
          <w:sz w:val="22"/>
          <w:szCs w:val="22"/>
          <w:vertAlign w:val="subscript"/>
        </w:rPr>
        <w:t>2</w:t>
      </w:r>
      <w:r>
        <w:rPr>
          <w:b/>
          <w:sz w:val="22"/>
          <w:szCs w:val="22"/>
        </w:rPr>
        <w:t xml:space="preserve"> + b</w:t>
      </w:r>
      <w:r>
        <w:rPr>
          <w:b/>
          <w:sz w:val="22"/>
          <w:szCs w:val="22"/>
          <w:vertAlign w:val="subscript"/>
        </w:rPr>
        <w:t>3</w:t>
      </w:r>
      <w:r>
        <w:rPr>
          <w:b/>
          <w:sz w:val="22"/>
          <w:szCs w:val="22"/>
        </w:rPr>
        <w:t>X</w:t>
      </w:r>
      <w:r>
        <w:rPr>
          <w:b/>
          <w:sz w:val="22"/>
          <w:szCs w:val="22"/>
          <w:vertAlign w:val="subscript"/>
        </w:rPr>
        <w:t>3</w:t>
      </w:r>
      <w:r>
        <w:rPr>
          <w:b/>
          <w:sz w:val="22"/>
          <w:szCs w:val="22"/>
        </w:rPr>
        <w:t xml:space="preserve"> + e</w:t>
      </w:r>
      <w:bookmarkEnd w:id="0"/>
    </w:p>
    <w:p w:rsidR="00F93017" w:rsidRDefault="00F93017" w:rsidP="00F93017">
      <w:pPr>
        <w:spacing w:after="240"/>
        <w:ind w:firstLine="360"/>
        <w:rPr>
          <w:b/>
        </w:rPr>
      </w:pPr>
      <w:proofErr w:type="gramStart"/>
      <w:r>
        <w:rPr>
          <w:b/>
          <w:sz w:val="22"/>
          <w:szCs w:val="22"/>
        </w:rPr>
        <w:t>Which :</w:t>
      </w:r>
      <w:proofErr w:type="gramEnd"/>
    </w:p>
    <w:p w:rsidR="00F93017" w:rsidRDefault="00F93017" w:rsidP="00F93017">
      <w:pPr>
        <w:ind w:firstLine="357"/>
      </w:pPr>
      <w:r>
        <w:rPr>
          <w:sz w:val="22"/>
          <w:szCs w:val="22"/>
        </w:rPr>
        <w:t xml:space="preserve">Y </w:t>
      </w:r>
      <w:r>
        <w:rPr>
          <w:sz w:val="22"/>
          <w:szCs w:val="22"/>
        </w:rPr>
        <w:tab/>
      </w:r>
      <w:r>
        <w:rPr>
          <w:sz w:val="22"/>
          <w:szCs w:val="22"/>
        </w:rPr>
        <w:tab/>
        <w:t>= Employee Performance</w:t>
      </w:r>
    </w:p>
    <w:p w:rsidR="00F93017" w:rsidRDefault="00F93017" w:rsidP="00F93017">
      <w:pPr>
        <w:ind w:firstLine="357"/>
      </w:pPr>
      <w:r>
        <w:rPr>
          <w:sz w:val="22"/>
          <w:szCs w:val="22"/>
        </w:rPr>
        <w:t xml:space="preserve">a </w:t>
      </w:r>
      <w:r>
        <w:rPr>
          <w:sz w:val="22"/>
          <w:szCs w:val="22"/>
        </w:rPr>
        <w:tab/>
      </w:r>
      <w:r>
        <w:rPr>
          <w:sz w:val="22"/>
          <w:szCs w:val="22"/>
        </w:rPr>
        <w:tab/>
        <w:t>= Constant</w:t>
      </w:r>
    </w:p>
    <w:p w:rsidR="00F93017" w:rsidRDefault="00F93017" w:rsidP="00F93017">
      <w:pPr>
        <w:ind w:firstLine="357"/>
      </w:pPr>
      <w:r>
        <w:rPr>
          <w:sz w:val="22"/>
          <w:szCs w:val="22"/>
        </w:rPr>
        <w:t xml:space="preserve">b1, b2, b3 </w:t>
      </w:r>
      <w:r>
        <w:rPr>
          <w:sz w:val="22"/>
          <w:szCs w:val="22"/>
        </w:rPr>
        <w:tab/>
        <w:t>= Regression coefficient of X1, X2, X3</w:t>
      </w:r>
    </w:p>
    <w:p w:rsidR="00F93017" w:rsidRDefault="00F93017" w:rsidP="00F93017">
      <w:pPr>
        <w:ind w:firstLine="357"/>
      </w:pPr>
      <w:r>
        <w:rPr>
          <w:sz w:val="22"/>
          <w:szCs w:val="22"/>
        </w:rPr>
        <w:t xml:space="preserve">X1 </w:t>
      </w:r>
      <w:r>
        <w:rPr>
          <w:sz w:val="22"/>
          <w:szCs w:val="22"/>
        </w:rPr>
        <w:tab/>
      </w:r>
      <w:r>
        <w:rPr>
          <w:sz w:val="22"/>
          <w:szCs w:val="22"/>
        </w:rPr>
        <w:tab/>
        <w:t>= Culture Organizational</w:t>
      </w:r>
    </w:p>
    <w:p w:rsidR="00F93017" w:rsidRDefault="00F93017" w:rsidP="00F93017">
      <w:pPr>
        <w:ind w:firstLine="357"/>
      </w:pPr>
      <w:r>
        <w:rPr>
          <w:sz w:val="22"/>
          <w:szCs w:val="22"/>
        </w:rPr>
        <w:t xml:space="preserve">X2 </w:t>
      </w:r>
      <w:r>
        <w:rPr>
          <w:sz w:val="22"/>
          <w:szCs w:val="22"/>
        </w:rPr>
        <w:tab/>
      </w:r>
      <w:r>
        <w:rPr>
          <w:sz w:val="22"/>
          <w:szCs w:val="22"/>
        </w:rPr>
        <w:tab/>
        <w:t>= Work Discipline</w:t>
      </w:r>
    </w:p>
    <w:p w:rsidR="00F93017" w:rsidRDefault="00F93017" w:rsidP="00F93017">
      <w:pPr>
        <w:ind w:firstLine="357"/>
      </w:pPr>
      <w:r>
        <w:rPr>
          <w:sz w:val="22"/>
          <w:szCs w:val="22"/>
        </w:rPr>
        <w:t xml:space="preserve">X3 </w:t>
      </w:r>
      <w:r>
        <w:rPr>
          <w:sz w:val="22"/>
          <w:szCs w:val="22"/>
        </w:rPr>
        <w:tab/>
      </w:r>
      <w:r>
        <w:rPr>
          <w:sz w:val="22"/>
          <w:szCs w:val="22"/>
        </w:rPr>
        <w:tab/>
        <w:t>= Job Satisfaction</w:t>
      </w:r>
    </w:p>
    <w:p w:rsidR="00F93017" w:rsidRDefault="00F93017" w:rsidP="00F93017">
      <w:pPr>
        <w:ind w:firstLine="357"/>
        <w:rPr>
          <w:i/>
        </w:rPr>
      </w:pPr>
      <w:r>
        <w:rPr>
          <w:sz w:val="22"/>
          <w:szCs w:val="22"/>
        </w:rPr>
        <w:t xml:space="preserve">e </w:t>
      </w:r>
      <w:r>
        <w:rPr>
          <w:sz w:val="22"/>
          <w:szCs w:val="22"/>
        </w:rPr>
        <w:tab/>
      </w:r>
      <w:r>
        <w:rPr>
          <w:sz w:val="22"/>
          <w:szCs w:val="22"/>
        </w:rPr>
        <w:tab/>
        <w:t xml:space="preserve">= </w:t>
      </w:r>
      <w:r>
        <w:rPr>
          <w:i/>
          <w:sz w:val="22"/>
          <w:szCs w:val="22"/>
        </w:rPr>
        <w:t>Error term</w:t>
      </w:r>
    </w:p>
    <w:p w:rsidR="00F93017" w:rsidRDefault="00F93017" w:rsidP="00F93017">
      <w:pPr>
        <w:spacing w:after="240"/>
        <w:ind w:firstLine="360"/>
      </w:pPr>
    </w:p>
    <w:p w:rsidR="00F93017" w:rsidRDefault="00F93017" w:rsidP="00F93017">
      <w:pPr>
        <w:spacing w:after="240"/>
        <w:ind w:firstLine="360"/>
      </w:pPr>
      <w:r>
        <w:rPr>
          <w:sz w:val="22"/>
          <w:szCs w:val="22"/>
        </w:rPr>
        <w:t>The operational definition of each variable (variable indication) can be seen in Table 3.2.</w:t>
      </w:r>
    </w:p>
    <w:p w:rsidR="00F93017" w:rsidRDefault="00F93017" w:rsidP="00F93017">
      <w:pPr>
        <w:ind w:firstLine="357"/>
        <w:jc w:val="center"/>
        <w:rPr>
          <w:b/>
        </w:rPr>
      </w:pPr>
      <w:r>
        <w:rPr>
          <w:b/>
          <w:sz w:val="22"/>
          <w:szCs w:val="22"/>
        </w:rPr>
        <w:t>Table 3.2.</w:t>
      </w:r>
    </w:p>
    <w:p w:rsidR="00F93017" w:rsidRDefault="00F93017" w:rsidP="00F93017">
      <w:pPr>
        <w:ind w:firstLine="357"/>
        <w:jc w:val="center"/>
        <w:rPr>
          <w:b/>
        </w:rPr>
      </w:pPr>
      <w:r>
        <w:rPr>
          <w:b/>
          <w:sz w:val="22"/>
          <w:szCs w:val="22"/>
        </w:rPr>
        <w:t>Variable Operational Definitions</w:t>
      </w:r>
    </w:p>
    <w:p w:rsidR="00F93017" w:rsidRDefault="00F93017" w:rsidP="00F93017">
      <w:pPr>
        <w:pStyle w:val="ListParagraph"/>
        <w:ind w:left="426"/>
        <w:jc w:val="both"/>
        <w:rPr>
          <w:color w:val="000000"/>
          <w:lang w:eastAsia="zh-C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780"/>
        <w:gridCol w:w="4293"/>
      </w:tblGrid>
      <w:tr w:rsidR="00F93017" w:rsidTr="00435C12">
        <w:tc>
          <w:tcPr>
            <w:tcW w:w="999"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rPr>
            </w:pPr>
            <w:r>
              <w:rPr>
                <w:rFonts w:eastAsia="Calibri"/>
                <w:b/>
                <w:sz w:val="22"/>
                <w:szCs w:val="22"/>
              </w:rPr>
              <w:t>Number</w:t>
            </w:r>
          </w:p>
        </w:tc>
        <w:tc>
          <w:tcPr>
            <w:tcW w:w="378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rPr>
            </w:pPr>
            <w:r>
              <w:rPr>
                <w:rFonts w:eastAsia="Calibri"/>
                <w:b/>
                <w:sz w:val="22"/>
                <w:szCs w:val="22"/>
              </w:rPr>
              <w:t>Variable</w:t>
            </w:r>
          </w:p>
        </w:tc>
        <w:tc>
          <w:tcPr>
            <w:tcW w:w="429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rPr>
            </w:pPr>
            <w:r>
              <w:rPr>
                <w:rFonts w:eastAsia="Calibri"/>
                <w:b/>
                <w:sz w:val="22"/>
                <w:szCs w:val="22"/>
              </w:rPr>
              <w:t>Indicator</w:t>
            </w:r>
          </w:p>
        </w:tc>
      </w:tr>
      <w:tr w:rsidR="00F93017" w:rsidTr="00435C12">
        <w:trPr>
          <w:trHeight w:val="699"/>
        </w:trPr>
        <w:tc>
          <w:tcPr>
            <w:tcW w:w="999"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both"/>
              <w:rPr>
                <w:rFonts w:eastAsia="Calibri"/>
              </w:rPr>
            </w:pPr>
            <w:r>
              <w:rPr>
                <w:rFonts w:eastAsia="Calibri"/>
                <w:sz w:val="22"/>
                <w:szCs w:val="22"/>
              </w:rPr>
              <w:t>1.</w:t>
            </w:r>
          </w:p>
        </w:tc>
        <w:tc>
          <w:tcPr>
            <w:tcW w:w="378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both"/>
              <w:rPr>
                <w:rFonts w:eastAsia="Calibri"/>
              </w:rPr>
            </w:pPr>
            <w:r>
              <w:rPr>
                <w:rFonts w:eastAsia="Calibri"/>
                <w:sz w:val="22"/>
                <w:szCs w:val="22"/>
              </w:rPr>
              <w:t xml:space="preserve">Employee performance is the result of the quality and quantity of work achieved by an employee in carrying out his duties by following the responsibilities given to him (Manku, 2009:18). According to </w:t>
            </w:r>
            <w:proofErr w:type="spellStart"/>
            <w:r>
              <w:rPr>
                <w:rFonts w:eastAsia="Calibri"/>
                <w:sz w:val="22"/>
                <w:szCs w:val="22"/>
              </w:rPr>
              <w:t>Sedarmayanti</w:t>
            </w:r>
            <w:proofErr w:type="spellEnd"/>
            <w:r>
              <w:rPr>
                <w:rFonts w:eastAsia="Calibri"/>
                <w:sz w:val="22"/>
                <w:szCs w:val="22"/>
              </w:rPr>
              <w:t xml:space="preserve"> (2011: 260), employee performance is the result of a person's work as a whole which is shown by concrete evidence.</w:t>
            </w:r>
          </w:p>
        </w:tc>
        <w:tc>
          <w:tcPr>
            <w:tcW w:w="429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both"/>
              <w:rPr>
                <w:rFonts w:eastAsia="Calibri"/>
              </w:rPr>
            </w:pPr>
            <w:r>
              <w:rPr>
                <w:rFonts w:eastAsia="Calibri"/>
                <w:sz w:val="22"/>
                <w:szCs w:val="22"/>
              </w:rPr>
              <w:t>Y</w:t>
            </w:r>
            <w:r>
              <w:rPr>
                <w:rFonts w:eastAsia="Calibri"/>
                <w:sz w:val="22"/>
                <w:szCs w:val="22"/>
                <w:vertAlign w:val="subscript"/>
              </w:rPr>
              <w:t>1.1</w:t>
            </w:r>
            <w:r>
              <w:rPr>
                <w:rFonts w:eastAsia="Calibri"/>
                <w:sz w:val="22"/>
                <w:szCs w:val="22"/>
              </w:rPr>
              <w:t xml:space="preserve"> = Ability to complete work according to SOP (Muhammad and </w:t>
            </w:r>
            <w:proofErr w:type="spellStart"/>
            <w:r>
              <w:rPr>
                <w:rFonts w:eastAsia="Calibri"/>
                <w:sz w:val="22"/>
                <w:szCs w:val="22"/>
              </w:rPr>
              <w:t>Mukzam</w:t>
            </w:r>
            <w:proofErr w:type="spellEnd"/>
            <w:r>
              <w:rPr>
                <w:rFonts w:eastAsia="Calibri"/>
                <w:sz w:val="22"/>
                <w:szCs w:val="22"/>
              </w:rPr>
              <w:t>, 2017), meaning that each employee can complete his work properly and by following existing company SOPs.</w:t>
            </w:r>
          </w:p>
          <w:p w:rsidR="00F93017" w:rsidRDefault="00F93017" w:rsidP="00435C12">
            <w:pPr>
              <w:jc w:val="both"/>
              <w:rPr>
                <w:rFonts w:eastAsia="Calibri"/>
              </w:rPr>
            </w:pPr>
            <w:r>
              <w:rPr>
                <w:rFonts w:eastAsia="Calibri"/>
                <w:sz w:val="22"/>
                <w:szCs w:val="22"/>
              </w:rPr>
              <w:t>Y</w:t>
            </w:r>
            <w:r>
              <w:rPr>
                <w:rFonts w:eastAsia="Calibri"/>
                <w:sz w:val="22"/>
                <w:szCs w:val="22"/>
                <w:vertAlign w:val="subscript"/>
              </w:rPr>
              <w:t>1.2</w:t>
            </w:r>
            <w:r>
              <w:rPr>
                <w:rFonts w:eastAsia="Calibri"/>
                <w:sz w:val="22"/>
                <w:szCs w:val="22"/>
              </w:rPr>
              <w:t xml:space="preserve"> = Ability to complete work according to deadlines (Muhammad and </w:t>
            </w:r>
            <w:proofErr w:type="spellStart"/>
            <w:r>
              <w:rPr>
                <w:rFonts w:eastAsia="Calibri"/>
                <w:sz w:val="22"/>
                <w:szCs w:val="22"/>
              </w:rPr>
              <w:t>Mukzam</w:t>
            </w:r>
            <w:proofErr w:type="spellEnd"/>
            <w:r>
              <w:rPr>
                <w:rFonts w:eastAsia="Calibri"/>
                <w:sz w:val="22"/>
                <w:szCs w:val="22"/>
              </w:rPr>
              <w:t>, 2017), meaning that each employee can complete the work for which he is responsible on time even at the start of the predetermined deadline.</w:t>
            </w:r>
          </w:p>
          <w:p w:rsidR="00F93017" w:rsidRDefault="00F93017" w:rsidP="00435C12">
            <w:pPr>
              <w:jc w:val="both"/>
              <w:rPr>
                <w:rFonts w:eastAsia="Calibri"/>
              </w:rPr>
            </w:pPr>
            <w:r>
              <w:rPr>
                <w:rFonts w:eastAsia="Calibri"/>
                <w:sz w:val="22"/>
                <w:szCs w:val="22"/>
              </w:rPr>
              <w:t>Y</w:t>
            </w:r>
            <w:r>
              <w:rPr>
                <w:rFonts w:eastAsia="Calibri"/>
                <w:sz w:val="22"/>
                <w:szCs w:val="22"/>
                <w:vertAlign w:val="subscript"/>
              </w:rPr>
              <w:t xml:space="preserve">1.3 </w:t>
            </w:r>
            <w:r>
              <w:rPr>
                <w:rFonts w:eastAsia="Calibri"/>
                <w:sz w:val="22"/>
                <w:szCs w:val="22"/>
              </w:rPr>
              <w:t xml:space="preserve">= Ability to achieve targets (Muhammad and </w:t>
            </w:r>
            <w:proofErr w:type="spellStart"/>
            <w:r>
              <w:rPr>
                <w:rFonts w:eastAsia="Calibri"/>
                <w:sz w:val="22"/>
                <w:szCs w:val="22"/>
              </w:rPr>
              <w:t>Mukzam</w:t>
            </w:r>
            <w:proofErr w:type="spellEnd"/>
            <w:r>
              <w:rPr>
                <w:rFonts w:eastAsia="Calibri"/>
                <w:sz w:val="22"/>
                <w:szCs w:val="22"/>
              </w:rPr>
              <w:t>, 2017), meaning that in their work, employees can achieve predetermined targets.</w:t>
            </w:r>
          </w:p>
          <w:p w:rsidR="00F93017" w:rsidRDefault="00F93017" w:rsidP="00435C12">
            <w:pPr>
              <w:jc w:val="both"/>
              <w:rPr>
                <w:rFonts w:eastAsia="Calibri"/>
              </w:rPr>
            </w:pPr>
            <w:r>
              <w:rPr>
                <w:rFonts w:eastAsia="Calibri"/>
                <w:sz w:val="22"/>
                <w:szCs w:val="22"/>
              </w:rPr>
              <w:t>Y</w:t>
            </w:r>
            <w:r>
              <w:rPr>
                <w:rFonts w:eastAsia="Calibri"/>
                <w:sz w:val="22"/>
                <w:szCs w:val="22"/>
                <w:vertAlign w:val="subscript"/>
              </w:rPr>
              <w:t xml:space="preserve">1.4 </w:t>
            </w:r>
            <w:r>
              <w:rPr>
                <w:rFonts w:eastAsia="Calibri"/>
                <w:sz w:val="22"/>
                <w:szCs w:val="22"/>
              </w:rPr>
              <w:t xml:space="preserve">= High work commitment (Muhammad and </w:t>
            </w:r>
            <w:proofErr w:type="spellStart"/>
            <w:r>
              <w:rPr>
                <w:rFonts w:eastAsia="Calibri"/>
                <w:sz w:val="22"/>
                <w:szCs w:val="22"/>
              </w:rPr>
              <w:t>Mukzam</w:t>
            </w:r>
            <w:proofErr w:type="spellEnd"/>
            <w:r>
              <w:rPr>
                <w:rFonts w:eastAsia="Calibri"/>
                <w:sz w:val="22"/>
                <w:szCs w:val="22"/>
              </w:rPr>
              <w:t>, 2017), meaning that every employee has a high work commitment in carrying out his job functions.</w:t>
            </w:r>
          </w:p>
          <w:p w:rsidR="00F93017" w:rsidRDefault="00F93017" w:rsidP="00435C12">
            <w:pPr>
              <w:jc w:val="both"/>
              <w:rPr>
                <w:rFonts w:eastAsia="Calibri"/>
              </w:rPr>
            </w:pPr>
          </w:p>
        </w:tc>
      </w:tr>
      <w:tr w:rsidR="00F93017" w:rsidTr="00435C12">
        <w:trPr>
          <w:trHeight w:val="3809"/>
        </w:trPr>
        <w:tc>
          <w:tcPr>
            <w:tcW w:w="999"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both"/>
              <w:rPr>
                <w:rFonts w:eastAsia="Calibri"/>
              </w:rPr>
            </w:pPr>
            <w:r>
              <w:rPr>
                <w:rFonts w:eastAsia="Calibri"/>
                <w:sz w:val="22"/>
                <w:szCs w:val="22"/>
              </w:rPr>
              <w:lastRenderedPageBreak/>
              <w:t>2.</w:t>
            </w:r>
          </w:p>
        </w:tc>
        <w:tc>
          <w:tcPr>
            <w:tcW w:w="378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both"/>
              <w:rPr>
                <w:rFonts w:eastAsia="Calibri"/>
                <w:szCs w:val="24"/>
              </w:rPr>
            </w:pPr>
            <w:r>
              <w:rPr>
                <w:rFonts w:eastAsia="Calibri"/>
                <w:sz w:val="22"/>
                <w:szCs w:val="24"/>
              </w:rPr>
              <w:t xml:space="preserve">Organizational culture is a pattern of beliefs and values ​​within an organization that is understood, imbued, and practiced by members of the organization so that this pattern gives its meaning to the organization concerned and becomes the basis for rules of conduct. This means that each organization has a different meaning system. </w:t>
            </w:r>
            <w:proofErr w:type="spellStart"/>
            <w:r>
              <w:rPr>
                <w:rFonts w:eastAsia="Calibri"/>
                <w:sz w:val="22"/>
                <w:szCs w:val="24"/>
              </w:rPr>
              <w:t>Sumanto</w:t>
            </w:r>
            <w:proofErr w:type="spellEnd"/>
            <w:r>
              <w:rPr>
                <w:rFonts w:eastAsia="Calibri"/>
                <w:sz w:val="22"/>
                <w:szCs w:val="24"/>
              </w:rPr>
              <w:t xml:space="preserve"> (2014: 138) explains that "Organizational culture is defined as the values ​​that guide human resources in carrying out their obligations and also their behavior in an organization."</w:t>
            </w:r>
          </w:p>
        </w:tc>
        <w:tc>
          <w:tcPr>
            <w:tcW w:w="429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both"/>
              <w:rPr>
                <w:rFonts w:eastAsia="Calibri"/>
                <w:szCs w:val="24"/>
              </w:rPr>
            </w:pPr>
            <w:r>
              <w:rPr>
                <w:rFonts w:eastAsia="Calibri"/>
                <w:sz w:val="22"/>
                <w:szCs w:val="24"/>
              </w:rPr>
              <w:t>X</w:t>
            </w:r>
            <w:r>
              <w:rPr>
                <w:rFonts w:eastAsia="Calibri"/>
                <w:sz w:val="22"/>
                <w:szCs w:val="24"/>
                <w:vertAlign w:val="subscript"/>
              </w:rPr>
              <w:t xml:space="preserve">1.1 </w:t>
            </w:r>
            <w:r>
              <w:rPr>
                <w:rFonts w:eastAsia="Calibri"/>
                <w:sz w:val="22"/>
                <w:szCs w:val="24"/>
              </w:rPr>
              <w:t>= Freedom of opinion (</w:t>
            </w:r>
            <w:proofErr w:type="spellStart"/>
            <w:r>
              <w:rPr>
                <w:rFonts w:eastAsia="Calibri"/>
                <w:sz w:val="22"/>
                <w:szCs w:val="24"/>
              </w:rPr>
              <w:t>Susetyo</w:t>
            </w:r>
            <w:proofErr w:type="spellEnd"/>
            <w:r>
              <w:rPr>
                <w:rFonts w:eastAsia="Calibri"/>
                <w:sz w:val="22"/>
                <w:szCs w:val="24"/>
              </w:rPr>
              <w:t>, et.al. (2014)), meaning that the distance from superiors, each employee can freely express opinions and ideas that differ from those of his superiors.</w:t>
            </w:r>
          </w:p>
          <w:p w:rsidR="00F93017" w:rsidRDefault="00F93017" w:rsidP="00435C12">
            <w:pPr>
              <w:jc w:val="both"/>
              <w:rPr>
                <w:rFonts w:eastAsia="Calibri"/>
                <w:szCs w:val="24"/>
              </w:rPr>
            </w:pPr>
            <w:r>
              <w:rPr>
                <w:rFonts w:eastAsia="Calibri"/>
                <w:sz w:val="22"/>
                <w:szCs w:val="24"/>
              </w:rPr>
              <w:t>X</w:t>
            </w:r>
            <w:r>
              <w:rPr>
                <w:rFonts w:eastAsia="Calibri"/>
                <w:sz w:val="22"/>
                <w:szCs w:val="24"/>
                <w:vertAlign w:val="subscript"/>
              </w:rPr>
              <w:t>1.2</w:t>
            </w:r>
            <w:r>
              <w:rPr>
                <w:rFonts w:eastAsia="Calibri"/>
                <w:sz w:val="22"/>
                <w:szCs w:val="24"/>
              </w:rPr>
              <w:t xml:space="preserve"> = Openness regarding work issues (</w:t>
            </w:r>
            <w:proofErr w:type="spellStart"/>
            <w:r>
              <w:rPr>
                <w:rFonts w:eastAsia="Calibri"/>
                <w:sz w:val="22"/>
                <w:szCs w:val="24"/>
              </w:rPr>
              <w:t>Susetyo</w:t>
            </w:r>
            <w:proofErr w:type="spellEnd"/>
            <w:r>
              <w:rPr>
                <w:rFonts w:eastAsia="Calibri"/>
                <w:sz w:val="22"/>
                <w:szCs w:val="24"/>
              </w:rPr>
              <w:t>, et.al. (2014)), meaning that employees' trust is open to other employees.</w:t>
            </w:r>
          </w:p>
          <w:p w:rsidR="00F93017" w:rsidRDefault="00F93017" w:rsidP="00435C12">
            <w:pPr>
              <w:jc w:val="both"/>
              <w:rPr>
                <w:rFonts w:eastAsia="Calibri"/>
                <w:szCs w:val="24"/>
              </w:rPr>
            </w:pPr>
            <w:r>
              <w:rPr>
                <w:rFonts w:eastAsia="Calibri"/>
                <w:sz w:val="22"/>
                <w:szCs w:val="24"/>
              </w:rPr>
              <w:t>X</w:t>
            </w:r>
            <w:r>
              <w:rPr>
                <w:rFonts w:eastAsia="Calibri"/>
                <w:sz w:val="22"/>
                <w:szCs w:val="24"/>
                <w:vertAlign w:val="subscript"/>
              </w:rPr>
              <w:t>1.3</w:t>
            </w:r>
            <w:r>
              <w:rPr>
                <w:rFonts w:eastAsia="Calibri"/>
                <w:sz w:val="22"/>
                <w:szCs w:val="24"/>
              </w:rPr>
              <w:t xml:space="preserve"> = The rules apply regardless of strata (</w:t>
            </w:r>
            <w:proofErr w:type="spellStart"/>
            <w:r>
              <w:rPr>
                <w:rFonts w:eastAsia="Calibri"/>
                <w:sz w:val="22"/>
                <w:szCs w:val="24"/>
              </w:rPr>
              <w:t>Susetyo</w:t>
            </w:r>
            <w:proofErr w:type="spellEnd"/>
            <w:r>
              <w:rPr>
                <w:rFonts w:eastAsia="Calibri"/>
                <w:sz w:val="22"/>
                <w:szCs w:val="24"/>
              </w:rPr>
              <w:t>, et.al. (2014)), meaning that the rules are implemented uniformly (indiscriminately) to all parties without regard to certain conditions or problems.</w:t>
            </w:r>
          </w:p>
        </w:tc>
      </w:tr>
      <w:tr w:rsidR="00F93017" w:rsidTr="00435C12">
        <w:tc>
          <w:tcPr>
            <w:tcW w:w="999"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both"/>
              <w:rPr>
                <w:rFonts w:eastAsia="Calibri"/>
              </w:rPr>
            </w:pPr>
            <w:r>
              <w:rPr>
                <w:rFonts w:eastAsia="Calibri"/>
                <w:sz w:val="22"/>
                <w:szCs w:val="22"/>
              </w:rPr>
              <w:t>3.</w:t>
            </w:r>
          </w:p>
        </w:tc>
        <w:tc>
          <w:tcPr>
            <w:tcW w:w="378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both"/>
              <w:rPr>
                <w:rFonts w:eastAsia="Calibri"/>
              </w:rPr>
            </w:pPr>
            <w:r>
              <w:rPr>
                <w:rFonts w:eastAsia="Calibri"/>
                <w:sz w:val="22"/>
                <w:szCs w:val="22"/>
              </w:rPr>
              <w:t>Work discipline is a tool used by managers to communicate with employees so that they are willing to change behavior as well as an effort to increase awareness and willingness to comply with all company regulations and applicable social norms (</w:t>
            </w:r>
            <w:proofErr w:type="spellStart"/>
            <w:r>
              <w:rPr>
                <w:rFonts w:eastAsia="Calibri"/>
                <w:sz w:val="22"/>
                <w:szCs w:val="22"/>
              </w:rPr>
              <w:t>Rivai</w:t>
            </w:r>
            <w:proofErr w:type="spellEnd"/>
            <w:r>
              <w:rPr>
                <w:rFonts w:eastAsia="Calibri"/>
                <w:sz w:val="22"/>
                <w:szCs w:val="22"/>
              </w:rPr>
              <w:t>, 2004).</w:t>
            </w:r>
          </w:p>
        </w:tc>
        <w:tc>
          <w:tcPr>
            <w:tcW w:w="429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both"/>
              <w:rPr>
                <w:rFonts w:eastAsia="Calibri"/>
              </w:rPr>
            </w:pPr>
            <w:r>
              <w:rPr>
                <w:rFonts w:eastAsia="Calibri"/>
                <w:sz w:val="22"/>
                <w:szCs w:val="22"/>
              </w:rPr>
              <w:t>X</w:t>
            </w:r>
            <w:r>
              <w:rPr>
                <w:rFonts w:eastAsia="Calibri"/>
                <w:sz w:val="22"/>
                <w:szCs w:val="22"/>
                <w:vertAlign w:val="subscript"/>
              </w:rPr>
              <w:t xml:space="preserve">2.1 </w:t>
            </w:r>
            <w:r>
              <w:rPr>
                <w:rFonts w:eastAsia="Calibri"/>
                <w:sz w:val="22"/>
                <w:szCs w:val="22"/>
              </w:rPr>
              <w:t>= Obey the rules of time (Sutrisno, 2009), meaning that seen from work hours, home hours, and rest hours that are on time according to the rules that apply in the company.</w:t>
            </w:r>
          </w:p>
          <w:p w:rsidR="00F93017" w:rsidRDefault="00F93017" w:rsidP="00435C12">
            <w:pPr>
              <w:jc w:val="both"/>
              <w:rPr>
                <w:rFonts w:eastAsia="Calibri"/>
              </w:rPr>
            </w:pPr>
            <w:r>
              <w:rPr>
                <w:rFonts w:eastAsia="Calibri"/>
                <w:sz w:val="22"/>
                <w:szCs w:val="22"/>
              </w:rPr>
              <w:t>X</w:t>
            </w:r>
            <w:r>
              <w:rPr>
                <w:rFonts w:eastAsia="Calibri"/>
                <w:sz w:val="22"/>
                <w:szCs w:val="22"/>
                <w:vertAlign w:val="subscript"/>
              </w:rPr>
              <w:t xml:space="preserve">2.2 </w:t>
            </w:r>
            <w:r>
              <w:rPr>
                <w:rFonts w:eastAsia="Calibri"/>
                <w:sz w:val="22"/>
                <w:szCs w:val="22"/>
              </w:rPr>
              <w:t>= Obey company rules (Sutrisno, 2009), meaning basic rules about how to dress and behave at work.</w:t>
            </w:r>
          </w:p>
          <w:p w:rsidR="00F93017" w:rsidRDefault="00F93017" w:rsidP="00435C12">
            <w:pPr>
              <w:jc w:val="both"/>
              <w:rPr>
                <w:rFonts w:eastAsia="Calibri"/>
              </w:rPr>
            </w:pPr>
            <w:r>
              <w:rPr>
                <w:rFonts w:eastAsia="Calibri"/>
                <w:sz w:val="22"/>
                <w:szCs w:val="22"/>
              </w:rPr>
              <w:t>X</w:t>
            </w:r>
            <w:r>
              <w:rPr>
                <w:rFonts w:eastAsia="Calibri"/>
                <w:sz w:val="22"/>
                <w:szCs w:val="22"/>
                <w:vertAlign w:val="subscript"/>
              </w:rPr>
              <w:t xml:space="preserve">2.3 </w:t>
            </w:r>
            <w:r>
              <w:rPr>
                <w:rFonts w:eastAsia="Calibri"/>
                <w:sz w:val="22"/>
                <w:szCs w:val="22"/>
              </w:rPr>
              <w:t>= Obeying the rules of behavior at work (Sutrisno, 2009), meaning that it is shown by ways of doing jobs according to position, duties, and responsibilities as well as how to relate to other work units.</w:t>
            </w:r>
          </w:p>
          <w:p w:rsidR="00F93017" w:rsidRDefault="00F93017" w:rsidP="00435C12">
            <w:pPr>
              <w:jc w:val="both"/>
              <w:rPr>
                <w:rFonts w:eastAsia="Calibri"/>
              </w:rPr>
            </w:pPr>
            <w:r>
              <w:rPr>
                <w:rFonts w:eastAsia="Calibri"/>
                <w:sz w:val="22"/>
                <w:szCs w:val="22"/>
              </w:rPr>
              <w:t>X</w:t>
            </w:r>
            <w:r>
              <w:rPr>
                <w:rFonts w:eastAsia="Calibri"/>
                <w:sz w:val="22"/>
                <w:szCs w:val="22"/>
                <w:vertAlign w:val="subscript"/>
              </w:rPr>
              <w:t xml:space="preserve">2.4 </w:t>
            </w:r>
            <w:r>
              <w:rPr>
                <w:rFonts w:eastAsia="Calibri"/>
                <w:sz w:val="22"/>
                <w:szCs w:val="22"/>
              </w:rPr>
              <w:t>= Obey other regulations in the company (Sutrisno, 2009), meaning the rules about what can and cannot be done by employees in the company.</w:t>
            </w:r>
          </w:p>
          <w:p w:rsidR="00F93017" w:rsidRDefault="00F93017" w:rsidP="00435C12">
            <w:pPr>
              <w:jc w:val="both"/>
              <w:rPr>
                <w:rFonts w:eastAsia="Calibri"/>
              </w:rPr>
            </w:pPr>
          </w:p>
        </w:tc>
      </w:tr>
      <w:tr w:rsidR="00F93017" w:rsidTr="00435C12">
        <w:tc>
          <w:tcPr>
            <w:tcW w:w="999"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both"/>
              <w:rPr>
                <w:rFonts w:eastAsia="Calibri"/>
              </w:rPr>
            </w:pPr>
            <w:r>
              <w:rPr>
                <w:rFonts w:eastAsia="Calibri"/>
                <w:sz w:val="22"/>
                <w:szCs w:val="22"/>
              </w:rPr>
              <w:t>4.</w:t>
            </w:r>
          </w:p>
        </w:tc>
        <w:tc>
          <w:tcPr>
            <w:tcW w:w="378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both"/>
              <w:rPr>
                <w:rFonts w:eastAsia="Calibri"/>
              </w:rPr>
            </w:pPr>
            <w:r>
              <w:rPr>
                <w:rFonts w:eastAsia="Calibri"/>
                <w:sz w:val="22"/>
                <w:szCs w:val="22"/>
              </w:rPr>
              <w:t xml:space="preserve">According to Handoko (2000), job satisfaction is an emotional state as a reflection of feelings and is closely related to the employee's attitude, work situation, and cooperation between leaders and employees. According to </w:t>
            </w:r>
            <w:proofErr w:type="spellStart"/>
            <w:r>
              <w:rPr>
                <w:rFonts w:eastAsia="Calibri"/>
                <w:sz w:val="22"/>
                <w:szCs w:val="22"/>
              </w:rPr>
              <w:t>Rivai</w:t>
            </w:r>
            <w:proofErr w:type="spellEnd"/>
            <w:r>
              <w:rPr>
                <w:rFonts w:eastAsia="Calibri"/>
                <w:sz w:val="22"/>
                <w:szCs w:val="22"/>
              </w:rPr>
              <w:t xml:space="preserve"> (2005), job satisfaction is an evaluation that describes a person's feelings of attitude, happy or unhappy, satisfied, or dissatisfied at work.</w:t>
            </w:r>
          </w:p>
        </w:tc>
        <w:tc>
          <w:tcPr>
            <w:tcW w:w="429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after="120"/>
              <w:jc w:val="both"/>
              <w:rPr>
                <w:rFonts w:eastAsia="Calibri"/>
                <w:szCs w:val="24"/>
              </w:rPr>
            </w:pPr>
            <w:r>
              <w:rPr>
                <w:rFonts w:eastAsia="Calibri"/>
                <w:sz w:val="22"/>
                <w:szCs w:val="24"/>
              </w:rPr>
              <w:t>X</w:t>
            </w:r>
            <w:r>
              <w:rPr>
                <w:rFonts w:eastAsia="Calibri"/>
                <w:sz w:val="22"/>
                <w:szCs w:val="24"/>
                <w:vertAlign w:val="subscript"/>
              </w:rPr>
              <w:t>3.1</w:t>
            </w:r>
            <w:r>
              <w:rPr>
                <w:rFonts w:eastAsia="Calibri"/>
                <w:sz w:val="22"/>
                <w:szCs w:val="24"/>
              </w:rPr>
              <w:t xml:space="preserve"> = Satisfaction with Work (Robbins and Judge (2009:199)), meaning that an employee's work is by following the wishes or interests and abilities of the employee himself.</w:t>
            </w:r>
          </w:p>
          <w:p w:rsidR="00F93017" w:rsidRDefault="00F93017" w:rsidP="00435C12">
            <w:pPr>
              <w:spacing w:after="120"/>
              <w:jc w:val="both"/>
              <w:rPr>
                <w:rFonts w:eastAsia="Calibri"/>
                <w:szCs w:val="24"/>
              </w:rPr>
            </w:pPr>
            <w:r>
              <w:rPr>
                <w:rFonts w:eastAsia="Calibri"/>
                <w:sz w:val="22"/>
                <w:szCs w:val="24"/>
              </w:rPr>
              <w:t>X</w:t>
            </w:r>
            <w:r>
              <w:rPr>
                <w:rFonts w:eastAsia="Calibri"/>
                <w:sz w:val="22"/>
                <w:szCs w:val="24"/>
                <w:vertAlign w:val="subscript"/>
              </w:rPr>
              <w:t xml:space="preserve">3.2 </w:t>
            </w:r>
            <w:r>
              <w:rPr>
                <w:rFonts w:eastAsia="Calibri"/>
                <w:sz w:val="22"/>
                <w:szCs w:val="24"/>
              </w:rPr>
              <w:t>= Satisfaction with Rewards (Robbins and Judge (2009:199)), meaning that employees feel that the salary or wages they receive are by following their workload and are balanced with other employees working in the organization.</w:t>
            </w:r>
          </w:p>
          <w:p w:rsidR="00F93017" w:rsidRDefault="00F93017" w:rsidP="00435C12">
            <w:pPr>
              <w:spacing w:after="120"/>
              <w:jc w:val="both"/>
              <w:rPr>
                <w:rFonts w:eastAsia="Calibri"/>
                <w:szCs w:val="24"/>
              </w:rPr>
            </w:pPr>
            <w:r>
              <w:rPr>
                <w:rFonts w:eastAsia="Calibri"/>
                <w:sz w:val="22"/>
                <w:szCs w:val="24"/>
              </w:rPr>
              <w:t>X</w:t>
            </w:r>
            <w:r>
              <w:rPr>
                <w:rFonts w:eastAsia="Calibri"/>
                <w:sz w:val="22"/>
                <w:szCs w:val="24"/>
                <w:vertAlign w:val="subscript"/>
              </w:rPr>
              <w:t xml:space="preserve">3.3 </w:t>
            </w:r>
            <w:r>
              <w:rPr>
                <w:rFonts w:eastAsia="Calibri"/>
                <w:sz w:val="22"/>
                <w:szCs w:val="24"/>
              </w:rPr>
              <w:t>= Satisfaction with Superior Supervision (Robbins and Judge (2009:199)), meaning that employees feel they have a superior who can provide technical assistance and provide motivation.</w:t>
            </w:r>
          </w:p>
          <w:p w:rsidR="00F93017" w:rsidRDefault="00F93017" w:rsidP="00435C12">
            <w:pPr>
              <w:spacing w:after="120"/>
              <w:jc w:val="both"/>
              <w:rPr>
                <w:rFonts w:eastAsia="Calibri"/>
                <w:szCs w:val="24"/>
              </w:rPr>
            </w:pPr>
            <w:r>
              <w:rPr>
                <w:rFonts w:eastAsia="Calibri"/>
                <w:sz w:val="22"/>
                <w:szCs w:val="24"/>
              </w:rPr>
              <w:lastRenderedPageBreak/>
              <w:t>X</w:t>
            </w:r>
            <w:r>
              <w:rPr>
                <w:rFonts w:eastAsia="Calibri"/>
                <w:sz w:val="22"/>
                <w:szCs w:val="24"/>
                <w:vertAlign w:val="subscript"/>
              </w:rPr>
              <w:t xml:space="preserve">3.4 </w:t>
            </w:r>
            <w:r>
              <w:rPr>
                <w:rFonts w:eastAsia="Calibri"/>
                <w:sz w:val="22"/>
                <w:szCs w:val="24"/>
              </w:rPr>
              <w:t>= Satisfaction with Colleagues (Robbins and Judge (2009:199)), meaning that employees are satisfied with co-workers who can provide each other with technical assistance and social encouragement.</w:t>
            </w:r>
          </w:p>
          <w:p w:rsidR="00F93017" w:rsidRDefault="00F93017" w:rsidP="00435C12">
            <w:pPr>
              <w:spacing w:after="120"/>
              <w:jc w:val="both"/>
              <w:rPr>
                <w:rFonts w:eastAsia="Calibri"/>
                <w:szCs w:val="24"/>
              </w:rPr>
            </w:pPr>
            <w:r>
              <w:rPr>
                <w:rFonts w:eastAsia="Calibri"/>
                <w:sz w:val="22"/>
                <w:szCs w:val="24"/>
              </w:rPr>
              <w:t>X</w:t>
            </w:r>
            <w:r>
              <w:rPr>
                <w:rFonts w:eastAsia="Calibri"/>
                <w:sz w:val="22"/>
                <w:szCs w:val="24"/>
                <w:vertAlign w:val="subscript"/>
              </w:rPr>
              <w:t xml:space="preserve">3.5 </w:t>
            </w:r>
            <w:r>
              <w:rPr>
                <w:rFonts w:eastAsia="Calibri"/>
                <w:sz w:val="22"/>
                <w:szCs w:val="24"/>
              </w:rPr>
              <w:t>= Promotion Opportunity (Robbins and Judge (2009:199)), meaning that employees have the opportunity to increase their position in the organizational structure.</w:t>
            </w:r>
          </w:p>
        </w:tc>
      </w:tr>
    </w:tbl>
    <w:p w:rsidR="00F93017" w:rsidRDefault="00F93017" w:rsidP="00F93017">
      <w:pPr>
        <w:jc w:val="both"/>
        <w:rPr>
          <w:b/>
          <w:color w:val="000000"/>
          <w:lang w:eastAsia="zh-CN"/>
        </w:rPr>
      </w:pPr>
      <w:r>
        <w:rPr>
          <w:b/>
          <w:color w:val="000000"/>
          <w:sz w:val="22"/>
          <w:szCs w:val="22"/>
          <w:lang w:eastAsia="zh-CN"/>
        </w:rPr>
        <w:lastRenderedPageBreak/>
        <w:t>Source: Data processed in 2023.</w:t>
      </w:r>
    </w:p>
    <w:p w:rsidR="00F93017" w:rsidRDefault="00F93017" w:rsidP="00F93017">
      <w:pPr>
        <w:jc w:val="both"/>
        <w:rPr>
          <w:b/>
          <w:color w:val="000000"/>
          <w:lang w:eastAsia="zh-CN"/>
        </w:rPr>
      </w:pPr>
    </w:p>
    <w:p w:rsidR="00F93017" w:rsidRDefault="00F93017" w:rsidP="00F93017">
      <w:pPr>
        <w:jc w:val="both"/>
        <w:rPr>
          <w:b/>
          <w:color w:val="000000"/>
          <w:lang w:eastAsia="zh-CN"/>
        </w:rPr>
      </w:pPr>
      <w:r>
        <w:rPr>
          <w:b/>
          <w:color w:val="000000"/>
          <w:sz w:val="22"/>
          <w:szCs w:val="22"/>
          <w:lang w:eastAsia="zh-CN"/>
        </w:rPr>
        <w:t>3. THEORETICAL BASIS</w:t>
      </w:r>
    </w:p>
    <w:p w:rsidR="00F93017" w:rsidRDefault="00F93017" w:rsidP="00F93017">
      <w:pPr>
        <w:jc w:val="both"/>
        <w:rPr>
          <w:b/>
          <w:color w:val="000000"/>
          <w:lang w:eastAsia="zh-CN"/>
        </w:rPr>
      </w:pPr>
      <w:r>
        <w:rPr>
          <w:b/>
          <w:color w:val="000000"/>
          <w:sz w:val="22"/>
          <w:szCs w:val="22"/>
          <w:lang w:eastAsia="zh-CN"/>
        </w:rPr>
        <w:t>3.1. Employee Performance</w:t>
      </w:r>
    </w:p>
    <w:p w:rsidR="00F93017" w:rsidRDefault="00F93017" w:rsidP="00F93017">
      <w:pPr>
        <w:jc w:val="both"/>
        <w:rPr>
          <w:color w:val="000000"/>
          <w:lang w:eastAsia="zh-CN"/>
        </w:rPr>
      </w:pPr>
      <w:r>
        <w:rPr>
          <w:color w:val="000000"/>
          <w:sz w:val="22"/>
          <w:szCs w:val="22"/>
          <w:lang w:eastAsia="zh-CN"/>
        </w:rPr>
        <w:t xml:space="preserve">Wibowo (2007) mentions that performance comes from performance terms. There are also giving the meaning of performance that is part of the work or work performance. But </w:t>
      </w:r>
      <w:proofErr w:type="gramStart"/>
      <w:r>
        <w:rPr>
          <w:color w:val="000000"/>
          <w:sz w:val="22"/>
          <w:szCs w:val="22"/>
          <w:lang w:eastAsia="zh-CN"/>
        </w:rPr>
        <w:t>actually</w:t>
      </w:r>
      <w:proofErr w:type="gramEnd"/>
      <w:r>
        <w:rPr>
          <w:color w:val="000000"/>
          <w:sz w:val="22"/>
          <w:szCs w:val="22"/>
          <w:lang w:eastAsia="zh-CN"/>
        </w:rPr>
        <w:t xml:space="preserve"> the performance has a broad meaning, not just the work, but includes how the work process takes place. According to </w:t>
      </w:r>
      <w:proofErr w:type="spellStart"/>
      <w:r>
        <w:rPr>
          <w:color w:val="000000"/>
          <w:sz w:val="22"/>
          <w:szCs w:val="22"/>
          <w:lang w:eastAsia="zh-CN"/>
        </w:rPr>
        <w:t>Sedarmayanti</w:t>
      </w:r>
      <w:proofErr w:type="spellEnd"/>
      <w:r>
        <w:rPr>
          <w:color w:val="000000"/>
          <w:sz w:val="22"/>
          <w:szCs w:val="22"/>
          <w:lang w:eastAsia="zh-CN"/>
        </w:rPr>
        <w:t xml:space="preserve"> (2011: 260), employee performance is the result of one's work of the person who is shown by concrete evidence. </w:t>
      </w:r>
      <w:proofErr w:type="spellStart"/>
      <w:r>
        <w:rPr>
          <w:color w:val="000000"/>
          <w:sz w:val="22"/>
          <w:szCs w:val="22"/>
          <w:lang w:eastAsia="zh-CN"/>
        </w:rPr>
        <w:t>Moeheriono</w:t>
      </w:r>
      <w:proofErr w:type="spellEnd"/>
      <w:r>
        <w:rPr>
          <w:color w:val="000000"/>
          <w:sz w:val="22"/>
          <w:szCs w:val="22"/>
          <w:lang w:eastAsia="zh-CN"/>
        </w:rPr>
        <w:t xml:space="preserve"> (2012) states that performance or performance is an overview of the level of achieving</w:t>
      </w:r>
      <w:r w:rsidR="00BF34F3">
        <w:rPr>
          <w:color w:val="000000"/>
          <w:sz w:val="22"/>
          <w:szCs w:val="22"/>
          <w:lang w:eastAsia="zh-CN"/>
        </w:rPr>
        <w:t xml:space="preserve"> </w:t>
      </w:r>
      <w:r w:rsidR="00BF34F3">
        <w:rPr>
          <w:color w:val="000000"/>
          <w:sz w:val="22"/>
          <w:szCs w:val="22"/>
          <w:lang w:eastAsia="zh-CN"/>
        </w:rPr>
        <w:fldChar w:fldCharType="begin" w:fldLock="1"/>
      </w:r>
      <w:r w:rsidR="00CA012A">
        <w:rPr>
          <w:color w:val="000000"/>
          <w:sz w:val="22"/>
          <w:szCs w:val="22"/>
          <w:lang w:eastAsia="zh-CN"/>
        </w:rPr>
        <w:instrText>ADDIN CSL_CITATION {"citationItems":[{"id":"ITEM-1","itemData":{"DOI":"10.21511/bbs.18(2).2023.11","ISSN":"19917074","abstract":"Employees are the most valuable part of every organization in the world, and the success of the organization depends on how well its employees do their jobs. Nowadays, commercial banks in Bangladesh are growing overwhelmingly, so the competition is enhancing one bank to another. Employee performance at the firm level and workplace productivity has not been empirically studied in the context of Bangladesh. The purpose of this study is to find out the variables that affect how well employees at banking institutions in Bangladesh do their jobs. People who worked in private banks in Bangladesh were the focus of this study and the final sample size was 250. The sample size was suitable for quantitative regression analysis. The questionnaire was sent to the e-mail ids of employees, and the questionnaires were adopted from the previous studies. To test the model and hypothesis, SPSS is used to analyze collected data in this study. The regression analysis was duly run with using the SPSS 26.0 version. The study shows that competence, compensation, leadership, and motivation have a big and good effect on how well employees do their jobs in regard to private commercial banks in Bangladesh. So, bank authorities should identify the factors influencing the improvement of the performance of bank employees, and they need to focus on employee productivity-enhancing activities.","author":[{"dropping-particle":"","family":"Rahaman","given":"Md Atikur","non-dropping-particle":"","parse-names":false,"suffix":""},{"dropping-particle":"","family":"Taru","given":"Rupali Dilip","non-dropping-particle":"","parse-names":false,"suffix":""},{"dropping-particle":"","family":"Gupta","given":"Aman","non-dropping-particle":"","parse-names":false,"suffix":""},{"dropping-particle":"","family":"Prajapat","given":"Vikash","non-dropping-particle":"","parse-names":false,"suffix":""},{"dropping-particle":"","family":"Mahmud","given":"Md Abdul Latif","non-dropping-particle":"","parse-names":false,"suffix":""}],"container-title":"Banks and Bank Systems","id":"ITEM-1","issue":"2","issued":{"date-parts":[["2023"]]},"page":"127-136","title":"Factors influencing employee performance and their impact on productivity: A study of commercial banks in Bangladesh","type":"article-journal","volume":"18"},"uris":["http://www.mendeley.com/documents/?uuid=e92e6060-aa19-434c-960a-36165b788844"]}],"mendeley":{"formattedCitation":"(Rahaman et al. 2023)","plainTextFormattedCitation":"(Rahaman et al. 2023)","previouslyFormattedCitation":"(Rahaman et al. 2023)"},"properties":{"noteIndex":0},"schema":"https://github.com/citation-style-language/schema/raw/master/csl-citation.json"}</w:instrText>
      </w:r>
      <w:r w:rsidR="00BF34F3">
        <w:rPr>
          <w:color w:val="000000"/>
          <w:sz w:val="22"/>
          <w:szCs w:val="22"/>
          <w:lang w:eastAsia="zh-CN"/>
        </w:rPr>
        <w:fldChar w:fldCharType="separate"/>
      </w:r>
      <w:r w:rsidR="00BF34F3" w:rsidRPr="00BF34F3">
        <w:rPr>
          <w:noProof/>
          <w:color w:val="000000"/>
          <w:sz w:val="22"/>
          <w:szCs w:val="22"/>
          <w:lang w:eastAsia="zh-CN"/>
        </w:rPr>
        <w:t>(Rahaman et al. 2023)</w:t>
      </w:r>
      <w:r w:rsidR="00BF34F3">
        <w:rPr>
          <w:color w:val="000000"/>
          <w:sz w:val="22"/>
          <w:szCs w:val="22"/>
          <w:lang w:eastAsia="zh-CN"/>
        </w:rPr>
        <w:fldChar w:fldCharType="end"/>
      </w:r>
      <w:r>
        <w:rPr>
          <w:color w:val="000000"/>
          <w:sz w:val="22"/>
          <w:szCs w:val="22"/>
          <w:lang w:eastAsia="zh-CN"/>
        </w:rPr>
        <w:t xml:space="preserve"> an implementation of activities or policies in realizing the objectives, targets, vision, and mission of organizations that have been poured through strategic planning of an organization. </w:t>
      </w:r>
    </w:p>
    <w:p w:rsidR="00F93017" w:rsidRDefault="00F93017" w:rsidP="00F93017">
      <w:pPr>
        <w:jc w:val="both"/>
        <w:rPr>
          <w:color w:val="000000"/>
          <w:lang w:eastAsia="zh-CN"/>
        </w:rPr>
      </w:pPr>
      <w:proofErr w:type="spellStart"/>
      <w:r>
        <w:rPr>
          <w:color w:val="000000"/>
          <w:sz w:val="22"/>
          <w:szCs w:val="22"/>
          <w:lang w:eastAsia="zh-CN"/>
        </w:rPr>
        <w:t>Moeheriono</w:t>
      </w:r>
      <w:proofErr w:type="spellEnd"/>
      <w:r>
        <w:rPr>
          <w:color w:val="000000"/>
          <w:sz w:val="22"/>
          <w:szCs w:val="22"/>
          <w:lang w:eastAsia="zh-CN"/>
        </w:rPr>
        <w:t xml:space="preserve"> (2014:61) stated that performance individuals can basically be influenced by several factors including, expectations regarding rewards, incentives, abilities, needs and traits, perceptions towards tasks, internal and external rewards and perceptions of level rewards and job satisfaction.</w:t>
      </w:r>
    </w:p>
    <w:p w:rsidR="00F93017" w:rsidRDefault="00F93017" w:rsidP="00F93017">
      <w:pPr>
        <w:jc w:val="both"/>
        <w:rPr>
          <w:color w:val="000000"/>
          <w:lang w:eastAsia="zh-CN"/>
        </w:rPr>
      </w:pPr>
    </w:p>
    <w:p w:rsidR="00F93017" w:rsidRDefault="00F93017" w:rsidP="00F93017">
      <w:pPr>
        <w:jc w:val="both"/>
        <w:rPr>
          <w:b/>
          <w:color w:val="000000"/>
          <w:lang w:eastAsia="zh-CN"/>
        </w:rPr>
      </w:pPr>
      <w:r>
        <w:rPr>
          <w:b/>
          <w:color w:val="000000"/>
          <w:sz w:val="22"/>
          <w:szCs w:val="22"/>
          <w:lang w:eastAsia="zh-CN"/>
        </w:rPr>
        <w:t>3.2. Culture Organizational</w:t>
      </w:r>
    </w:p>
    <w:p w:rsidR="00F93017" w:rsidRDefault="00F93017" w:rsidP="00F93017">
      <w:pPr>
        <w:jc w:val="both"/>
        <w:rPr>
          <w:color w:val="000000"/>
          <w:lang w:eastAsia="zh-CN"/>
        </w:rPr>
      </w:pPr>
      <w:r>
        <w:rPr>
          <w:color w:val="000000"/>
          <w:sz w:val="22"/>
          <w:szCs w:val="22"/>
          <w:lang w:eastAsia="zh-CN"/>
        </w:rPr>
        <w:t xml:space="preserve">Robbins (2006) mentions that organizational culture is a value system that is done and held by organ members, so that such things can distinguish the organization with other organizations. </w:t>
      </w:r>
      <w:proofErr w:type="spellStart"/>
      <w:r>
        <w:rPr>
          <w:color w:val="000000"/>
          <w:sz w:val="22"/>
          <w:szCs w:val="22"/>
          <w:lang w:eastAsia="zh-CN"/>
        </w:rPr>
        <w:t>Sumanto</w:t>
      </w:r>
      <w:proofErr w:type="spellEnd"/>
      <w:r>
        <w:rPr>
          <w:color w:val="000000"/>
          <w:sz w:val="22"/>
          <w:szCs w:val="22"/>
          <w:lang w:eastAsia="zh-CN"/>
        </w:rPr>
        <w:t xml:space="preserve"> (2014: 138) explains that organizational culture is defined as the values that become the Hold of Human Resources in carrying out its obligations and also their behavior within an organization.</w:t>
      </w:r>
    </w:p>
    <w:p w:rsidR="00F93017" w:rsidRDefault="00F93017" w:rsidP="00F93017">
      <w:pPr>
        <w:jc w:val="both"/>
        <w:rPr>
          <w:color w:val="000000"/>
          <w:lang w:eastAsia="zh-CN"/>
        </w:rPr>
      </w:pPr>
    </w:p>
    <w:p w:rsidR="00F93017" w:rsidRDefault="00F93017" w:rsidP="00F93017">
      <w:pPr>
        <w:jc w:val="both"/>
        <w:rPr>
          <w:b/>
          <w:color w:val="000000"/>
          <w:lang w:eastAsia="zh-CN"/>
        </w:rPr>
      </w:pPr>
      <w:r>
        <w:rPr>
          <w:b/>
          <w:color w:val="000000"/>
          <w:sz w:val="22"/>
          <w:szCs w:val="22"/>
          <w:lang w:eastAsia="zh-CN"/>
        </w:rPr>
        <w:t>3.3. Work Discipline</w:t>
      </w:r>
    </w:p>
    <w:p w:rsidR="00F93017" w:rsidRDefault="00F93017" w:rsidP="00F93017">
      <w:pPr>
        <w:jc w:val="both"/>
        <w:rPr>
          <w:color w:val="000000"/>
          <w:lang w:eastAsia="zh-CN"/>
        </w:rPr>
      </w:pPr>
      <w:r>
        <w:rPr>
          <w:color w:val="000000"/>
          <w:sz w:val="22"/>
          <w:szCs w:val="22"/>
          <w:lang w:eastAsia="zh-CN"/>
        </w:rPr>
        <w:t>Work discipline is a tool used by managers to communicate with employees so they are willing to change a behavior as well as an effort to raise awareness and willingness to obey all applicable corporate rules and social norms (</w:t>
      </w:r>
      <w:proofErr w:type="spellStart"/>
      <w:r>
        <w:rPr>
          <w:color w:val="000000"/>
          <w:sz w:val="22"/>
          <w:szCs w:val="22"/>
          <w:lang w:eastAsia="zh-CN"/>
        </w:rPr>
        <w:t>Rivai</w:t>
      </w:r>
      <w:proofErr w:type="spellEnd"/>
      <w:r>
        <w:rPr>
          <w:color w:val="000000"/>
          <w:sz w:val="22"/>
          <w:szCs w:val="22"/>
          <w:lang w:eastAsia="zh-CN"/>
        </w:rPr>
        <w:t xml:space="preserve">, 2004). According to Hasibuan (2004) argues that discipline is a consciousness and a person's willingness in observing all corporate rules and social </w:t>
      </w:r>
      <w:proofErr w:type="spellStart"/>
      <w:r>
        <w:rPr>
          <w:color w:val="000000"/>
          <w:sz w:val="22"/>
          <w:szCs w:val="22"/>
          <w:lang w:eastAsia="zh-CN"/>
        </w:rPr>
        <w:t>applicables</w:t>
      </w:r>
      <w:proofErr w:type="spellEnd"/>
      <w:r>
        <w:rPr>
          <w:color w:val="000000"/>
          <w:sz w:val="22"/>
          <w:szCs w:val="22"/>
          <w:lang w:eastAsia="zh-CN"/>
        </w:rPr>
        <w:t xml:space="preserve">. According to </w:t>
      </w:r>
      <w:proofErr w:type="spellStart"/>
      <w:r>
        <w:rPr>
          <w:color w:val="000000"/>
          <w:sz w:val="22"/>
          <w:szCs w:val="22"/>
          <w:lang w:eastAsia="zh-CN"/>
        </w:rPr>
        <w:t>Sinambela</w:t>
      </w:r>
      <w:proofErr w:type="spellEnd"/>
      <w:r>
        <w:rPr>
          <w:color w:val="000000"/>
          <w:sz w:val="22"/>
          <w:szCs w:val="22"/>
          <w:lang w:eastAsia="zh-CN"/>
        </w:rPr>
        <w:t xml:space="preserve"> (2018), the discipline is work awareness and employee willingness to observe all organizational regulations or companies and applicable social norms.</w:t>
      </w:r>
    </w:p>
    <w:p w:rsidR="00F93017" w:rsidRDefault="00F93017" w:rsidP="00F93017">
      <w:pPr>
        <w:jc w:val="both"/>
        <w:rPr>
          <w:color w:val="000000"/>
          <w:lang w:eastAsia="zh-CN"/>
        </w:rPr>
      </w:pPr>
    </w:p>
    <w:p w:rsidR="00F93017" w:rsidRDefault="00F93017" w:rsidP="00F93017">
      <w:pPr>
        <w:jc w:val="both"/>
        <w:rPr>
          <w:b/>
          <w:color w:val="000000"/>
          <w:lang w:eastAsia="zh-CN"/>
        </w:rPr>
      </w:pPr>
      <w:r>
        <w:rPr>
          <w:b/>
          <w:color w:val="000000"/>
          <w:sz w:val="22"/>
          <w:szCs w:val="22"/>
          <w:lang w:eastAsia="zh-CN"/>
        </w:rPr>
        <w:t>3.4. Job Satisfaction</w:t>
      </w:r>
    </w:p>
    <w:p w:rsidR="00F93017" w:rsidRDefault="00CA012A" w:rsidP="00F93017">
      <w:pPr>
        <w:jc w:val="both"/>
        <w:rPr>
          <w:color w:val="000000"/>
          <w:lang w:eastAsia="zh-CN"/>
        </w:rPr>
      </w:pPr>
      <w:r>
        <w:rPr>
          <w:color w:val="000000"/>
          <w:sz w:val="22"/>
          <w:szCs w:val="22"/>
          <w:lang w:eastAsia="zh-CN"/>
        </w:rPr>
        <w:t xml:space="preserve">Job satisfaction </w:t>
      </w:r>
      <w:r w:rsidRPr="00CA012A">
        <w:rPr>
          <w:color w:val="000000"/>
          <w:sz w:val="22"/>
          <w:szCs w:val="22"/>
          <w:lang w:eastAsia="zh-CN"/>
        </w:rPr>
        <w:t>is a person's behavior towards the work they have. That way employee productivity can be increased by making employees in an organization feel satisfied, empowered by the organization, and fulfilling all their social needs</w:t>
      </w:r>
      <w:r>
        <w:rPr>
          <w:color w:val="000000"/>
          <w:sz w:val="22"/>
          <w:szCs w:val="22"/>
          <w:lang w:eastAsia="zh-CN"/>
        </w:rPr>
        <w:t xml:space="preserve"> </w:t>
      </w:r>
      <w:r>
        <w:rPr>
          <w:color w:val="000000"/>
          <w:sz w:val="22"/>
          <w:szCs w:val="22"/>
          <w:lang w:eastAsia="zh-CN"/>
        </w:rPr>
        <w:fldChar w:fldCharType="begin" w:fldLock="1"/>
      </w:r>
      <w:r w:rsidR="00F40D97">
        <w:rPr>
          <w:color w:val="000000"/>
          <w:sz w:val="22"/>
          <w:szCs w:val="22"/>
          <w:lang w:eastAsia="zh-CN"/>
        </w:rPr>
        <w:instrText>ADDIN CSL_CITATION {"citationItems":[{"id":"ITEM-1","itemData":{"DOI":"10.29040/jiei.v7i1.2132","ISSN":"2477-6157","abstract":"This study explain about the effect employee engagement and emotional intelligence on organizational commitment where job satisfaction is used as mediation variable. The method used in this study is case study on employee of Islamic education institution in Purwokerto. Questionnaires were administered to 100 employees from the management level to the staff level as the respondent. The analysis PLS (Partial Least Square) were used in this study. The results showed that Employee Engagement has no significant effect on Job Satisfaction, Emotional Intelligence has significant effect on Job Satisfaction. The results also showed that Job Satisfaction and Emotional Intelligence has no significant effect to organizational commitment, Employee Engagement has significant effect on organizational commitment. And the result showed that Job Satisfaction cannot mediate between Employee Engagement on Organizational Commitment, also cannot mediate Emotional Intelligence on Organizational Commitment.","author":[{"dropping-particle":"","family":"Bagis","given":"Fatmah","non-dropping-particle":"","parse-names":false,"suffix":""},{"dropping-particle":"","family":"Darmawan","given":"Akhmad","non-dropping-particle":"","parse-names":false,"suffix":""},{"dropping-particle":"","family":"Ikhsani","given":"Mastur Mujib","non-dropping-particle":"","parse-names":false,"suffix":""},{"dropping-particle":"","family":"Purnadi","given":"Purnadi","non-dropping-particle":"","parse-names":false,"suffix":""}],"container-title":"Jurnal Ilmiah Ekonomi Islam","id":"ITEM-1","issue":"1","issued":{"date-parts":[["2021"]]},"page":"460","title":"The effect Of Employee Engagement and Emotional Intelligent on Organizational Commitment by Job Satisfaction as Mediate Variable Case in Employee Of Islamic Education Institution","type":"article-journal","volume":"7"},"uris":["http://www.mendeley.com/documents/?uuid=576787f0-4b85-460b-b07b-fdbee9fa498b"]}],"mendeley":{"formattedCitation":"(Bagis et al. 2021)","plainTextFormattedCitation":"(Bagis et al. 2021)","previouslyFormattedCitation":"(Bagis et al. 2021)"},"properties":{"noteIndex":0},"schema":"https://github.com/citation-style-language/schema/raw/master/csl-citation.json"}</w:instrText>
      </w:r>
      <w:r>
        <w:rPr>
          <w:color w:val="000000"/>
          <w:sz w:val="22"/>
          <w:szCs w:val="22"/>
          <w:lang w:eastAsia="zh-CN"/>
        </w:rPr>
        <w:fldChar w:fldCharType="separate"/>
      </w:r>
      <w:r w:rsidRPr="00CA012A">
        <w:rPr>
          <w:noProof/>
          <w:color w:val="000000"/>
          <w:sz w:val="22"/>
          <w:szCs w:val="22"/>
          <w:lang w:eastAsia="zh-CN"/>
        </w:rPr>
        <w:t>(Bagis et al. 2021)</w:t>
      </w:r>
      <w:r>
        <w:rPr>
          <w:color w:val="000000"/>
          <w:sz w:val="22"/>
          <w:szCs w:val="22"/>
          <w:lang w:eastAsia="zh-CN"/>
        </w:rPr>
        <w:fldChar w:fldCharType="end"/>
      </w:r>
      <w:r>
        <w:rPr>
          <w:color w:val="000000"/>
          <w:sz w:val="22"/>
          <w:szCs w:val="22"/>
          <w:lang w:eastAsia="zh-CN"/>
        </w:rPr>
        <w:t xml:space="preserve">. </w:t>
      </w:r>
      <w:r w:rsidR="00F93017">
        <w:rPr>
          <w:color w:val="000000"/>
          <w:sz w:val="22"/>
          <w:szCs w:val="22"/>
          <w:lang w:eastAsia="zh-CN"/>
        </w:rPr>
        <w:t xml:space="preserve">According to Handoko (2000) work satisfaction is an emotional condition as a reflection of feeling and relatively close to his own employee attitude, working situation, cooperation between leadership and employees. According to </w:t>
      </w:r>
      <w:proofErr w:type="spellStart"/>
      <w:r w:rsidR="00F93017">
        <w:rPr>
          <w:color w:val="000000"/>
          <w:sz w:val="22"/>
          <w:szCs w:val="22"/>
          <w:lang w:eastAsia="zh-CN"/>
        </w:rPr>
        <w:t>Rivai</w:t>
      </w:r>
      <w:proofErr w:type="spellEnd"/>
      <w:r w:rsidR="00F93017">
        <w:rPr>
          <w:color w:val="000000"/>
          <w:sz w:val="22"/>
          <w:szCs w:val="22"/>
          <w:lang w:eastAsia="zh-CN"/>
        </w:rPr>
        <w:t xml:space="preserve"> (2005), work satisfaction is an </w:t>
      </w:r>
      <w:r w:rsidR="00F93017">
        <w:rPr>
          <w:color w:val="000000"/>
          <w:sz w:val="22"/>
          <w:szCs w:val="22"/>
          <w:lang w:eastAsia="zh-CN"/>
        </w:rPr>
        <w:lastRenderedPageBreak/>
        <w:t xml:space="preserve">evaluation that describes someone over his feelings, happy or unpleasant, satisfied, or dissatisfied in work. </w:t>
      </w:r>
      <w:proofErr w:type="spellStart"/>
      <w:r w:rsidR="00F93017">
        <w:rPr>
          <w:color w:val="000000"/>
          <w:sz w:val="22"/>
          <w:szCs w:val="22"/>
          <w:lang w:eastAsia="zh-CN"/>
        </w:rPr>
        <w:t>Fauziridwan</w:t>
      </w:r>
      <w:proofErr w:type="spellEnd"/>
      <w:r w:rsidR="00F93017">
        <w:rPr>
          <w:color w:val="000000"/>
          <w:sz w:val="22"/>
          <w:szCs w:val="22"/>
          <w:lang w:eastAsia="zh-CN"/>
        </w:rPr>
        <w:t>, Et. Al., (2018) explains that the feelings of employees are important because it will have a good impact on mental health or able to lower the wishes of employees to leave his work. This is in accordance with the Robbins and Judge (2013) statement that employees are not satisfied to potentially abandoning the work he has done.</w:t>
      </w:r>
    </w:p>
    <w:p w:rsidR="00F93017" w:rsidRDefault="00F93017" w:rsidP="00F93017">
      <w:pPr>
        <w:jc w:val="both"/>
        <w:rPr>
          <w:color w:val="000000"/>
          <w:lang w:eastAsia="zh-CN"/>
        </w:rPr>
      </w:pPr>
    </w:p>
    <w:p w:rsidR="00F93017" w:rsidRDefault="00F93017" w:rsidP="00F93017">
      <w:pPr>
        <w:jc w:val="both"/>
        <w:rPr>
          <w:b/>
          <w:color w:val="000000"/>
          <w:lang w:eastAsia="zh-CN"/>
        </w:rPr>
      </w:pPr>
      <w:r>
        <w:rPr>
          <w:b/>
          <w:color w:val="000000"/>
          <w:sz w:val="22"/>
          <w:szCs w:val="22"/>
          <w:lang w:eastAsia="zh-CN"/>
        </w:rPr>
        <w:t xml:space="preserve">3.5. Theoretical Thinking Framework </w:t>
      </w:r>
    </w:p>
    <w:p w:rsidR="00F93017" w:rsidRDefault="00F93017" w:rsidP="00F93017">
      <w:pPr>
        <w:jc w:val="both"/>
        <w:rPr>
          <w:color w:val="000000"/>
          <w:lang w:eastAsia="zh-CN"/>
        </w:rPr>
      </w:pPr>
      <w:r>
        <w:rPr>
          <w:color w:val="000000"/>
          <w:sz w:val="22"/>
          <w:szCs w:val="22"/>
          <w:lang w:eastAsia="zh-CN"/>
        </w:rPr>
        <w:t>Based on the literature review, the previous research results and the issues that have been put forward, the model of the theoretical thinking framework underlying this study. This study analyzes the influence of organizational culture, work discipline, and job satisfaction on employee performance in Bank Syariah Indonesia Office of Semarang City Area. The frame of thought in this study can be seen in Figure 3.5.</w:t>
      </w:r>
    </w:p>
    <w:p w:rsidR="00F93017" w:rsidRDefault="00F93017" w:rsidP="00F93017">
      <w:pPr>
        <w:jc w:val="both"/>
        <w:rPr>
          <w:color w:val="000000"/>
          <w:lang w:eastAsia="zh-CN"/>
        </w:rPr>
      </w:pPr>
    </w:p>
    <w:p w:rsidR="00F93017" w:rsidRDefault="00F93017" w:rsidP="00F93017">
      <w:pPr>
        <w:jc w:val="center"/>
        <w:rPr>
          <w:b/>
          <w:color w:val="000000"/>
          <w:lang w:eastAsia="zh-CN"/>
        </w:rPr>
      </w:pPr>
      <w:r>
        <w:rPr>
          <w:b/>
          <w:color w:val="000000"/>
          <w:sz w:val="22"/>
          <w:szCs w:val="22"/>
          <w:lang w:eastAsia="zh-CN"/>
        </w:rPr>
        <w:t>Figure 3.5. Theoretical Thinking Framework</w:t>
      </w:r>
    </w:p>
    <w:p w:rsidR="00F93017" w:rsidRDefault="00F93017" w:rsidP="00F93017">
      <w:pPr>
        <w:jc w:val="center"/>
        <w:rPr>
          <w:b/>
          <w:color w:val="000000"/>
          <w:lang w:eastAsia="zh-CN"/>
        </w:rPr>
      </w:pPr>
      <w:r>
        <w:rPr>
          <w:b/>
          <w:noProof/>
          <w:color w:val="000000"/>
          <w:lang w:eastAsia="zh-CN"/>
        </w:rPr>
        <mc:AlternateContent>
          <mc:Choice Requires="wpg">
            <w:drawing>
              <wp:anchor distT="0" distB="0" distL="114300" distR="114300" simplePos="0" relativeHeight="251658752" behindDoc="0" locked="0" layoutInCell="1" allowOverlap="1" wp14:anchorId="1472733F" wp14:editId="05BBE9B8">
                <wp:simplePos x="0" y="0"/>
                <wp:positionH relativeFrom="column">
                  <wp:posOffset>1434465</wp:posOffset>
                </wp:positionH>
                <wp:positionV relativeFrom="paragraph">
                  <wp:posOffset>151130</wp:posOffset>
                </wp:positionV>
                <wp:extent cx="2832735" cy="2468245"/>
                <wp:effectExtent l="5080" t="0" r="19685" b="8255"/>
                <wp:wrapNone/>
                <wp:docPr id="15" name="Group 1"/>
                <wp:cNvGraphicFramePr/>
                <a:graphic xmlns:a="http://schemas.openxmlformats.org/drawingml/2006/main">
                  <a:graphicData uri="http://schemas.microsoft.com/office/word/2010/wordprocessingGroup">
                    <wpg:wgp>
                      <wpg:cNvGrpSpPr/>
                      <wpg:grpSpPr>
                        <a:xfrm>
                          <a:off x="0" y="0"/>
                          <a:ext cx="2832735" cy="2468245"/>
                          <a:chOff x="1539" y="4785"/>
                          <a:chExt cx="4461" cy="3887"/>
                        </a:xfrm>
                      </wpg:grpSpPr>
                      <wps:wsp>
                        <wps:cNvPr id="1" name="Text Box 3"/>
                        <wps:cNvSpPr txBox="1"/>
                        <wps:spPr>
                          <a:xfrm>
                            <a:off x="3232" y="4785"/>
                            <a:ext cx="700" cy="356"/>
                          </a:xfrm>
                          <a:prstGeom prst="rect">
                            <a:avLst/>
                          </a:prstGeom>
                          <a:solidFill>
                            <a:srgbClr val="FFFFFF"/>
                          </a:solidFill>
                          <a:ln>
                            <a:noFill/>
                          </a:ln>
                        </wps:spPr>
                        <wps:txbx>
                          <w:txbxContent>
                            <w:p w:rsidR="00F93017" w:rsidRDefault="00F93017" w:rsidP="00F93017">
                              <w:pPr>
                                <w:rPr>
                                  <w:sz w:val="18"/>
                                  <w:szCs w:val="18"/>
                                </w:rPr>
                              </w:pPr>
                              <w:r>
                                <w:rPr>
                                  <w:sz w:val="18"/>
                                  <w:szCs w:val="18"/>
                                </w:rPr>
                                <w:t>H1</w:t>
                              </w:r>
                            </w:p>
                          </w:txbxContent>
                        </wps:txbx>
                        <wps:bodyPr vert="horz" wrap="square" anchor="t" anchorCtr="0" upright="1"/>
                      </wps:wsp>
                      <wps:wsp>
                        <wps:cNvPr id="2" name="Oval 32"/>
                        <wps:cNvSpPr/>
                        <wps:spPr>
                          <a:xfrm>
                            <a:off x="1813" y="5295"/>
                            <a:ext cx="1489" cy="966"/>
                          </a:xfrm>
                          <a:prstGeom prst="ellipse">
                            <a:avLst/>
                          </a:prstGeom>
                          <a:solidFill>
                            <a:srgbClr val="FFFFFF"/>
                          </a:solidFill>
                          <a:ln w="12700" cap="flat" cmpd="sng">
                            <a:solidFill>
                              <a:srgbClr val="000000"/>
                            </a:solidFill>
                            <a:prstDash val="solid"/>
                            <a:miter/>
                            <a:headEnd type="none" w="med" len="med"/>
                            <a:tailEnd type="none" w="med" len="med"/>
                          </a:ln>
                        </wps:spPr>
                        <wps:txbx>
                          <w:txbxContent>
                            <w:p w:rsidR="00F93017" w:rsidRDefault="00F93017" w:rsidP="00F93017">
                              <w:pPr>
                                <w:ind w:left="-270" w:right="-225"/>
                                <w:jc w:val="center"/>
                                <w:rPr>
                                  <w:sz w:val="18"/>
                                  <w:szCs w:val="18"/>
                                </w:rPr>
                              </w:pPr>
                              <w:r>
                                <w:rPr>
                                  <w:i/>
                                  <w:color w:val="000000"/>
                                  <w:sz w:val="18"/>
                                  <w:szCs w:val="18"/>
                                  <w:lang w:eastAsia="zh-CN"/>
                                </w:rPr>
                                <w:t>Organizational Culture</w:t>
                              </w:r>
                              <w:r>
                                <w:rPr>
                                  <w:sz w:val="18"/>
                                  <w:szCs w:val="18"/>
                                </w:rPr>
                                <w:t xml:space="preserve"> (X</w:t>
                              </w:r>
                              <w:r>
                                <w:rPr>
                                  <w:sz w:val="18"/>
                                  <w:szCs w:val="18"/>
                                  <w:vertAlign w:val="subscript"/>
                                </w:rPr>
                                <w:t>1</w:t>
                              </w:r>
                              <w:r>
                                <w:rPr>
                                  <w:sz w:val="18"/>
                                  <w:szCs w:val="18"/>
                                </w:rPr>
                                <w:t>)</w:t>
                              </w:r>
                            </w:p>
                          </w:txbxContent>
                        </wps:txbx>
                        <wps:bodyPr vert="horz" wrap="square" anchor="ctr" anchorCtr="0" upright="1"/>
                      </wps:wsp>
                      <wps:wsp>
                        <wps:cNvPr id="3" name="Oval 37"/>
                        <wps:cNvSpPr/>
                        <wps:spPr>
                          <a:xfrm>
                            <a:off x="1813" y="6526"/>
                            <a:ext cx="1332" cy="967"/>
                          </a:xfrm>
                          <a:prstGeom prst="ellipse">
                            <a:avLst/>
                          </a:prstGeom>
                          <a:solidFill>
                            <a:srgbClr val="FFFFFF"/>
                          </a:solidFill>
                          <a:ln w="12700" cap="flat" cmpd="sng">
                            <a:solidFill>
                              <a:srgbClr val="000000"/>
                            </a:solidFill>
                            <a:prstDash val="solid"/>
                            <a:miter/>
                            <a:headEnd type="none" w="med" len="med"/>
                            <a:tailEnd type="none" w="med" len="med"/>
                          </a:ln>
                        </wps:spPr>
                        <wps:txbx>
                          <w:txbxContent>
                            <w:p w:rsidR="00F93017" w:rsidRDefault="00F93017" w:rsidP="00F93017">
                              <w:pPr>
                                <w:ind w:left="-180" w:right="-225"/>
                                <w:jc w:val="center"/>
                                <w:rPr>
                                  <w:sz w:val="18"/>
                                  <w:szCs w:val="18"/>
                                </w:rPr>
                              </w:pPr>
                              <w:r>
                                <w:rPr>
                                  <w:i/>
                                  <w:color w:val="000000"/>
                                  <w:sz w:val="18"/>
                                  <w:szCs w:val="18"/>
                                  <w:lang w:eastAsia="zh-CN"/>
                                </w:rPr>
                                <w:t>Work Discipline</w:t>
                              </w:r>
                              <w:r>
                                <w:rPr>
                                  <w:sz w:val="18"/>
                                  <w:szCs w:val="18"/>
                                </w:rPr>
                                <w:t xml:space="preserve"> (X</w:t>
                              </w:r>
                              <w:r>
                                <w:rPr>
                                  <w:sz w:val="18"/>
                                  <w:szCs w:val="18"/>
                                  <w:vertAlign w:val="subscript"/>
                                </w:rPr>
                                <w:t>2</w:t>
                              </w:r>
                              <w:r>
                                <w:rPr>
                                  <w:sz w:val="18"/>
                                  <w:szCs w:val="18"/>
                                </w:rPr>
                                <w:t>)</w:t>
                              </w:r>
                            </w:p>
                          </w:txbxContent>
                        </wps:txbx>
                        <wps:bodyPr vert="horz" wrap="square" anchor="ctr" anchorCtr="0" upright="1"/>
                      </wps:wsp>
                      <wps:wsp>
                        <wps:cNvPr id="4" name="Straight Connector 30"/>
                        <wps:cNvCnPr/>
                        <wps:spPr>
                          <a:xfrm>
                            <a:off x="1546" y="5214"/>
                            <a:ext cx="0" cy="3015"/>
                          </a:xfrm>
                          <a:prstGeom prst="line">
                            <a:avLst/>
                          </a:prstGeom>
                          <a:ln w="19050" cap="flat" cmpd="sng">
                            <a:solidFill>
                              <a:srgbClr val="000000"/>
                            </a:solidFill>
                            <a:prstDash val="solid"/>
                            <a:miter/>
                            <a:headEnd type="none" w="med" len="med"/>
                            <a:tailEnd type="none" w="med" len="med"/>
                          </a:ln>
                        </wps:spPr>
                        <wps:bodyPr/>
                      </wps:wsp>
                      <wps:wsp>
                        <wps:cNvPr id="5" name="Straight Connector 38"/>
                        <wps:cNvCnPr/>
                        <wps:spPr>
                          <a:xfrm>
                            <a:off x="1539" y="6962"/>
                            <a:ext cx="277" cy="0"/>
                          </a:xfrm>
                          <a:prstGeom prst="line">
                            <a:avLst/>
                          </a:prstGeom>
                          <a:ln w="19050" cap="flat" cmpd="sng">
                            <a:solidFill>
                              <a:srgbClr val="000000"/>
                            </a:solidFill>
                            <a:prstDash val="solid"/>
                            <a:miter/>
                            <a:headEnd type="none" w="med" len="med"/>
                            <a:tailEnd type="none" w="med" len="med"/>
                          </a:ln>
                        </wps:spPr>
                        <wps:bodyPr/>
                      </wps:wsp>
                      <wps:wsp>
                        <wps:cNvPr id="6" name="Straight Connector 33"/>
                        <wps:cNvCnPr/>
                        <wps:spPr>
                          <a:xfrm>
                            <a:off x="1539" y="5757"/>
                            <a:ext cx="271" cy="0"/>
                          </a:xfrm>
                          <a:prstGeom prst="line">
                            <a:avLst/>
                          </a:prstGeom>
                          <a:ln w="19050" cap="flat" cmpd="sng">
                            <a:solidFill>
                              <a:srgbClr val="000000"/>
                            </a:solidFill>
                            <a:prstDash val="solid"/>
                            <a:miter/>
                            <a:headEnd type="none" w="med" len="med"/>
                            <a:tailEnd type="none" w="med" len="med"/>
                          </a:ln>
                        </wps:spPr>
                        <wps:bodyPr/>
                      </wps:wsp>
                      <wps:wsp>
                        <wps:cNvPr id="7" name="Straight Connector 31"/>
                        <wps:cNvCnPr/>
                        <wps:spPr>
                          <a:xfrm>
                            <a:off x="1539" y="5229"/>
                            <a:ext cx="3733" cy="0"/>
                          </a:xfrm>
                          <a:prstGeom prst="line">
                            <a:avLst/>
                          </a:prstGeom>
                          <a:ln w="19050" cap="flat" cmpd="sng">
                            <a:solidFill>
                              <a:srgbClr val="000000"/>
                            </a:solidFill>
                            <a:prstDash val="solid"/>
                            <a:miter/>
                            <a:headEnd type="none" w="med" len="med"/>
                            <a:tailEnd type="none" w="med" len="med"/>
                          </a:ln>
                        </wps:spPr>
                        <wps:bodyPr/>
                      </wps:wsp>
                      <wps:wsp>
                        <wps:cNvPr id="8" name="Straight Connector 29"/>
                        <wps:cNvCnPr/>
                        <wps:spPr>
                          <a:xfrm flipH="1">
                            <a:off x="5275" y="5214"/>
                            <a:ext cx="2" cy="794"/>
                          </a:xfrm>
                          <a:prstGeom prst="line">
                            <a:avLst/>
                          </a:prstGeom>
                          <a:ln w="19050" cap="flat" cmpd="sng">
                            <a:solidFill>
                              <a:srgbClr val="000000"/>
                            </a:solidFill>
                            <a:prstDash val="solid"/>
                            <a:miter/>
                            <a:headEnd type="none" w="med" len="med"/>
                            <a:tailEnd type="none" w="med" len="med"/>
                          </a:ln>
                        </wps:spPr>
                        <wps:bodyPr/>
                      </wps:wsp>
                      <wps:wsp>
                        <wps:cNvPr id="9" name="Oval 41"/>
                        <wps:cNvSpPr/>
                        <wps:spPr>
                          <a:xfrm>
                            <a:off x="1820" y="7856"/>
                            <a:ext cx="1570" cy="816"/>
                          </a:xfrm>
                          <a:prstGeom prst="ellipse">
                            <a:avLst/>
                          </a:prstGeom>
                          <a:solidFill>
                            <a:srgbClr val="FFFFFF"/>
                          </a:solidFill>
                          <a:ln w="12700" cap="flat" cmpd="sng">
                            <a:solidFill>
                              <a:srgbClr val="000000"/>
                            </a:solidFill>
                            <a:prstDash val="solid"/>
                            <a:miter/>
                            <a:headEnd type="none" w="med" len="med"/>
                            <a:tailEnd type="none" w="med" len="med"/>
                          </a:ln>
                        </wps:spPr>
                        <wps:txbx>
                          <w:txbxContent>
                            <w:p w:rsidR="00F93017" w:rsidRDefault="00F93017" w:rsidP="00F93017">
                              <w:pPr>
                                <w:ind w:left="-270" w:right="-195"/>
                                <w:jc w:val="center"/>
                                <w:rPr>
                                  <w:sz w:val="18"/>
                                  <w:szCs w:val="18"/>
                                </w:rPr>
                              </w:pPr>
                              <w:r>
                                <w:rPr>
                                  <w:i/>
                                  <w:color w:val="000000"/>
                                  <w:sz w:val="18"/>
                                  <w:szCs w:val="18"/>
                                  <w:lang w:eastAsia="zh-CN"/>
                                </w:rPr>
                                <w:t xml:space="preserve">Job Satisfaction </w:t>
                              </w:r>
                              <w:r>
                                <w:rPr>
                                  <w:sz w:val="18"/>
                                  <w:szCs w:val="18"/>
                                </w:rPr>
                                <w:t>(X</w:t>
                              </w:r>
                              <w:r>
                                <w:rPr>
                                  <w:sz w:val="18"/>
                                  <w:szCs w:val="18"/>
                                  <w:vertAlign w:val="subscript"/>
                                </w:rPr>
                                <w:t>3</w:t>
                              </w:r>
                              <w:r>
                                <w:rPr>
                                  <w:sz w:val="18"/>
                                  <w:szCs w:val="18"/>
                                </w:rPr>
                                <w:t>)</w:t>
                              </w:r>
                            </w:p>
                          </w:txbxContent>
                        </wps:txbx>
                        <wps:bodyPr vert="horz" wrap="square" anchor="ctr" anchorCtr="0" upright="1"/>
                      </wps:wsp>
                      <wps:wsp>
                        <wps:cNvPr id="10" name="Straight Arrow Connector 2"/>
                        <wps:cNvCnPr/>
                        <wps:spPr>
                          <a:xfrm>
                            <a:off x="3204" y="5987"/>
                            <a:ext cx="1116" cy="609"/>
                          </a:xfrm>
                          <a:prstGeom prst="straightConnector1">
                            <a:avLst/>
                          </a:prstGeom>
                          <a:ln w="12700" cap="flat" cmpd="sng">
                            <a:solidFill>
                              <a:srgbClr val="000000"/>
                            </a:solidFill>
                            <a:prstDash val="solid"/>
                            <a:miter/>
                            <a:headEnd type="none" w="med" len="med"/>
                            <a:tailEnd type="triangle" w="med" len="med"/>
                          </a:ln>
                        </wps:spPr>
                        <wps:bodyPr/>
                      </wps:wsp>
                      <wps:wsp>
                        <wps:cNvPr id="11" name="Oval 4"/>
                        <wps:cNvSpPr/>
                        <wps:spPr>
                          <a:xfrm>
                            <a:off x="4317" y="6074"/>
                            <a:ext cx="1683" cy="989"/>
                          </a:xfrm>
                          <a:prstGeom prst="ellipse">
                            <a:avLst/>
                          </a:prstGeom>
                          <a:solidFill>
                            <a:srgbClr val="FFFFFF"/>
                          </a:solidFill>
                          <a:ln w="12700" cap="flat" cmpd="sng">
                            <a:solidFill>
                              <a:srgbClr val="000000"/>
                            </a:solidFill>
                            <a:prstDash val="solid"/>
                            <a:miter/>
                            <a:headEnd type="none" w="med" len="med"/>
                            <a:tailEnd type="none" w="med" len="med"/>
                          </a:ln>
                        </wps:spPr>
                        <wps:txbx>
                          <w:txbxContent>
                            <w:p w:rsidR="00F93017" w:rsidRDefault="00F93017" w:rsidP="00F93017">
                              <w:pPr>
                                <w:ind w:left="-180"/>
                                <w:jc w:val="center"/>
                                <w:rPr>
                                  <w:sz w:val="18"/>
                                  <w:szCs w:val="18"/>
                                </w:rPr>
                              </w:pPr>
                              <w:r>
                                <w:rPr>
                                  <w:i/>
                                  <w:color w:val="000000"/>
                                  <w:sz w:val="18"/>
                                  <w:szCs w:val="18"/>
                                  <w:lang w:eastAsia="zh-CN"/>
                                </w:rPr>
                                <w:t>employee performance</w:t>
                              </w:r>
                              <w:r>
                                <w:rPr>
                                  <w:sz w:val="18"/>
                                  <w:szCs w:val="18"/>
                                </w:rPr>
                                <w:t xml:space="preserve"> (Y)</w:t>
                              </w:r>
                            </w:p>
                          </w:txbxContent>
                        </wps:txbx>
                        <wps:bodyPr vert="horz" wrap="square" anchor="ctr" anchorCtr="0" upright="1"/>
                      </wps:wsp>
                      <wps:wsp>
                        <wps:cNvPr id="12" name="Straight Arrow Connector 5"/>
                        <wps:cNvCnPr/>
                        <wps:spPr>
                          <a:xfrm flipV="1">
                            <a:off x="3302" y="6729"/>
                            <a:ext cx="1018" cy="1343"/>
                          </a:xfrm>
                          <a:prstGeom prst="straightConnector1">
                            <a:avLst/>
                          </a:prstGeom>
                          <a:ln w="12700" cap="flat" cmpd="sng">
                            <a:solidFill>
                              <a:srgbClr val="000000"/>
                            </a:solidFill>
                            <a:prstDash val="solid"/>
                            <a:miter/>
                            <a:headEnd type="none" w="med" len="med"/>
                            <a:tailEnd type="triangle" w="med" len="med"/>
                          </a:ln>
                        </wps:spPr>
                        <wps:bodyPr/>
                      </wps:wsp>
                      <wps:wsp>
                        <wps:cNvPr id="13" name="Straight Arrow Connector 3"/>
                        <wps:cNvCnPr/>
                        <wps:spPr>
                          <a:xfrm flipV="1">
                            <a:off x="3086" y="6656"/>
                            <a:ext cx="1249" cy="221"/>
                          </a:xfrm>
                          <a:prstGeom prst="straightConnector1">
                            <a:avLst/>
                          </a:prstGeom>
                          <a:ln w="12700" cap="flat" cmpd="sng">
                            <a:solidFill>
                              <a:srgbClr val="000000"/>
                            </a:solidFill>
                            <a:prstDash val="solid"/>
                            <a:miter/>
                            <a:headEnd type="none" w="med" len="med"/>
                            <a:tailEnd type="triangle" w="med" len="med"/>
                          </a:ln>
                        </wps:spPr>
                        <wps:bodyPr/>
                      </wps:wsp>
                      <wps:wsp>
                        <wps:cNvPr id="14" name="Straight Connector 40"/>
                        <wps:cNvCnPr/>
                        <wps:spPr>
                          <a:xfrm>
                            <a:off x="1539" y="8220"/>
                            <a:ext cx="278" cy="0"/>
                          </a:xfrm>
                          <a:prstGeom prst="line">
                            <a:avLst/>
                          </a:prstGeom>
                          <a:ln w="19050" cap="flat" cmpd="sng">
                            <a:solidFill>
                              <a:srgbClr val="000000"/>
                            </a:solidFill>
                            <a:prstDash val="solid"/>
                            <a:miter/>
                            <a:headEnd type="none" w="med" len="med"/>
                            <a:tailEnd type="none" w="med" len="med"/>
                          </a:ln>
                        </wps:spPr>
                        <wps:bodyPr/>
                      </wps:wsp>
                    </wpg:wgp>
                  </a:graphicData>
                </a:graphic>
              </wp:anchor>
            </w:drawing>
          </mc:Choice>
          <mc:Fallback>
            <w:pict>
              <v:group w14:anchorId="1472733F" id="Group 1" o:spid="_x0000_s1026" style="position:absolute;left:0;text-align:left;margin-left:112.95pt;margin-top:11.9pt;width:223.05pt;height:194.35pt;z-index:251658752" coordorigin="1539,4785" coordsize="4461,3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">
                <v:shapetype id="_x0000_t202" coordsize="21600,21600" o:spt="202" path="m,l,21600r21600,l21600,xe">
                  <v:stroke joinstyle="miter"/>
                  <v:path gradientshapeok="t" o:connecttype="rect"/>
                </v:shapetype>
                <v:shape id="Text Box 3" o:spid="_x0000_s1027" type="#_x0000_t202" style="position:absolute;left:3232;top:4785;width:700;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rsidR="00F93017" w:rsidRDefault="00F93017" w:rsidP="00F93017">
                        <w:pPr>
                          <w:rPr>
                            <w:sz w:val="18"/>
                            <w:szCs w:val="18"/>
                          </w:rPr>
                        </w:pPr>
                        <w:r>
                          <w:rPr>
                            <w:sz w:val="18"/>
                            <w:szCs w:val="18"/>
                          </w:rPr>
                          <w:t>H1</w:t>
                        </w:r>
                      </w:p>
                    </w:txbxContent>
                  </v:textbox>
                </v:shape>
                <v:oval id="Oval 32" o:spid="_x0000_s1028" style="position:absolute;left:1813;top:5295;width:1489;height: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" strokeweight="1pt">
                  <v:stroke joinstyle="miter"/>
                  <v:textbox>
                    <w:txbxContent>
                      <w:p w:rsidR="00F93017" w:rsidRDefault="00F93017" w:rsidP="00F93017">
                        <w:pPr>
                          <w:ind w:left="-270" w:right="-225"/>
                          <w:jc w:val="center"/>
                          <w:rPr>
                            <w:sz w:val="18"/>
                            <w:szCs w:val="18"/>
                          </w:rPr>
                        </w:pPr>
                        <w:r>
                          <w:rPr>
                            <w:i/>
                            <w:color w:val="000000"/>
                            <w:sz w:val="18"/>
                            <w:szCs w:val="18"/>
                            <w:lang w:eastAsia="zh-CN"/>
                          </w:rPr>
                          <w:t>Organizational Culture</w:t>
                        </w:r>
                        <w:r>
                          <w:rPr>
                            <w:sz w:val="18"/>
                            <w:szCs w:val="18"/>
                          </w:rPr>
                          <w:t xml:space="preserve"> (X</w:t>
                        </w:r>
                        <w:r>
                          <w:rPr>
                            <w:sz w:val="18"/>
                            <w:szCs w:val="18"/>
                            <w:vertAlign w:val="subscript"/>
                          </w:rPr>
                          <w:t>1</w:t>
                        </w:r>
                        <w:r>
                          <w:rPr>
                            <w:sz w:val="18"/>
                            <w:szCs w:val="18"/>
                          </w:rPr>
                          <w:t>)</w:t>
                        </w:r>
                      </w:p>
                    </w:txbxContent>
                  </v:textbox>
                </v:oval>
                <v:oval id="Oval 37" o:spid="_x0000_s1029" style="position:absolute;left:1813;top:6526;width:1332;height: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" strokeweight="1pt">
                  <v:stroke joinstyle="miter"/>
                  <v:textbox>
                    <w:txbxContent>
                      <w:p w:rsidR="00F93017" w:rsidRDefault="00F93017" w:rsidP="00F93017">
                        <w:pPr>
                          <w:ind w:left="-180" w:right="-225"/>
                          <w:jc w:val="center"/>
                          <w:rPr>
                            <w:sz w:val="18"/>
                            <w:szCs w:val="18"/>
                          </w:rPr>
                        </w:pPr>
                        <w:r>
                          <w:rPr>
                            <w:i/>
                            <w:color w:val="000000"/>
                            <w:sz w:val="18"/>
                            <w:szCs w:val="18"/>
                            <w:lang w:eastAsia="zh-CN"/>
                          </w:rPr>
                          <w:t>Work Discipline</w:t>
                        </w:r>
                        <w:r>
                          <w:rPr>
                            <w:sz w:val="18"/>
                            <w:szCs w:val="18"/>
                          </w:rPr>
                          <w:t xml:space="preserve"> (X</w:t>
                        </w:r>
                        <w:r>
                          <w:rPr>
                            <w:sz w:val="18"/>
                            <w:szCs w:val="18"/>
                            <w:vertAlign w:val="subscript"/>
                          </w:rPr>
                          <w:t>2</w:t>
                        </w:r>
                        <w:r>
                          <w:rPr>
                            <w:sz w:val="18"/>
                            <w:szCs w:val="18"/>
                          </w:rPr>
                          <w:t>)</w:t>
                        </w:r>
                      </w:p>
                    </w:txbxContent>
                  </v:textbox>
                </v:oval>
                <v:line id="Straight Connector 30" o:spid="_x0000_s1030" style="position:absolute;visibility:visible;mso-wrap-style:square" from="1546,5214" to="1546,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" strokeweight="1.5pt">
                  <v:stroke joinstyle="miter"/>
                </v:line>
                <v:line id="Straight Connector 38" o:spid="_x0000_s1031" style="position:absolute;visibility:visible;mso-wrap-style:square" from="1539,6962" to="1816,6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" strokeweight="1.5pt">
                  <v:stroke joinstyle="miter"/>
                </v:line>
                <v:line id="Straight Connector 33" o:spid="_x0000_s1032" style="position:absolute;visibility:visible;mso-wrap-style:square" from="1539,5757" to="1810,5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" strokeweight="1.5pt">
                  <v:stroke joinstyle="miter"/>
                </v:line>
                <v:line id="Straight Connector 31" o:spid="_x0000_s1033" style="position:absolute;visibility:visible;mso-wrap-style:square" from="1539,5229" to="5272,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" strokeweight="1.5pt">
                  <v:stroke joinstyle="miter"/>
                </v:line>
                <v:line id="Straight Connector 29" o:spid="_x0000_s1034" style="position:absolute;flip:x;visibility:visible;mso-wrap-style:square" from="5275,5214" to="5277,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" strokeweight="1.5pt">
                  <v:stroke joinstyle="miter"/>
                </v:line>
                <v:oval id="Oval 41" o:spid="_x0000_s1035" style="position:absolute;left:1820;top:7856;width:1570;height: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" strokeweight="1pt">
                  <v:stroke joinstyle="miter"/>
                  <v:textbox>
                    <w:txbxContent>
                      <w:p w:rsidR="00F93017" w:rsidRDefault="00F93017" w:rsidP="00F93017">
                        <w:pPr>
                          <w:ind w:left="-270" w:right="-195"/>
                          <w:jc w:val="center"/>
                          <w:rPr>
                            <w:sz w:val="18"/>
                            <w:szCs w:val="18"/>
                          </w:rPr>
                        </w:pPr>
                        <w:r>
                          <w:rPr>
                            <w:i/>
                            <w:color w:val="000000"/>
                            <w:sz w:val="18"/>
                            <w:szCs w:val="18"/>
                            <w:lang w:eastAsia="zh-CN"/>
                          </w:rPr>
                          <w:t xml:space="preserve">Job Satisfaction </w:t>
                        </w:r>
                        <w:r>
                          <w:rPr>
                            <w:sz w:val="18"/>
                            <w:szCs w:val="18"/>
                          </w:rPr>
                          <w:t>(X</w:t>
                        </w:r>
                        <w:r>
                          <w:rPr>
                            <w:sz w:val="18"/>
                            <w:szCs w:val="18"/>
                            <w:vertAlign w:val="subscript"/>
                          </w:rPr>
                          <w:t>3</w:t>
                        </w:r>
                        <w:r>
                          <w:rPr>
                            <w:sz w:val="18"/>
                            <w:szCs w:val="18"/>
                          </w:rPr>
                          <w:t>)</w:t>
                        </w:r>
                      </w:p>
                    </w:txbxContent>
                  </v:textbox>
                </v:oval>
                <v:shapetype id="_x0000_t32" coordsize="21600,21600" o:spt="32" o:oned="t" path="m,l21600,21600e" filled="f">
                  <v:path arrowok="t" fillok="f" o:connecttype="none"/>
                  <o:lock v:ext="edit" shapetype="t"/>
                </v:shapetype>
                <v:shape id="Straight Arrow Connector 2" o:spid="_x0000_s1036" type="#_x0000_t32" style="position:absolute;left:3204;top:5987;width:1116;height:6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" strokeweight="1pt">
                  <v:stroke endarrow="block" joinstyle="miter"/>
                </v:shape>
                <v:oval id="Oval 4" o:spid="_x0000_s1037" style="position:absolute;left:4317;top:6074;width:1683;height: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" strokeweight="1pt">
                  <v:stroke joinstyle="miter"/>
                  <v:textbox>
                    <w:txbxContent>
                      <w:p w:rsidR="00F93017" w:rsidRDefault="00F93017" w:rsidP="00F93017">
                        <w:pPr>
                          <w:ind w:left="-180"/>
                          <w:jc w:val="center"/>
                          <w:rPr>
                            <w:sz w:val="18"/>
                            <w:szCs w:val="18"/>
                          </w:rPr>
                        </w:pPr>
                        <w:r>
                          <w:rPr>
                            <w:i/>
                            <w:color w:val="000000"/>
                            <w:sz w:val="18"/>
                            <w:szCs w:val="18"/>
                            <w:lang w:eastAsia="zh-CN"/>
                          </w:rPr>
                          <w:t>employee performance</w:t>
                        </w:r>
                        <w:r>
                          <w:rPr>
                            <w:sz w:val="18"/>
                            <w:szCs w:val="18"/>
                          </w:rPr>
                          <w:t xml:space="preserve"> (Y)</w:t>
                        </w:r>
                      </w:p>
                    </w:txbxContent>
                  </v:textbox>
                </v:oval>
                <v:shape id="Straight Arrow Connector 5" o:spid="_x0000_s1038" type="#_x0000_t32" style="position:absolute;left:3302;top:6729;width:1018;height:13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" strokeweight="1pt">
                  <v:stroke endarrow="block" joinstyle="miter"/>
                </v:shape>
                <v:shape id="Straight Arrow Connector 3" o:spid="_x0000_s1039" type="#_x0000_t32" style="position:absolute;left:3086;top:6656;width:1249;height:2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" strokeweight="1pt">
                  <v:stroke endarrow="block" joinstyle="miter"/>
                </v:shape>
                <v:line id="Straight Connector 40" o:spid="_x0000_s1040" style="position:absolute;visibility:visible;mso-wrap-style:square" from="1539,8220" to="1817,8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" strokeweight="1.5pt">
                  <v:stroke joinstyle="miter"/>
                </v:line>
              </v:group>
            </w:pict>
          </mc:Fallback>
        </mc:AlternateContent>
      </w:r>
    </w:p>
    <w:p w:rsidR="00F93017" w:rsidRDefault="00F93017" w:rsidP="00F93017">
      <w:pPr>
        <w:jc w:val="center"/>
        <w:rPr>
          <w:b/>
          <w:color w:val="000000"/>
          <w:lang w:eastAsia="zh-CN"/>
        </w:rPr>
      </w:pPr>
    </w:p>
    <w:p w:rsidR="00F93017" w:rsidRDefault="00F93017" w:rsidP="00F93017">
      <w:pPr>
        <w:jc w:val="both"/>
        <w:rPr>
          <w:color w:val="000000"/>
          <w:lang w:eastAsia="zh-CN"/>
        </w:rPr>
      </w:pPr>
    </w:p>
    <w:p w:rsidR="00F93017" w:rsidRDefault="00F93017" w:rsidP="00F93017">
      <w:pPr>
        <w:jc w:val="both"/>
        <w:rPr>
          <w:color w:val="000000"/>
          <w:lang w:eastAsia="zh-CN"/>
        </w:rPr>
      </w:pPr>
    </w:p>
    <w:p w:rsidR="00F93017" w:rsidRDefault="00F93017" w:rsidP="00F93017">
      <w:pPr>
        <w:jc w:val="both"/>
        <w:rPr>
          <w:b/>
          <w:color w:val="000000"/>
          <w:lang w:eastAsia="zh-CN"/>
        </w:rPr>
      </w:pPr>
    </w:p>
    <w:p w:rsidR="00F93017" w:rsidRDefault="00F93017" w:rsidP="00F93017">
      <w:pPr>
        <w:jc w:val="both"/>
        <w:rPr>
          <w:b/>
          <w:color w:val="000000"/>
          <w:lang w:eastAsia="zh-CN"/>
        </w:rPr>
      </w:pPr>
    </w:p>
    <w:p w:rsidR="00F93017" w:rsidRDefault="00F93017" w:rsidP="00F93017">
      <w:pPr>
        <w:jc w:val="both"/>
        <w:rPr>
          <w:b/>
          <w:color w:val="000000"/>
          <w:lang w:eastAsia="zh-CN"/>
        </w:rPr>
      </w:pPr>
    </w:p>
    <w:p w:rsidR="00F93017" w:rsidRDefault="00F93017" w:rsidP="00F93017">
      <w:pPr>
        <w:jc w:val="both"/>
        <w:rPr>
          <w:b/>
          <w:color w:val="000000"/>
          <w:lang w:eastAsia="zh-CN"/>
        </w:rPr>
      </w:pPr>
    </w:p>
    <w:p w:rsidR="00F93017" w:rsidRDefault="00F93017" w:rsidP="00F93017">
      <w:pPr>
        <w:jc w:val="both"/>
        <w:rPr>
          <w:b/>
          <w:color w:val="000000"/>
          <w:lang w:eastAsia="zh-CN"/>
        </w:rPr>
      </w:pPr>
    </w:p>
    <w:p w:rsidR="00F93017" w:rsidRDefault="00F93017" w:rsidP="00F93017">
      <w:pPr>
        <w:jc w:val="both"/>
        <w:rPr>
          <w:b/>
          <w:color w:val="000000"/>
          <w:lang w:eastAsia="zh-CN"/>
        </w:rPr>
      </w:pPr>
    </w:p>
    <w:p w:rsidR="00F93017" w:rsidRDefault="00F93017" w:rsidP="00F93017">
      <w:pPr>
        <w:jc w:val="both"/>
        <w:rPr>
          <w:rFonts w:eastAsia="SimSun"/>
          <w:b/>
          <w:color w:val="000000"/>
          <w:lang w:eastAsia="zh-CN"/>
        </w:rPr>
      </w:pPr>
    </w:p>
    <w:p w:rsidR="00F93017" w:rsidRDefault="00F93017" w:rsidP="00F93017">
      <w:pPr>
        <w:jc w:val="both"/>
        <w:rPr>
          <w:rFonts w:eastAsia="SimSun"/>
          <w:b/>
          <w:color w:val="000000"/>
          <w:lang w:eastAsia="zh-CN"/>
        </w:rPr>
      </w:pPr>
    </w:p>
    <w:p w:rsidR="00F93017" w:rsidRDefault="00F93017" w:rsidP="00F93017">
      <w:pPr>
        <w:jc w:val="both"/>
        <w:rPr>
          <w:rFonts w:eastAsia="SimSun"/>
          <w:b/>
          <w:color w:val="000000"/>
          <w:lang w:eastAsia="zh-CN"/>
        </w:rPr>
      </w:pPr>
    </w:p>
    <w:p w:rsidR="00F93017" w:rsidRDefault="00F93017" w:rsidP="00F93017">
      <w:pPr>
        <w:jc w:val="both"/>
        <w:rPr>
          <w:rFonts w:eastAsia="SimSun"/>
          <w:b/>
          <w:color w:val="000000"/>
          <w:lang w:eastAsia="zh-CN"/>
        </w:rPr>
      </w:pPr>
    </w:p>
    <w:p w:rsidR="00F93017" w:rsidRDefault="00F93017" w:rsidP="00F93017">
      <w:pPr>
        <w:jc w:val="both"/>
        <w:rPr>
          <w:rFonts w:eastAsia="SimSun"/>
          <w:b/>
          <w:color w:val="000000"/>
          <w:lang w:eastAsia="zh-CN"/>
        </w:rPr>
      </w:pPr>
    </w:p>
    <w:p w:rsidR="00F93017" w:rsidRDefault="00F93017" w:rsidP="00F93017">
      <w:pPr>
        <w:jc w:val="both"/>
        <w:rPr>
          <w:rFonts w:eastAsia="SimSun"/>
          <w:b/>
          <w:color w:val="000000"/>
          <w:lang w:eastAsia="zh-CN"/>
        </w:rPr>
      </w:pPr>
    </w:p>
    <w:p w:rsidR="00F93017" w:rsidRDefault="00F93017" w:rsidP="00F93017">
      <w:pPr>
        <w:jc w:val="both"/>
        <w:rPr>
          <w:b/>
          <w:color w:val="000000"/>
          <w:lang w:eastAsia="zh-CN"/>
        </w:rPr>
      </w:pPr>
    </w:p>
    <w:p w:rsidR="00F93017" w:rsidRDefault="00F93017" w:rsidP="00F93017">
      <w:pPr>
        <w:spacing w:after="120"/>
        <w:jc w:val="both"/>
        <w:rPr>
          <w:b/>
          <w:color w:val="000000"/>
          <w:lang w:eastAsia="zh-CN"/>
        </w:rPr>
      </w:pPr>
      <w:r>
        <w:rPr>
          <w:b/>
          <w:color w:val="000000"/>
          <w:sz w:val="22"/>
          <w:szCs w:val="22"/>
          <w:lang w:eastAsia="zh-CN"/>
        </w:rPr>
        <w:t>4. RESULT AND DISCUSSION</w:t>
      </w:r>
    </w:p>
    <w:p w:rsidR="00F93017" w:rsidRDefault="00F93017" w:rsidP="00F93017">
      <w:pPr>
        <w:spacing w:line="360" w:lineRule="auto"/>
        <w:jc w:val="both"/>
        <w:rPr>
          <w:b/>
          <w:color w:val="000000"/>
          <w:lang w:eastAsia="zh-CN"/>
        </w:rPr>
      </w:pPr>
      <w:r>
        <w:rPr>
          <w:b/>
          <w:color w:val="000000"/>
          <w:sz w:val="22"/>
          <w:szCs w:val="22"/>
          <w:lang w:eastAsia="zh-CN"/>
        </w:rPr>
        <w:t>4.1. Research Result</w:t>
      </w:r>
    </w:p>
    <w:p w:rsidR="00F93017" w:rsidRDefault="00F93017" w:rsidP="00F93017">
      <w:pPr>
        <w:ind w:left="66" w:firstLine="360"/>
        <w:jc w:val="both"/>
        <w:rPr>
          <w:b/>
          <w:color w:val="000000"/>
          <w:lang w:eastAsia="zh-CN"/>
        </w:rPr>
      </w:pPr>
      <w:r>
        <w:rPr>
          <w:b/>
          <w:color w:val="000000"/>
          <w:sz w:val="22"/>
          <w:szCs w:val="22"/>
          <w:lang w:eastAsia="zh-CN"/>
        </w:rPr>
        <w:t>Validity Test Results</w:t>
      </w:r>
    </w:p>
    <w:p w:rsidR="00F93017" w:rsidRDefault="00F93017" w:rsidP="00F93017">
      <w:pPr>
        <w:ind w:left="66" w:firstLine="360"/>
        <w:jc w:val="both"/>
        <w:rPr>
          <w:b/>
          <w:color w:val="000000"/>
          <w:lang w:eastAsia="zh-CN"/>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2470"/>
        <w:gridCol w:w="1592"/>
        <w:gridCol w:w="1603"/>
        <w:gridCol w:w="1708"/>
      </w:tblGrid>
      <w:tr w:rsidR="00F93017" w:rsidTr="00435C12">
        <w:trPr>
          <w:trHeight w:val="397"/>
        </w:trPr>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rPr>
            </w:pPr>
            <w:r>
              <w:rPr>
                <w:rFonts w:eastAsia="Calibri"/>
                <w:b/>
                <w:sz w:val="20"/>
                <w:szCs w:val="18"/>
              </w:rPr>
              <w:t>Number</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rPr>
            </w:pPr>
            <w:r>
              <w:rPr>
                <w:rFonts w:eastAsia="Calibri"/>
                <w:b/>
                <w:sz w:val="20"/>
                <w:szCs w:val="18"/>
              </w:rPr>
              <w:t>Indicator</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rPr>
            </w:pPr>
            <w:r>
              <w:rPr>
                <w:rFonts w:eastAsia="Calibri"/>
                <w:b/>
                <w:sz w:val="20"/>
                <w:szCs w:val="18"/>
              </w:rPr>
              <w:t xml:space="preserve">r </w:t>
            </w:r>
            <w:r>
              <w:rPr>
                <w:rFonts w:eastAsia="Calibri"/>
                <w:b/>
                <w:sz w:val="20"/>
                <w:szCs w:val="18"/>
                <w:vertAlign w:val="subscript"/>
              </w:rPr>
              <w:t>count</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vertAlign w:val="subscript"/>
              </w:rPr>
            </w:pPr>
            <w:r>
              <w:rPr>
                <w:rFonts w:eastAsia="Calibri"/>
                <w:b/>
                <w:sz w:val="20"/>
                <w:szCs w:val="18"/>
              </w:rPr>
              <w:t xml:space="preserve">r </w:t>
            </w:r>
            <w:r>
              <w:rPr>
                <w:rFonts w:eastAsia="Calibri"/>
                <w:b/>
                <w:sz w:val="20"/>
                <w:szCs w:val="18"/>
                <w:vertAlign w:val="subscript"/>
              </w:rPr>
              <w:t>table</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rPr>
            </w:pPr>
            <w:r>
              <w:rPr>
                <w:rFonts w:eastAsia="Calibri"/>
                <w:b/>
                <w:sz w:val="20"/>
                <w:szCs w:val="18"/>
              </w:rPr>
              <w:t>Information</w:t>
            </w:r>
          </w:p>
        </w:tc>
      </w:tr>
      <w:tr w:rsidR="00F93017" w:rsidTr="00435C12">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1</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X</w:t>
            </w:r>
            <w:r>
              <w:rPr>
                <w:rFonts w:eastAsia="Calibri"/>
                <w:sz w:val="20"/>
                <w:szCs w:val="18"/>
                <w:vertAlign w:val="subscript"/>
              </w:rPr>
              <w:t>1.1</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0,796</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0,3388</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Valid</w:t>
            </w:r>
          </w:p>
        </w:tc>
      </w:tr>
      <w:tr w:rsidR="00F93017" w:rsidTr="00435C12">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2</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X</w:t>
            </w:r>
            <w:r>
              <w:rPr>
                <w:rFonts w:eastAsia="Calibri"/>
                <w:sz w:val="20"/>
                <w:szCs w:val="18"/>
                <w:vertAlign w:val="subscript"/>
              </w:rPr>
              <w:t>1.2</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0,768</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0,3388</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Valid</w:t>
            </w:r>
          </w:p>
        </w:tc>
      </w:tr>
      <w:tr w:rsidR="00F93017" w:rsidTr="00435C12">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3</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X</w:t>
            </w:r>
            <w:r>
              <w:rPr>
                <w:rFonts w:eastAsia="Calibri"/>
                <w:sz w:val="20"/>
                <w:szCs w:val="18"/>
                <w:vertAlign w:val="subscript"/>
              </w:rPr>
              <w:t>1.3</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0,629</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0,3388</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Valid</w:t>
            </w:r>
          </w:p>
        </w:tc>
      </w:tr>
    </w:tbl>
    <w:p w:rsidR="00F93017" w:rsidRDefault="00F93017" w:rsidP="00F93017">
      <w:pPr>
        <w:rPr>
          <w:lang w:val="id-ID"/>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2470"/>
        <w:gridCol w:w="1592"/>
        <w:gridCol w:w="1603"/>
        <w:gridCol w:w="1708"/>
      </w:tblGrid>
      <w:tr w:rsidR="00F93017" w:rsidTr="00435C12">
        <w:trPr>
          <w:trHeight w:val="397"/>
        </w:trPr>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rPr>
            </w:pPr>
            <w:r>
              <w:rPr>
                <w:rFonts w:eastAsia="Calibri"/>
                <w:b/>
                <w:sz w:val="20"/>
                <w:szCs w:val="18"/>
              </w:rPr>
              <w:t>Number</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rPr>
            </w:pPr>
            <w:r>
              <w:rPr>
                <w:rFonts w:eastAsia="Calibri"/>
                <w:b/>
                <w:sz w:val="20"/>
                <w:szCs w:val="18"/>
              </w:rPr>
              <w:t>Indicator</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rPr>
            </w:pPr>
            <w:r>
              <w:rPr>
                <w:rFonts w:eastAsia="Calibri"/>
                <w:b/>
                <w:sz w:val="20"/>
                <w:szCs w:val="18"/>
              </w:rPr>
              <w:t xml:space="preserve">r </w:t>
            </w:r>
            <w:r>
              <w:rPr>
                <w:rFonts w:eastAsia="Calibri"/>
                <w:b/>
                <w:sz w:val="20"/>
                <w:szCs w:val="18"/>
                <w:vertAlign w:val="subscript"/>
              </w:rPr>
              <w:t>count</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vertAlign w:val="subscript"/>
              </w:rPr>
            </w:pPr>
            <w:r>
              <w:rPr>
                <w:rFonts w:eastAsia="Calibri"/>
                <w:b/>
                <w:sz w:val="20"/>
                <w:szCs w:val="18"/>
              </w:rPr>
              <w:t xml:space="preserve">r </w:t>
            </w:r>
            <w:r>
              <w:rPr>
                <w:rFonts w:eastAsia="Calibri"/>
                <w:b/>
                <w:sz w:val="20"/>
                <w:szCs w:val="18"/>
                <w:vertAlign w:val="subscript"/>
              </w:rPr>
              <w:t>table</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rPr>
            </w:pPr>
            <w:r>
              <w:rPr>
                <w:rFonts w:eastAsia="Calibri"/>
                <w:b/>
                <w:sz w:val="20"/>
                <w:szCs w:val="18"/>
              </w:rPr>
              <w:t>Information</w:t>
            </w:r>
          </w:p>
        </w:tc>
      </w:tr>
      <w:tr w:rsidR="00F93017" w:rsidTr="00435C12">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1</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X</w:t>
            </w:r>
            <w:r>
              <w:rPr>
                <w:rFonts w:eastAsia="Calibri"/>
                <w:sz w:val="20"/>
                <w:szCs w:val="18"/>
                <w:vertAlign w:val="subscript"/>
              </w:rPr>
              <w:t>2.1</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0,877</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0,3388</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Valid</w:t>
            </w:r>
          </w:p>
        </w:tc>
      </w:tr>
      <w:tr w:rsidR="00F93017" w:rsidTr="00435C12">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2</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X</w:t>
            </w:r>
            <w:r>
              <w:rPr>
                <w:rFonts w:eastAsia="Calibri"/>
                <w:sz w:val="20"/>
                <w:szCs w:val="18"/>
                <w:vertAlign w:val="subscript"/>
              </w:rPr>
              <w:t>2.2</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0,911</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0,3388</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Valid</w:t>
            </w:r>
          </w:p>
        </w:tc>
      </w:tr>
      <w:tr w:rsidR="00F93017" w:rsidTr="00435C12">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3</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X</w:t>
            </w:r>
            <w:r>
              <w:rPr>
                <w:rFonts w:eastAsia="Calibri"/>
                <w:sz w:val="20"/>
                <w:szCs w:val="18"/>
                <w:vertAlign w:val="subscript"/>
              </w:rPr>
              <w:t>2.3</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0,877</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0,3388</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Valid</w:t>
            </w:r>
          </w:p>
        </w:tc>
      </w:tr>
      <w:tr w:rsidR="00F93017" w:rsidTr="00435C12">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4</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X</w:t>
            </w:r>
            <w:r>
              <w:rPr>
                <w:rFonts w:eastAsia="Calibri"/>
                <w:sz w:val="20"/>
                <w:szCs w:val="18"/>
                <w:vertAlign w:val="subscript"/>
              </w:rPr>
              <w:t>2</w:t>
            </w:r>
            <w:r>
              <w:rPr>
                <w:rFonts w:eastAsia="Calibri"/>
                <w:sz w:val="20"/>
                <w:szCs w:val="18"/>
              </w:rPr>
              <w:t>.</w:t>
            </w:r>
            <w:r>
              <w:rPr>
                <w:rFonts w:eastAsia="Calibri"/>
                <w:sz w:val="20"/>
                <w:szCs w:val="18"/>
                <w:vertAlign w:val="subscript"/>
              </w:rPr>
              <w:t>4</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0,768</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0,3388</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Valid</w:t>
            </w:r>
          </w:p>
        </w:tc>
      </w:tr>
    </w:tbl>
    <w:p w:rsidR="00F93017" w:rsidRDefault="00F93017" w:rsidP="00F93017">
      <w:pPr>
        <w:rPr>
          <w:lang w:val="id-ID"/>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2470"/>
        <w:gridCol w:w="1592"/>
        <w:gridCol w:w="1603"/>
        <w:gridCol w:w="1708"/>
      </w:tblGrid>
      <w:tr w:rsidR="00F93017" w:rsidTr="00435C12">
        <w:trPr>
          <w:trHeight w:val="397"/>
        </w:trPr>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rPr>
            </w:pPr>
            <w:r>
              <w:rPr>
                <w:rFonts w:eastAsia="Calibri"/>
                <w:b/>
                <w:sz w:val="20"/>
                <w:szCs w:val="18"/>
              </w:rPr>
              <w:lastRenderedPageBreak/>
              <w:t>Number</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rPr>
            </w:pPr>
            <w:r>
              <w:rPr>
                <w:rFonts w:eastAsia="Calibri"/>
                <w:b/>
                <w:sz w:val="20"/>
                <w:szCs w:val="18"/>
              </w:rPr>
              <w:t>Indicator</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rPr>
            </w:pPr>
            <w:r>
              <w:rPr>
                <w:rFonts w:eastAsia="Calibri"/>
                <w:b/>
                <w:sz w:val="20"/>
                <w:szCs w:val="18"/>
              </w:rPr>
              <w:t xml:space="preserve">r </w:t>
            </w:r>
            <w:r>
              <w:rPr>
                <w:rFonts w:eastAsia="Calibri"/>
                <w:b/>
                <w:sz w:val="20"/>
                <w:szCs w:val="18"/>
                <w:vertAlign w:val="subscript"/>
              </w:rPr>
              <w:t>count</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vertAlign w:val="subscript"/>
              </w:rPr>
            </w:pPr>
            <w:r>
              <w:rPr>
                <w:rFonts w:eastAsia="Calibri"/>
                <w:b/>
                <w:sz w:val="20"/>
                <w:szCs w:val="18"/>
              </w:rPr>
              <w:t xml:space="preserve">r </w:t>
            </w:r>
            <w:r>
              <w:rPr>
                <w:rFonts w:eastAsia="Calibri"/>
                <w:b/>
                <w:sz w:val="20"/>
                <w:szCs w:val="18"/>
                <w:vertAlign w:val="subscript"/>
              </w:rPr>
              <w:t>table</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rPr>
            </w:pPr>
            <w:r>
              <w:rPr>
                <w:rFonts w:eastAsia="Calibri"/>
                <w:b/>
                <w:sz w:val="20"/>
                <w:szCs w:val="18"/>
              </w:rPr>
              <w:t>Information</w:t>
            </w:r>
          </w:p>
        </w:tc>
      </w:tr>
      <w:tr w:rsidR="00F93017" w:rsidTr="00435C12">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1</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X</w:t>
            </w:r>
            <w:r>
              <w:rPr>
                <w:rFonts w:eastAsia="Calibri"/>
                <w:sz w:val="20"/>
                <w:szCs w:val="18"/>
                <w:vertAlign w:val="subscript"/>
              </w:rPr>
              <w:t>3.1</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0,724</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0,3388</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Valid</w:t>
            </w:r>
          </w:p>
        </w:tc>
      </w:tr>
      <w:tr w:rsidR="00F93017" w:rsidTr="00435C12">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2</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X</w:t>
            </w:r>
            <w:r>
              <w:rPr>
                <w:rFonts w:eastAsia="Calibri"/>
                <w:sz w:val="20"/>
                <w:szCs w:val="18"/>
                <w:vertAlign w:val="subscript"/>
              </w:rPr>
              <w:t>3.2</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0,790</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0,3388</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Valid</w:t>
            </w:r>
          </w:p>
        </w:tc>
      </w:tr>
      <w:tr w:rsidR="00F93017" w:rsidTr="00435C12">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3</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X</w:t>
            </w:r>
            <w:r>
              <w:rPr>
                <w:rFonts w:eastAsia="Calibri"/>
                <w:sz w:val="20"/>
                <w:szCs w:val="18"/>
                <w:vertAlign w:val="subscript"/>
              </w:rPr>
              <w:t>3.3</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0,867</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0,3388</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Valid</w:t>
            </w:r>
          </w:p>
        </w:tc>
      </w:tr>
      <w:tr w:rsidR="00F93017" w:rsidTr="00435C12">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4</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X</w:t>
            </w:r>
            <w:r>
              <w:rPr>
                <w:rFonts w:eastAsia="Calibri"/>
                <w:sz w:val="20"/>
                <w:szCs w:val="18"/>
                <w:vertAlign w:val="subscript"/>
              </w:rPr>
              <w:t>3</w:t>
            </w:r>
            <w:r>
              <w:rPr>
                <w:rFonts w:eastAsia="Calibri"/>
                <w:sz w:val="20"/>
                <w:szCs w:val="18"/>
              </w:rPr>
              <w:t>.</w:t>
            </w:r>
            <w:r>
              <w:rPr>
                <w:rFonts w:eastAsia="Calibri"/>
                <w:sz w:val="20"/>
                <w:szCs w:val="18"/>
                <w:vertAlign w:val="subscript"/>
              </w:rPr>
              <w:t>4</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0,763</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0,3388</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Valid</w:t>
            </w:r>
          </w:p>
        </w:tc>
      </w:tr>
      <w:tr w:rsidR="00F93017" w:rsidTr="00435C12">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5</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X</w:t>
            </w:r>
            <w:r>
              <w:rPr>
                <w:rFonts w:eastAsia="Calibri"/>
                <w:sz w:val="20"/>
                <w:szCs w:val="18"/>
                <w:vertAlign w:val="subscript"/>
              </w:rPr>
              <w:t>3.5</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0,801</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0,3388</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Valid</w:t>
            </w:r>
          </w:p>
        </w:tc>
      </w:tr>
    </w:tbl>
    <w:p w:rsidR="00F93017" w:rsidRDefault="00F93017" w:rsidP="00F93017">
      <w:pPr>
        <w:rPr>
          <w:szCs w:val="18"/>
          <w:lang w:val="id-ID"/>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2470"/>
        <w:gridCol w:w="1592"/>
        <w:gridCol w:w="1603"/>
        <w:gridCol w:w="1708"/>
      </w:tblGrid>
      <w:tr w:rsidR="00F93017" w:rsidTr="00435C12">
        <w:trPr>
          <w:trHeight w:val="397"/>
        </w:trPr>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rPr>
            </w:pPr>
            <w:r>
              <w:rPr>
                <w:rFonts w:eastAsia="Calibri"/>
                <w:b/>
                <w:sz w:val="20"/>
                <w:szCs w:val="18"/>
              </w:rPr>
              <w:t>Number</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rPr>
            </w:pPr>
            <w:r>
              <w:rPr>
                <w:rFonts w:eastAsia="Calibri"/>
                <w:b/>
                <w:sz w:val="20"/>
                <w:szCs w:val="18"/>
              </w:rPr>
              <w:t>Indicator</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rPr>
            </w:pPr>
            <w:r>
              <w:rPr>
                <w:rFonts w:eastAsia="Calibri"/>
                <w:b/>
                <w:sz w:val="20"/>
                <w:szCs w:val="18"/>
              </w:rPr>
              <w:t xml:space="preserve">r </w:t>
            </w:r>
            <w:r>
              <w:rPr>
                <w:rFonts w:eastAsia="Calibri"/>
                <w:b/>
                <w:sz w:val="20"/>
                <w:szCs w:val="18"/>
                <w:vertAlign w:val="subscript"/>
              </w:rPr>
              <w:t>count</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vertAlign w:val="subscript"/>
              </w:rPr>
            </w:pPr>
            <w:r>
              <w:rPr>
                <w:rFonts w:eastAsia="Calibri"/>
                <w:b/>
                <w:sz w:val="20"/>
                <w:szCs w:val="18"/>
              </w:rPr>
              <w:t xml:space="preserve"> r </w:t>
            </w:r>
            <w:r>
              <w:rPr>
                <w:rFonts w:eastAsia="Calibri"/>
                <w:b/>
                <w:sz w:val="20"/>
                <w:szCs w:val="18"/>
                <w:vertAlign w:val="subscript"/>
              </w:rPr>
              <w:t>table</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b/>
                <w:sz w:val="20"/>
                <w:szCs w:val="18"/>
              </w:rPr>
            </w:pPr>
            <w:r>
              <w:rPr>
                <w:rFonts w:eastAsia="Calibri"/>
                <w:b/>
                <w:sz w:val="20"/>
                <w:szCs w:val="18"/>
              </w:rPr>
              <w:t>Information</w:t>
            </w:r>
          </w:p>
        </w:tc>
      </w:tr>
      <w:tr w:rsidR="00F93017" w:rsidTr="00435C12">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1</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Y</w:t>
            </w:r>
            <w:r>
              <w:rPr>
                <w:rFonts w:eastAsia="Calibri"/>
                <w:sz w:val="20"/>
                <w:szCs w:val="18"/>
                <w:vertAlign w:val="subscript"/>
              </w:rPr>
              <w:t>1</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0,795</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0,3388</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Valid</w:t>
            </w:r>
          </w:p>
        </w:tc>
      </w:tr>
      <w:tr w:rsidR="00F93017" w:rsidTr="00435C12">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2</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Y</w:t>
            </w:r>
            <w:r>
              <w:rPr>
                <w:rFonts w:eastAsia="Calibri"/>
                <w:sz w:val="20"/>
                <w:szCs w:val="18"/>
                <w:vertAlign w:val="subscript"/>
              </w:rPr>
              <w:t>2</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0,760</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0,3388</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Valid</w:t>
            </w:r>
          </w:p>
        </w:tc>
      </w:tr>
      <w:tr w:rsidR="00F93017" w:rsidTr="00435C12">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3</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Y</w:t>
            </w:r>
            <w:r>
              <w:rPr>
                <w:rFonts w:eastAsia="Calibri"/>
                <w:sz w:val="20"/>
                <w:szCs w:val="18"/>
                <w:vertAlign w:val="subscript"/>
              </w:rPr>
              <w:t>3</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0,688</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0,3388</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Valid</w:t>
            </w:r>
          </w:p>
        </w:tc>
      </w:tr>
      <w:tr w:rsidR="00F93017" w:rsidTr="00435C12">
        <w:tc>
          <w:tcPr>
            <w:tcW w:w="792"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4</w:t>
            </w:r>
          </w:p>
        </w:tc>
        <w:tc>
          <w:tcPr>
            <w:tcW w:w="273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Y</w:t>
            </w:r>
            <w:r>
              <w:rPr>
                <w:rFonts w:eastAsia="Calibri"/>
                <w:sz w:val="20"/>
                <w:szCs w:val="18"/>
                <w:vertAlign w:val="subscript"/>
              </w:rPr>
              <w:t>4</w:t>
            </w:r>
          </w:p>
        </w:tc>
        <w:tc>
          <w:tcPr>
            <w:tcW w:w="1757"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0,726</w:t>
            </w:r>
          </w:p>
        </w:tc>
        <w:tc>
          <w:tcPr>
            <w:tcW w:w="1753"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0,3388</w:t>
            </w:r>
          </w:p>
        </w:tc>
        <w:tc>
          <w:tcPr>
            <w:tcW w:w="1788"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jc w:val="center"/>
              <w:rPr>
                <w:rFonts w:eastAsia="Calibri"/>
                <w:sz w:val="20"/>
                <w:szCs w:val="18"/>
              </w:rPr>
            </w:pPr>
            <w:r>
              <w:rPr>
                <w:rFonts w:eastAsia="Calibri"/>
                <w:sz w:val="20"/>
                <w:szCs w:val="18"/>
              </w:rPr>
              <w:t>Valid</w:t>
            </w:r>
          </w:p>
        </w:tc>
      </w:tr>
    </w:tbl>
    <w:p w:rsidR="00F93017" w:rsidRDefault="00F93017" w:rsidP="00F93017">
      <w:pPr>
        <w:ind w:left="66" w:firstLine="360"/>
        <w:jc w:val="both"/>
        <w:rPr>
          <w:b/>
          <w:color w:val="000000"/>
          <w:lang w:eastAsia="zh-CN"/>
        </w:rPr>
      </w:pPr>
    </w:p>
    <w:p w:rsidR="00F93017" w:rsidRDefault="00F93017" w:rsidP="00F93017">
      <w:pPr>
        <w:ind w:left="66"/>
        <w:jc w:val="both"/>
        <w:rPr>
          <w:b/>
          <w:color w:val="000000"/>
          <w:lang w:eastAsia="zh-CN"/>
        </w:rPr>
      </w:pPr>
    </w:p>
    <w:p w:rsidR="00F93017" w:rsidRDefault="00F93017" w:rsidP="00F93017">
      <w:pPr>
        <w:jc w:val="both"/>
        <w:rPr>
          <w:b/>
          <w:color w:val="000000"/>
          <w:lang w:eastAsia="zh-CN"/>
        </w:rPr>
      </w:pPr>
      <w:r>
        <w:rPr>
          <w:color w:val="000000"/>
          <w:sz w:val="22"/>
          <w:szCs w:val="22"/>
          <w:lang w:eastAsia="zh-CN"/>
        </w:rPr>
        <w:t xml:space="preserve">From the four tables above, it can be concluded that all indicators of each variable have a calculated r count that is greater than the r table. Therefore, it can be said to be </w:t>
      </w:r>
      <w:r>
        <w:rPr>
          <w:b/>
          <w:color w:val="000000"/>
          <w:sz w:val="22"/>
          <w:szCs w:val="22"/>
          <w:lang w:eastAsia="zh-CN"/>
        </w:rPr>
        <w:t>valid.</w:t>
      </w:r>
    </w:p>
    <w:p w:rsidR="00F93017" w:rsidRDefault="00F93017" w:rsidP="00F93017">
      <w:pPr>
        <w:jc w:val="both"/>
        <w:rPr>
          <w:color w:val="000000"/>
          <w:lang w:eastAsia="zh-CN"/>
        </w:rPr>
      </w:pPr>
    </w:p>
    <w:p w:rsidR="00F93017" w:rsidRDefault="00F93017" w:rsidP="00F93017">
      <w:pPr>
        <w:jc w:val="both"/>
        <w:rPr>
          <w:b/>
          <w:color w:val="000000"/>
          <w:lang w:eastAsia="zh-CN"/>
        </w:rPr>
      </w:pPr>
      <w:r>
        <w:rPr>
          <w:b/>
          <w:color w:val="000000"/>
          <w:sz w:val="22"/>
          <w:szCs w:val="22"/>
          <w:lang w:eastAsia="zh-CN"/>
        </w:rPr>
        <w:t>Reliability Test Result</w:t>
      </w:r>
    </w:p>
    <w:p w:rsidR="00F93017" w:rsidRDefault="00F93017" w:rsidP="00F93017">
      <w:pPr>
        <w:jc w:val="both"/>
        <w:rPr>
          <w:b/>
          <w:color w:val="000000"/>
          <w:lang w:eastAsia="zh-C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568"/>
        <w:gridCol w:w="2065"/>
        <w:gridCol w:w="2098"/>
      </w:tblGrid>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szCs w:val="18"/>
              </w:rPr>
            </w:pPr>
            <w:r>
              <w:rPr>
                <w:rFonts w:eastAsia="Calibri"/>
                <w:b/>
                <w:sz w:val="22"/>
                <w:szCs w:val="18"/>
              </w:rPr>
              <w:t>Indicator</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i/>
                <w:szCs w:val="18"/>
              </w:rPr>
            </w:pPr>
            <w:bookmarkStart w:id="1" w:name="_Hlk141318176"/>
            <w:r>
              <w:rPr>
                <w:rFonts w:eastAsia="Calibri"/>
                <w:b/>
                <w:i/>
                <w:sz w:val="22"/>
                <w:szCs w:val="18"/>
              </w:rPr>
              <w:t>Cronbach’s Alpha If Item Deleted</w:t>
            </w:r>
            <w:bookmarkEnd w:id="1"/>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szCs w:val="18"/>
              </w:rPr>
            </w:pPr>
            <w:r>
              <w:rPr>
                <w:rFonts w:eastAsia="Calibri"/>
                <w:b/>
                <w:sz w:val="22"/>
                <w:szCs w:val="18"/>
              </w:rPr>
              <w:t>Minimum Standards</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szCs w:val="18"/>
              </w:rPr>
            </w:pPr>
            <w:r>
              <w:rPr>
                <w:rFonts w:eastAsia="Calibri"/>
                <w:b/>
                <w:sz w:val="22"/>
                <w:szCs w:val="18"/>
              </w:rPr>
              <w:t>Information</w:t>
            </w:r>
          </w:p>
        </w:tc>
      </w:tr>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X</w:t>
            </w:r>
            <w:r>
              <w:rPr>
                <w:rFonts w:eastAsia="Calibri"/>
                <w:sz w:val="22"/>
                <w:szCs w:val="18"/>
                <w:vertAlign w:val="subscript"/>
              </w:rPr>
              <w:t>1.1</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0,740</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0,70</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Reliable</w:t>
            </w:r>
          </w:p>
        </w:tc>
      </w:tr>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X</w:t>
            </w:r>
            <w:r>
              <w:rPr>
                <w:rFonts w:eastAsia="Calibri"/>
                <w:sz w:val="22"/>
                <w:szCs w:val="18"/>
                <w:vertAlign w:val="subscript"/>
              </w:rPr>
              <w:t>1.2</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0,753</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0,70</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Reliable</w:t>
            </w:r>
          </w:p>
        </w:tc>
      </w:tr>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X</w:t>
            </w:r>
            <w:r>
              <w:rPr>
                <w:rFonts w:eastAsia="Calibri"/>
                <w:sz w:val="22"/>
                <w:szCs w:val="18"/>
                <w:vertAlign w:val="subscript"/>
              </w:rPr>
              <w:t>1.3</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0,890</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0,70</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Reliable</w:t>
            </w:r>
          </w:p>
        </w:tc>
      </w:tr>
    </w:tbl>
    <w:p w:rsidR="00F93017" w:rsidRDefault="00F93017" w:rsidP="00F93017">
      <w:pPr>
        <w:rPr>
          <w:lang w:val="id-ID"/>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568"/>
        <w:gridCol w:w="2065"/>
        <w:gridCol w:w="2098"/>
      </w:tblGrid>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szCs w:val="18"/>
              </w:rPr>
            </w:pPr>
            <w:r>
              <w:rPr>
                <w:rFonts w:eastAsia="Calibri"/>
                <w:b/>
                <w:sz w:val="22"/>
                <w:szCs w:val="18"/>
              </w:rPr>
              <w:t>Indicator</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i/>
                <w:szCs w:val="18"/>
              </w:rPr>
            </w:pPr>
            <w:r>
              <w:rPr>
                <w:rFonts w:eastAsia="Calibri"/>
                <w:b/>
                <w:i/>
                <w:sz w:val="22"/>
                <w:szCs w:val="18"/>
              </w:rPr>
              <w:t>Cronbach’s Alpha If Item Deleted</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szCs w:val="18"/>
              </w:rPr>
            </w:pPr>
            <w:r>
              <w:rPr>
                <w:rFonts w:eastAsia="Calibri"/>
                <w:b/>
                <w:sz w:val="22"/>
                <w:szCs w:val="18"/>
              </w:rPr>
              <w:t xml:space="preserve">Minimum Standards </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szCs w:val="18"/>
              </w:rPr>
            </w:pPr>
            <w:r>
              <w:rPr>
                <w:rFonts w:eastAsia="Calibri"/>
                <w:b/>
                <w:sz w:val="22"/>
                <w:szCs w:val="18"/>
              </w:rPr>
              <w:t>Information</w:t>
            </w:r>
          </w:p>
        </w:tc>
      </w:tr>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X</w:t>
            </w:r>
            <w:r>
              <w:rPr>
                <w:rFonts w:eastAsia="Calibri"/>
                <w:sz w:val="22"/>
                <w:szCs w:val="18"/>
                <w:vertAlign w:val="subscript"/>
              </w:rPr>
              <w:t>2.1</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0,916</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0,70</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Reliable</w:t>
            </w:r>
          </w:p>
        </w:tc>
      </w:tr>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X</w:t>
            </w:r>
            <w:r>
              <w:rPr>
                <w:rFonts w:eastAsia="Calibri"/>
                <w:sz w:val="22"/>
                <w:szCs w:val="18"/>
                <w:vertAlign w:val="subscript"/>
              </w:rPr>
              <w:t>2.2</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0,905</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0,70</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Reliable</w:t>
            </w:r>
          </w:p>
        </w:tc>
      </w:tr>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X</w:t>
            </w:r>
            <w:r>
              <w:rPr>
                <w:rFonts w:eastAsia="Calibri"/>
                <w:sz w:val="22"/>
                <w:szCs w:val="18"/>
                <w:vertAlign w:val="subscript"/>
              </w:rPr>
              <w:t>2.3</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0,916</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0,70</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Reliable</w:t>
            </w:r>
          </w:p>
        </w:tc>
      </w:tr>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X</w:t>
            </w:r>
            <w:r>
              <w:rPr>
                <w:rFonts w:eastAsia="Calibri"/>
                <w:sz w:val="22"/>
                <w:szCs w:val="18"/>
                <w:vertAlign w:val="subscript"/>
              </w:rPr>
              <w:t>2.4</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0,949</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0,70</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Reliable</w:t>
            </w:r>
          </w:p>
        </w:tc>
      </w:tr>
    </w:tbl>
    <w:p w:rsidR="00F93017" w:rsidRDefault="00F93017" w:rsidP="00F93017">
      <w:pPr>
        <w:rPr>
          <w:lang w:val="id-ID"/>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568"/>
        <w:gridCol w:w="2065"/>
        <w:gridCol w:w="2098"/>
      </w:tblGrid>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szCs w:val="18"/>
              </w:rPr>
            </w:pPr>
            <w:r>
              <w:rPr>
                <w:rFonts w:eastAsia="Calibri"/>
                <w:b/>
                <w:sz w:val="22"/>
                <w:szCs w:val="18"/>
              </w:rPr>
              <w:t>Indicator</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i/>
                <w:szCs w:val="18"/>
              </w:rPr>
            </w:pPr>
            <w:r>
              <w:rPr>
                <w:rFonts w:eastAsia="Calibri"/>
                <w:b/>
                <w:i/>
                <w:sz w:val="22"/>
                <w:szCs w:val="18"/>
              </w:rPr>
              <w:t>Cronbach’s Alpha If Item Deleted</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szCs w:val="18"/>
              </w:rPr>
            </w:pPr>
            <w:r>
              <w:rPr>
                <w:rFonts w:eastAsia="Calibri"/>
                <w:b/>
                <w:sz w:val="22"/>
                <w:szCs w:val="18"/>
              </w:rPr>
              <w:t>Minimum Standards</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szCs w:val="18"/>
              </w:rPr>
            </w:pPr>
            <w:r>
              <w:rPr>
                <w:rFonts w:eastAsia="Calibri"/>
                <w:b/>
                <w:sz w:val="22"/>
                <w:szCs w:val="18"/>
              </w:rPr>
              <w:t>Information</w:t>
            </w:r>
          </w:p>
        </w:tc>
      </w:tr>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X</w:t>
            </w:r>
            <w:r>
              <w:rPr>
                <w:rFonts w:eastAsia="Calibri"/>
                <w:sz w:val="22"/>
                <w:szCs w:val="18"/>
                <w:vertAlign w:val="subscript"/>
              </w:rPr>
              <w:t>3.1</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0,909</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0,70</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Reliable</w:t>
            </w:r>
          </w:p>
        </w:tc>
      </w:tr>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X</w:t>
            </w:r>
            <w:r>
              <w:rPr>
                <w:rFonts w:eastAsia="Calibri"/>
                <w:sz w:val="22"/>
                <w:szCs w:val="18"/>
                <w:vertAlign w:val="subscript"/>
              </w:rPr>
              <w:t>3.2</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0,897</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0,70</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Reliable</w:t>
            </w:r>
          </w:p>
        </w:tc>
      </w:tr>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X</w:t>
            </w:r>
            <w:r>
              <w:rPr>
                <w:rFonts w:eastAsia="Calibri"/>
                <w:sz w:val="22"/>
                <w:szCs w:val="18"/>
                <w:vertAlign w:val="subscript"/>
              </w:rPr>
              <w:t>3.3</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0,882</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0,70</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Reliable</w:t>
            </w:r>
          </w:p>
        </w:tc>
      </w:tr>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X</w:t>
            </w:r>
            <w:r>
              <w:rPr>
                <w:rFonts w:eastAsia="Calibri"/>
                <w:sz w:val="22"/>
                <w:szCs w:val="18"/>
                <w:vertAlign w:val="subscript"/>
              </w:rPr>
              <w:t>3.4</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0,902</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0,70</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Reliable</w:t>
            </w:r>
          </w:p>
        </w:tc>
      </w:tr>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X</w:t>
            </w:r>
            <w:r>
              <w:rPr>
                <w:rFonts w:eastAsia="Calibri"/>
                <w:sz w:val="22"/>
                <w:szCs w:val="18"/>
                <w:vertAlign w:val="subscript"/>
              </w:rPr>
              <w:t>3.5</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0,895</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0,70</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Reliable</w:t>
            </w:r>
          </w:p>
        </w:tc>
      </w:tr>
    </w:tbl>
    <w:p w:rsidR="00F93017" w:rsidRDefault="00F93017" w:rsidP="00F93017">
      <w:pPr>
        <w:rPr>
          <w:lang w:val="id-ID"/>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568"/>
        <w:gridCol w:w="2065"/>
        <w:gridCol w:w="2098"/>
      </w:tblGrid>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szCs w:val="18"/>
              </w:rPr>
            </w:pPr>
            <w:r>
              <w:rPr>
                <w:rFonts w:eastAsia="Calibri"/>
                <w:b/>
                <w:sz w:val="22"/>
                <w:szCs w:val="18"/>
              </w:rPr>
              <w:t>Indicator</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i/>
                <w:szCs w:val="18"/>
              </w:rPr>
            </w:pPr>
            <w:r>
              <w:rPr>
                <w:rFonts w:eastAsia="Calibri"/>
                <w:b/>
                <w:i/>
                <w:sz w:val="22"/>
                <w:szCs w:val="18"/>
              </w:rPr>
              <w:t>Cronbach’s Alpha If Item Deleted</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szCs w:val="18"/>
              </w:rPr>
            </w:pPr>
            <w:r>
              <w:rPr>
                <w:rFonts w:eastAsia="Calibri"/>
                <w:b/>
                <w:sz w:val="22"/>
                <w:szCs w:val="18"/>
              </w:rPr>
              <w:t>Minimum Standards</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b/>
                <w:szCs w:val="18"/>
              </w:rPr>
            </w:pPr>
            <w:r>
              <w:rPr>
                <w:rFonts w:eastAsia="Calibri"/>
                <w:b/>
                <w:sz w:val="22"/>
                <w:szCs w:val="18"/>
              </w:rPr>
              <w:t>Information</w:t>
            </w:r>
          </w:p>
        </w:tc>
      </w:tr>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Y</w:t>
            </w:r>
            <w:r>
              <w:rPr>
                <w:rFonts w:eastAsia="Calibri"/>
                <w:sz w:val="22"/>
                <w:szCs w:val="18"/>
                <w:vertAlign w:val="subscript"/>
              </w:rPr>
              <w:t>1</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0,825</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0,70</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Reliable</w:t>
            </w:r>
          </w:p>
        </w:tc>
      </w:tr>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Y</w:t>
            </w:r>
            <w:r>
              <w:rPr>
                <w:rFonts w:eastAsia="Calibri"/>
                <w:sz w:val="22"/>
                <w:szCs w:val="18"/>
                <w:vertAlign w:val="subscript"/>
              </w:rPr>
              <w:t>2</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0,836</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0,70</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Reliable</w:t>
            </w:r>
          </w:p>
        </w:tc>
      </w:tr>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Y</w:t>
            </w:r>
            <w:r>
              <w:rPr>
                <w:rFonts w:eastAsia="Calibri"/>
                <w:sz w:val="22"/>
                <w:szCs w:val="18"/>
                <w:vertAlign w:val="subscript"/>
              </w:rPr>
              <w:t>3</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0,868</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0,70</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Reliable</w:t>
            </w:r>
          </w:p>
        </w:tc>
      </w:tr>
      <w:tr w:rsidR="00F93017" w:rsidTr="00435C12">
        <w:tc>
          <w:tcPr>
            <w:tcW w:w="1640"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Y</w:t>
            </w:r>
            <w:r>
              <w:rPr>
                <w:rFonts w:eastAsia="Calibri"/>
                <w:sz w:val="22"/>
                <w:szCs w:val="18"/>
                <w:vertAlign w:val="subscript"/>
              </w:rPr>
              <w:t>4</w:t>
            </w:r>
          </w:p>
        </w:tc>
        <w:tc>
          <w:tcPr>
            <w:tcW w:w="2766"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0,850</w:t>
            </w:r>
          </w:p>
        </w:tc>
        <w:tc>
          <w:tcPr>
            <w:tcW w:w="220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0,70</w:t>
            </w:r>
          </w:p>
        </w:tc>
        <w:tc>
          <w:tcPr>
            <w:tcW w:w="2211" w:type="dxa"/>
            <w:tcBorders>
              <w:top w:val="single" w:sz="4" w:space="0" w:color="auto"/>
              <w:left w:val="single" w:sz="4" w:space="0" w:color="auto"/>
              <w:bottom w:val="single" w:sz="4" w:space="0" w:color="auto"/>
              <w:right w:val="single" w:sz="4" w:space="0" w:color="auto"/>
              <w:tl2br w:val="nil"/>
              <w:tr2bl w:val="nil"/>
            </w:tcBorders>
          </w:tcPr>
          <w:p w:rsidR="00F93017" w:rsidRDefault="00F93017" w:rsidP="00435C12">
            <w:pPr>
              <w:spacing w:line="360" w:lineRule="auto"/>
              <w:jc w:val="center"/>
              <w:rPr>
                <w:rFonts w:eastAsia="Calibri"/>
                <w:szCs w:val="18"/>
              </w:rPr>
            </w:pPr>
            <w:r>
              <w:rPr>
                <w:rFonts w:eastAsia="Calibri"/>
                <w:sz w:val="22"/>
                <w:szCs w:val="18"/>
              </w:rPr>
              <w:t>Reliable</w:t>
            </w:r>
          </w:p>
        </w:tc>
      </w:tr>
    </w:tbl>
    <w:p w:rsidR="00F93017" w:rsidRDefault="00F93017" w:rsidP="00F93017">
      <w:pPr>
        <w:ind w:left="284"/>
        <w:rPr>
          <w:lang w:val="id-ID"/>
        </w:rPr>
      </w:pPr>
    </w:p>
    <w:p w:rsidR="00F93017" w:rsidRDefault="00F93017" w:rsidP="00F40D97">
      <w:pPr>
        <w:ind w:left="284"/>
        <w:rPr>
          <w:b/>
          <w:lang w:val="id-ID"/>
        </w:rPr>
      </w:pPr>
      <w:r>
        <w:rPr>
          <w:sz w:val="22"/>
          <w:szCs w:val="22"/>
          <w:lang w:val="id-ID"/>
        </w:rPr>
        <w:t xml:space="preserve">Based on the table above, it can be concluded that all indicators of each variable have a Cronbach's Alpha If Item Deleted value that is greater than 0.70. Therefore, it can be said to be </w:t>
      </w:r>
      <w:r>
        <w:rPr>
          <w:b/>
          <w:sz w:val="22"/>
          <w:szCs w:val="22"/>
          <w:lang w:val="id-ID"/>
        </w:rPr>
        <w:t>reliable.</w:t>
      </w:r>
    </w:p>
    <w:p w:rsidR="00F40D97" w:rsidRPr="00F40D97" w:rsidRDefault="00F40D97" w:rsidP="00F40D97">
      <w:pPr>
        <w:ind w:left="284"/>
        <w:rPr>
          <w:b/>
          <w:lang w:val="id-ID"/>
        </w:rPr>
      </w:pPr>
    </w:p>
    <w:p w:rsidR="00F93017" w:rsidRDefault="00F93017" w:rsidP="00F93017">
      <w:pPr>
        <w:ind w:left="284"/>
        <w:rPr>
          <w:b/>
        </w:rPr>
      </w:pPr>
      <w:r>
        <w:rPr>
          <w:b/>
          <w:sz w:val="22"/>
          <w:szCs w:val="22"/>
        </w:rPr>
        <w:t>Normality Test Result</w:t>
      </w:r>
    </w:p>
    <w:tbl>
      <w:tblPr>
        <w:tblW w:w="6685" w:type="dxa"/>
        <w:tblInd w:w="4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043"/>
        <w:gridCol w:w="1802"/>
        <w:gridCol w:w="1840"/>
      </w:tblGrid>
      <w:tr w:rsidR="00F93017" w:rsidTr="00435C12">
        <w:trPr>
          <w:cantSplit/>
          <w:trHeight w:val="303"/>
        </w:trPr>
        <w:tc>
          <w:tcPr>
            <w:tcW w:w="6685" w:type="dxa"/>
            <w:gridSpan w:val="3"/>
            <w:tcBorders>
              <w:top w:val="nil"/>
              <w:left w:val="nil"/>
              <w:bottom w:val="nil"/>
              <w:right w:val="nil"/>
              <w:tl2br w:val="nil"/>
              <w:tr2bl w:val="nil"/>
            </w:tcBorders>
            <w:shd w:val="clear" w:color="auto" w:fill="FFFFFF"/>
            <w:vAlign w:val="center"/>
          </w:tcPr>
          <w:p w:rsidR="00F93017" w:rsidRDefault="00F93017" w:rsidP="00435C12">
            <w:pPr>
              <w:widowControl w:val="0"/>
              <w:autoSpaceDE w:val="0"/>
              <w:autoSpaceDN w:val="0"/>
              <w:adjustRightInd w:val="0"/>
              <w:spacing w:line="320" w:lineRule="atLeast"/>
              <w:ind w:left="60" w:right="60"/>
              <w:jc w:val="center"/>
              <w:rPr>
                <w:color w:val="010205"/>
                <w:szCs w:val="18"/>
                <w:lang w:eastAsia="zh-CN"/>
              </w:rPr>
            </w:pPr>
            <w:r>
              <w:rPr>
                <w:b/>
                <w:color w:val="010205"/>
                <w:sz w:val="22"/>
                <w:szCs w:val="18"/>
                <w:lang w:eastAsia="zh-CN"/>
              </w:rPr>
              <w:t>One-Sample Kolmogorov-Smirnov Test</w:t>
            </w:r>
          </w:p>
        </w:tc>
      </w:tr>
      <w:tr w:rsidR="00F93017" w:rsidTr="00435C12">
        <w:trPr>
          <w:cantSplit/>
          <w:trHeight w:val="608"/>
        </w:trPr>
        <w:tc>
          <w:tcPr>
            <w:tcW w:w="4845" w:type="dxa"/>
            <w:gridSpan w:val="2"/>
            <w:tcBorders>
              <w:top w:val="nil"/>
              <w:left w:val="nil"/>
              <w:bottom w:val="single" w:sz="8" w:space="0" w:color="000000"/>
              <w:right w:val="nil"/>
              <w:tl2br w:val="nil"/>
              <w:tr2bl w:val="nil"/>
            </w:tcBorders>
            <w:shd w:val="clear" w:color="auto" w:fill="FFFFFF"/>
            <w:vAlign w:val="bottom"/>
          </w:tcPr>
          <w:p w:rsidR="00F93017" w:rsidRDefault="00F93017" w:rsidP="00435C12">
            <w:pPr>
              <w:widowControl w:val="0"/>
              <w:autoSpaceDE w:val="0"/>
              <w:autoSpaceDN w:val="0"/>
              <w:adjustRightInd w:val="0"/>
              <w:rPr>
                <w:szCs w:val="24"/>
                <w:lang w:eastAsia="zh-CN"/>
              </w:rPr>
            </w:pPr>
          </w:p>
        </w:tc>
        <w:tc>
          <w:tcPr>
            <w:tcW w:w="1840" w:type="dxa"/>
            <w:tcBorders>
              <w:top w:val="nil"/>
              <w:left w:val="nil"/>
              <w:bottom w:val="single" w:sz="8" w:space="0" w:color="000000"/>
              <w:right w:val="nil"/>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18"/>
                <w:szCs w:val="18"/>
                <w:lang w:eastAsia="zh-CN"/>
              </w:rPr>
            </w:pPr>
            <w:r>
              <w:rPr>
                <w:color w:val="264A60"/>
                <w:sz w:val="18"/>
                <w:szCs w:val="18"/>
                <w:lang w:eastAsia="zh-CN"/>
              </w:rPr>
              <w:t>Unstandardized Residual</w:t>
            </w:r>
          </w:p>
        </w:tc>
      </w:tr>
      <w:tr w:rsidR="00F93017" w:rsidTr="00435C12">
        <w:trPr>
          <w:cantSplit/>
          <w:trHeight w:val="320"/>
        </w:trPr>
        <w:tc>
          <w:tcPr>
            <w:tcW w:w="4845" w:type="dxa"/>
            <w:gridSpan w:val="2"/>
            <w:tcBorders>
              <w:top w:val="single" w:sz="8" w:space="0" w:color="00000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N</w:t>
            </w:r>
          </w:p>
        </w:tc>
        <w:tc>
          <w:tcPr>
            <w:tcW w:w="1840" w:type="dxa"/>
            <w:tcBorders>
              <w:top w:val="single" w:sz="8" w:space="0" w:color="000000"/>
              <w:left w:val="nil"/>
              <w:bottom w:val="single" w:sz="8" w:space="0" w:color="C0C0C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34</w:t>
            </w:r>
          </w:p>
        </w:tc>
      </w:tr>
      <w:tr w:rsidR="00F93017" w:rsidTr="00435C12">
        <w:trPr>
          <w:cantSplit/>
          <w:trHeight w:val="303"/>
        </w:trPr>
        <w:tc>
          <w:tcPr>
            <w:tcW w:w="3043" w:type="dxa"/>
            <w:vMerge w:val="restart"/>
            <w:tcBorders>
              <w:top w:val="single" w:sz="8" w:space="0" w:color="C0C0C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 xml:space="preserve">Normal Parameters </w:t>
            </w:r>
            <w:proofErr w:type="spellStart"/>
            <w:proofErr w:type="gramStart"/>
            <w:r>
              <w:rPr>
                <w:color w:val="264A60"/>
                <w:sz w:val="18"/>
                <w:szCs w:val="18"/>
                <w:vertAlign w:val="superscript"/>
                <w:lang w:eastAsia="zh-CN"/>
              </w:rPr>
              <w:t>a,b</w:t>
            </w:r>
            <w:proofErr w:type="spellEnd"/>
            <w:proofErr w:type="gramEnd"/>
          </w:p>
        </w:tc>
        <w:tc>
          <w:tcPr>
            <w:tcW w:w="1802" w:type="dxa"/>
            <w:tcBorders>
              <w:top w:val="single" w:sz="8" w:space="0" w:color="C0C0C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Mean</w:t>
            </w:r>
          </w:p>
        </w:tc>
        <w:tc>
          <w:tcPr>
            <w:tcW w:w="1840" w:type="dxa"/>
            <w:tcBorders>
              <w:top w:val="single" w:sz="8" w:space="0" w:color="C0C0C0"/>
              <w:left w:val="nil"/>
              <w:bottom w:val="single" w:sz="8" w:space="0" w:color="C0C0C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.0000000</w:t>
            </w:r>
          </w:p>
        </w:tc>
      </w:tr>
      <w:tr w:rsidR="00F93017" w:rsidTr="00435C12">
        <w:trPr>
          <w:cantSplit/>
          <w:trHeight w:val="320"/>
        </w:trPr>
        <w:tc>
          <w:tcPr>
            <w:tcW w:w="3043" w:type="dxa"/>
            <w:vMerge/>
            <w:tcBorders>
              <w:top w:val="single" w:sz="8" w:space="0" w:color="C0C0C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rPr>
                <w:color w:val="010205"/>
                <w:sz w:val="18"/>
                <w:szCs w:val="18"/>
                <w:lang w:eastAsia="zh-CN"/>
              </w:rPr>
            </w:pPr>
          </w:p>
        </w:tc>
        <w:tc>
          <w:tcPr>
            <w:tcW w:w="1802" w:type="dxa"/>
            <w:tcBorders>
              <w:top w:val="single" w:sz="8" w:space="0" w:color="C0C0C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Std. Deviation</w:t>
            </w:r>
          </w:p>
        </w:tc>
        <w:tc>
          <w:tcPr>
            <w:tcW w:w="1840" w:type="dxa"/>
            <w:tcBorders>
              <w:top w:val="single" w:sz="8" w:space="0" w:color="C0C0C0"/>
              <w:left w:val="nil"/>
              <w:bottom w:val="single" w:sz="8" w:space="0" w:color="C0C0C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1.38141320</w:t>
            </w:r>
          </w:p>
        </w:tc>
      </w:tr>
      <w:tr w:rsidR="00F93017" w:rsidTr="00435C12">
        <w:trPr>
          <w:cantSplit/>
          <w:trHeight w:val="320"/>
        </w:trPr>
        <w:tc>
          <w:tcPr>
            <w:tcW w:w="3043" w:type="dxa"/>
            <w:vMerge w:val="restart"/>
            <w:tcBorders>
              <w:top w:val="single" w:sz="8" w:space="0" w:color="C0C0C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Most Extreme Differences</w:t>
            </w:r>
          </w:p>
        </w:tc>
        <w:tc>
          <w:tcPr>
            <w:tcW w:w="1802" w:type="dxa"/>
            <w:tcBorders>
              <w:top w:val="single" w:sz="8" w:space="0" w:color="C0C0C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Absolute</w:t>
            </w:r>
          </w:p>
        </w:tc>
        <w:tc>
          <w:tcPr>
            <w:tcW w:w="1840" w:type="dxa"/>
            <w:tcBorders>
              <w:top w:val="single" w:sz="8" w:space="0" w:color="C0C0C0"/>
              <w:left w:val="nil"/>
              <w:bottom w:val="single" w:sz="8" w:space="0" w:color="C0C0C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.124</w:t>
            </w:r>
          </w:p>
        </w:tc>
      </w:tr>
      <w:tr w:rsidR="00F93017" w:rsidTr="00435C12">
        <w:trPr>
          <w:cantSplit/>
          <w:trHeight w:val="320"/>
        </w:trPr>
        <w:tc>
          <w:tcPr>
            <w:tcW w:w="3043" w:type="dxa"/>
            <w:vMerge/>
            <w:tcBorders>
              <w:top w:val="single" w:sz="8" w:space="0" w:color="C0C0C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rPr>
                <w:color w:val="010205"/>
                <w:sz w:val="18"/>
                <w:szCs w:val="18"/>
                <w:lang w:eastAsia="zh-CN"/>
              </w:rPr>
            </w:pPr>
          </w:p>
        </w:tc>
        <w:tc>
          <w:tcPr>
            <w:tcW w:w="1802" w:type="dxa"/>
            <w:tcBorders>
              <w:top w:val="single" w:sz="8" w:space="0" w:color="C0C0C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Positive</w:t>
            </w:r>
          </w:p>
        </w:tc>
        <w:tc>
          <w:tcPr>
            <w:tcW w:w="1840" w:type="dxa"/>
            <w:tcBorders>
              <w:top w:val="single" w:sz="8" w:space="0" w:color="C0C0C0"/>
              <w:left w:val="nil"/>
              <w:bottom w:val="single" w:sz="8" w:space="0" w:color="C0C0C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.096</w:t>
            </w:r>
          </w:p>
        </w:tc>
      </w:tr>
      <w:tr w:rsidR="00F93017" w:rsidTr="00435C12">
        <w:trPr>
          <w:cantSplit/>
          <w:trHeight w:val="320"/>
        </w:trPr>
        <w:tc>
          <w:tcPr>
            <w:tcW w:w="3043" w:type="dxa"/>
            <w:vMerge/>
            <w:tcBorders>
              <w:top w:val="single" w:sz="8" w:space="0" w:color="C0C0C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rPr>
                <w:color w:val="010205"/>
                <w:sz w:val="18"/>
                <w:szCs w:val="18"/>
                <w:lang w:eastAsia="zh-CN"/>
              </w:rPr>
            </w:pPr>
          </w:p>
        </w:tc>
        <w:tc>
          <w:tcPr>
            <w:tcW w:w="1802" w:type="dxa"/>
            <w:tcBorders>
              <w:top w:val="single" w:sz="8" w:space="0" w:color="C0C0C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Negative</w:t>
            </w:r>
          </w:p>
        </w:tc>
        <w:tc>
          <w:tcPr>
            <w:tcW w:w="1840" w:type="dxa"/>
            <w:tcBorders>
              <w:top w:val="single" w:sz="8" w:space="0" w:color="C0C0C0"/>
              <w:left w:val="nil"/>
              <w:bottom w:val="single" w:sz="8" w:space="0" w:color="C0C0C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-.124</w:t>
            </w:r>
          </w:p>
        </w:tc>
      </w:tr>
      <w:tr w:rsidR="00F93017" w:rsidTr="00435C12">
        <w:trPr>
          <w:cantSplit/>
          <w:trHeight w:val="303"/>
        </w:trPr>
        <w:tc>
          <w:tcPr>
            <w:tcW w:w="4845" w:type="dxa"/>
            <w:gridSpan w:val="2"/>
            <w:tcBorders>
              <w:top w:val="single" w:sz="8" w:space="0" w:color="C0C0C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Test Statistic</w:t>
            </w:r>
          </w:p>
        </w:tc>
        <w:tc>
          <w:tcPr>
            <w:tcW w:w="1840" w:type="dxa"/>
            <w:tcBorders>
              <w:top w:val="single" w:sz="8" w:space="0" w:color="C0C0C0"/>
              <w:left w:val="nil"/>
              <w:bottom w:val="single" w:sz="8" w:space="0" w:color="C0C0C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.124</w:t>
            </w:r>
          </w:p>
        </w:tc>
      </w:tr>
      <w:tr w:rsidR="00F93017" w:rsidTr="00435C12">
        <w:trPr>
          <w:cantSplit/>
          <w:trHeight w:val="320"/>
        </w:trPr>
        <w:tc>
          <w:tcPr>
            <w:tcW w:w="4845" w:type="dxa"/>
            <w:gridSpan w:val="2"/>
            <w:tcBorders>
              <w:top w:val="single" w:sz="8" w:space="0" w:color="C0C0C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proofErr w:type="spellStart"/>
            <w:r>
              <w:rPr>
                <w:color w:val="264A60"/>
                <w:sz w:val="18"/>
                <w:szCs w:val="18"/>
                <w:lang w:eastAsia="zh-CN"/>
              </w:rPr>
              <w:t>Asymp</w:t>
            </w:r>
            <w:proofErr w:type="spellEnd"/>
            <w:r>
              <w:rPr>
                <w:color w:val="264A60"/>
                <w:sz w:val="18"/>
                <w:szCs w:val="18"/>
                <w:lang w:eastAsia="zh-CN"/>
              </w:rPr>
              <w:t>. Sig. (2-tailed)</w:t>
            </w:r>
          </w:p>
        </w:tc>
        <w:tc>
          <w:tcPr>
            <w:tcW w:w="1840" w:type="dxa"/>
            <w:tcBorders>
              <w:top w:val="single" w:sz="8" w:space="0" w:color="C0C0C0"/>
              <w:left w:val="nil"/>
              <w:bottom w:val="single" w:sz="8" w:space="0" w:color="00000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.200</w:t>
            </w:r>
            <w:proofErr w:type="gramStart"/>
            <w:r>
              <w:rPr>
                <w:color w:val="010205"/>
                <w:sz w:val="18"/>
                <w:szCs w:val="18"/>
                <w:vertAlign w:val="superscript"/>
                <w:lang w:eastAsia="zh-CN"/>
              </w:rPr>
              <w:t>c,d</w:t>
            </w:r>
            <w:proofErr w:type="gramEnd"/>
          </w:p>
        </w:tc>
      </w:tr>
      <w:tr w:rsidR="00F93017" w:rsidTr="00435C12">
        <w:trPr>
          <w:cantSplit/>
          <w:trHeight w:val="303"/>
        </w:trPr>
        <w:tc>
          <w:tcPr>
            <w:tcW w:w="6685" w:type="dxa"/>
            <w:gridSpan w:val="3"/>
            <w:tcBorders>
              <w:top w:val="nil"/>
              <w:left w:val="nil"/>
              <w:bottom w:val="nil"/>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rPr>
                <w:color w:val="010205"/>
                <w:sz w:val="18"/>
                <w:szCs w:val="18"/>
                <w:lang w:eastAsia="zh-CN"/>
              </w:rPr>
            </w:pPr>
            <w:r>
              <w:rPr>
                <w:color w:val="010205"/>
                <w:sz w:val="18"/>
                <w:szCs w:val="18"/>
                <w:lang w:eastAsia="zh-CN"/>
              </w:rPr>
              <w:t>a. Test distribution is Normal.</w:t>
            </w:r>
          </w:p>
        </w:tc>
      </w:tr>
      <w:tr w:rsidR="00F93017" w:rsidTr="00435C12">
        <w:trPr>
          <w:cantSplit/>
          <w:trHeight w:val="303"/>
        </w:trPr>
        <w:tc>
          <w:tcPr>
            <w:tcW w:w="6685" w:type="dxa"/>
            <w:gridSpan w:val="3"/>
            <w:tcBorders>
              <w:top w:val="nil"/>
              <w:left w:val="nil"/>
              <w:bottom w:val="nil"/>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rPr>
                <w:color w:val="010205"/>
                <w:sz w:val="18"/>
                <w:szCs w:val="18"/>
                <w:lang w:eastAsia="zh-CN"/>
              </w:rPr>
            </w:pPr>
            <w:proofErr w:type="spellStart"/>
            <w:r>
              <w:rPr>
                <w:color w:val="010205"/>
                <w:sz w:val="18"/>
                <w:szCs w:val="18"/>
                <w:lang w:eastAsia="zh-CN"/>
              </w:rPr>
              <w:t>b.</w:t>
            </w:r>
            <w:proofErr w:type="spellEnd"/>
            <w:r>
              <w:rPr>
                <w:color w:val="010205"/>
                <w:sz w:val="18"/>
                <w:szCs w:val="18"/>
                <w:lang w:eastAsia="zh-CN"/>
              </w:rPr>
              <w:t xml:space="preserve"> Calculated from data.</w:t>
            </w:r>
          </w:p>
        </w:tc>
      </w:tr>
      <w:tr w:rsidR="00F93017" w:rsidTr="00435C12">
        <w:trPr>
          <w:cantSplit/>
          <w:trHeight w:val="303"/>
        </w:trPr>
        <w:tc>
          <w:tcPr>
            <w:tcW w:w="6685" w:type="dxa"/>
            <w:gridSpan w:val="3"/>
            <w:tcBorders>
              <w:top w:val="nil"/>
              <w:left w:val="nil"/>
              <w:bottom w:val="nil"/>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rPr>
                <w:color w:val="010205"/>
                <w:sz w:val="18"/>
                <w:szCs w:val="18"/>
                <w:lang w:eastAsia="zh-CN"/>
              </w:rPr>
            </w:pPr>
            <w:proofErr w:type="spellStart"/>
            <w:r>
              <w:rPr>
                <w:color w:val="010205"/>
                <w:sz w:val="18"/>
                <w:szCs w:val="18"/>
                <w:lang w:eastAsia="zh-CN"/>
              </w:rPr>
              <w:t>c.</w:t>
            </w:r>
            <w:proofErr w:type="spellEnd"/>
            <w:r>
              <w:rPr>
                <w:color w:val="010205"/>
                <w:sz w:val="18"/>
                <w:szCs w:val="18"/>
                <w:lang w:eastAsia="zh-CN"/>
              </w:rPr>
              <w:t xml:space="preserve"> Lilliefors Significance Correction.</w:t>
            </w:r>
          </w:p>
        </w:tc>
      </w:tr>
      <w:tr w:rsidR="00F93017" w:rsidTr="00435C12">
        <w:trPr>
          <w:cantSplit/>
          <w:trHeight w:val="303"/>
        </w:trPr>
        <w:tc>
          <w:tcPr>
            <w:tcW w:w="6685" w:type="dxa"/>
            <w:gridSpan w:val="3"/>
            <w:tcBorders>
              <w:top w:val="nil"/>
              <w:left w:val="nil"/>
              <w:bottom w:val="nil"/>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rPr>
                <w:color w:val="010205"/>
                <w:sz w:val="18"/>
                <w:szCs w:val="18"/>
                <w:lang w:eastAsia="zh-CN"/>
              </w:rPr>
            </w:pPr>
            <w:proofErr w:type="spellStart"/>
            <w:r>
              <w:rPr>
                <w:color w:val="010205"/>
                <w:sz w:val="18"/>
                <w:szCs w:val="18"/>
                <w:lang w:eastAsia="zh-CN"/>
              </w:rPr>
              <w:t>d.</w:t>
            </w:r>
            <w:proofErr w:type="spellEnd"/>
            <w:r>
              <w:rPr>
                <w:color w:val="010205"/>
                <w:sz w:val="18"/>
                <w:szCs w:val="18"/>
                <w:lang w:eastAsia="zh-CN"/>
              </w:rPr>
              <w:t xml:space="preserve"> This is a lower bound of the true significance.</w:t>
            </w:r>
          </w:p>
        </w:tc>
      </w:tr>
    </w:tbl>
    <w:p w:rsidR="00F93017" w:rsidRDefault="00F93017" w:rsidP="00F40D97">
      <w:pPr>
        <w:rPr>
          <w:b/>
        </w:rPr>
      </w:pPr>
    </w:p>
    <w:p w:rsidR="00F40D97" w:rsidRPr="00F40D97" w:rsidRDefault="00F93017" w:rsidP="00F40D97">
      <w:pPr>
        <w:ind w:left="284"/>
        <w:rPr>
          <w:b/>
          <w:sz w:val="22"/>
          <w:szCs w:val="22"/>
        </w:rPr>
      </w:pPr>
      <w:r>
        <w:rPr>
          <w:sz w:val="22"/>
          <w:szCs w:val="22"/>
        </w:rPr>
        <w:t xml:space="preserve">Based on the table above, it can be concluded that a significance value of 0.200 &gt; 0.05 means that the residual values ​​are </w:t>
      </w:r>
      <w:r>
        <w:rPr>
          <w:b/>
          <w:sz w:val="22"/>
          <w:szCs w:val="22"/>
        </w:rPr>
        <w:t>normally distributed.</w:t>
      </w:r>
    </w:p>
    <w:p w:rsidR="00F93017" w:rsidRDefault="00F93017" w:rsidP="00F93017">
      <w:pPr>
        <w:ind w:left="284"/>
        <w:rPr>
          <w:b/>
        </w:rPr>
      </w:pPr>
    </w:p>
    <w:p w:rsidR="00F93017" w:rsidRDefault="00F93017" w:rsidP="00F93017">
      <w:pPr>
        <w:ind w:left="284"/>
        <w:rPr>
          <w:b/>
        </w:rPr>
      </w:pPr>
      <w:r>
        <w:rPr>
          <w:b/>
          <w:sz w:val="22"/>
          <w:szCs w:val="22"/>
        </w:rPr>
        <w:t>Multicollinearity Test Result</w:t>
      </w:r>
    </w:p>
    <w:tbl>
      <w:tblPr>
        <w:tblpPr w:leftFromText="180" w:rightFromText="180" w:vertAnchor="text" w:horzAnchor="margin" w:tblpY="99"/>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09"/>
        <w:gridCol w:w="1388"/>
        <w:gridCol w:w="1106"/>
        <w:gridCol w:w="1108"/>
        <w:gridCol w:w="1220"/>
        <w:gridCol w:w="851"/>
        <w:gridCol w:w="851"/>
        <w:gridCol w:w="941"/>
        <w:gridCol w:w="866"/>
      </w:tblGrid>
      <w:tr w:rsidR="00F93017" w:rsidTr="00435C12">
        <w:trPr>
          <w:cantSplit/>
          <w:trHeight w:val="268"/>
        </w:trPr>
        <w:tc>
          <w:tcPr>
            <w:tcW w:w="8940" w:type="dxa"/>
            <w:gridSpan w:val="9"/>
            <w:tcBorders>
              <w:top w:val="nil"/>
              <w:left w:val="nil"/>
              <w:bottom w:val="nil"/>
              <w:right w:val="nil"/>
              <w:tl2br w:val="nil"/>
              <w:tr2bl w:val="nil"/>
            </w:tcBorders>
            <w:shd w:val="clear" w:color="auto" w:fill="FFFFFF"/>
            <w:vAlign w:val="center"/>
          </w:tcPr>
          <w:p w:rsidR="00F93017" w:rsidRDefault="00F93017" w:rsidP="00435C12">
            <w:pPr>
              <w:autoSpaceDE w:val="0"/>
              <w:autoSpaceDN w:val="0"/>
              <w:adjustRightInd w:val="0"/>
              <w:spacing w:line="320" w:lineRule="atLeast"/>
              <w:ind w:left="60" w:right="60"/>
              <w:jc w:val="center"/>
              <w:rPr>
                <w:i/>
                <w:color w:val="010205"/>
                <w:sz w:val="18"/>
                <w:szCs w:val="18"/>
              </w:rPr>
            </w:pPr>
            <w:r>
              <w:rPr>
                <w:b/>
                <w:i/>
                <w:color w:val="010205"/>
                <w:sz w:val="22"/>
                <w:szCs w:val="22"/>
              </w:rPr>
              <w:t xml:space="preserve">Coefficients </w:t>
            </w:r>
            <w:r>
              <w:rPr>
                <w:b/>
                <w:i/>
                <w:color w:val="010205"/>
                <w:sz w:val="22"/>
                <w:szCs w:val="22"/>
                <w:vertAlign w:val="superscript"/>
              </w:rPr>
              <w:t>a</w:t>
            </w:r>
          </w:p>
        </w:tc>
      </w:tr>
      <w:tr w:rsidR="00F93017" w:rsidTr="00435C12">
        <w:trPr>
          <w:cantSplit/>
          <w:trHeight w:val="538"/>
        </w:trPr>
        <w:tc>
          <w:tcPr>
            <w:tcW w:w="1997" w:type="dxa"/>
            <w:gridSpan w:val="2"/>
            <w:vMerge w:val="restart"/>
            <w:tcBorders>
              <w:top w:val="nil"/>
              <w:left w:val="nil"/>
              <w:bottom w:val="nil"/>
              <w:right w:val="nil"/>
              <w:tl2br w:val="nil"/>
              <w:tr2bl w:val="nil"/>
            </w:tcBorders>
            <w:shd w:val="clear" w:color="auto" w:fill="FFFFFF"/>
            <w:vAlign w:val="bottom"/>
          </w:tcPr>
          <w:p w:rsidR="00F93017" w:rsidRDefault="00F93017" w:rsidP="00435C12">
            <w:pPr>
              <w:autoSpaceDE w:val="0"/>
              <w:autoSpaceDN w:val="0"/>
              <w:adjustRightInd w:val="0"/>
              <w:spacing w:line="320" w:lineRule="atLeast"/>
              <w:ind w:left="60" w:right="60"/>
              <w:rPr>
                <w:color w:val="264A60"/>
                <w:sz w:val="18"/>
                <w:szCs w:val="18"/>
              </w:rPr>
            </w:pPr>
            <w:r>
              <w:rPr>
                <w:color w:val="264A60"/>
                <w:sz w:val="18"/>
                <w:szCs w:val="18"/>
              </w:rPr>
              <w:t>Model</w:t>
            </w:r>
          </w:p>
        </w:tc>
        <w:tc>
          <w:tcPr>
            <w:tcW w:w="2214" w:type="dxa"/>
            <w:gridSpan w:val="2"/>
            <w:tcBorders>
              <w:top w:val="nil"/>
              <w:left w:val="nil"/>
              <w:bottom w:val="nil"/>
              <w:right w:val="single" w:sz="8" w:space="0" w:color="FFFFFF"/>
              <w:tl2br w:val="nil"/>
              <w:tr2bl w:val="nil"/>
            </w:tcBorders>
            <w:shd w:val="clear" w:color="auto" w:fill="FFFFFF"/>
            <w:vAlign w:val="bottom"/>
          </w:tcPr>
          <w:p w:rsidR="00F93017" w:rsidRDefault="00F93017" w:rsidP="00435C12">
            <w:pPr>
              <w:autoSpaceDE w:val="0"/>
              <w:autoSpaceDN w:val="0"/>
              <w:adjustRightInd w:val="0"/>
              <w:spacing w:line="320" w:lineRule="atLeast"/>
              <w:ind w:left="60" w:right="60"/>
              <w:jc w:val="center"/>
              <w:rPr>
                <w:color w:val="264A60"/>
                <w:sz w:val="18"/>
                <w:szCs w:val="18"/>
              </w:rPr>
            </w:pPr>
            <w:r>
              <w:rPr>
                <w:color w:val="264A60"/>
                <w:sz w:val="18"/>
                <w:szCs w:val="18"/>
              </w:rPr>
              <w:t>Unstandardized Coefficients</w:t>
            </w:r>
          </w:p>
        </w:tc>
        <w:tc>
          <w:tcPr>
            <w:tcW w:w="1220" w:type="dxa"/>
            <w:tcBorders>
              <w:top w:val="nil"/>
              <w:left w:val="single" w:sz="8" w:space="0" w:color="FFFFFF"/>
              <w:bottom w:val="nil"/>
              <w:right w:val="single" w:sz="8" w:space="0" w:color="FFFFFF"/>
              <w:tl2br w:val="nil"/>
              <w:tr2bl w:val="nil"/>
            </w:tcBorders>
            <w:shd w:val="clear" w:color="auto" w:fill="FFFFFF"/>
            <w:vAlign w:val="bottom"/>
          </w:tcPr>
          <w:p w:rsidR="00F93017" w:rsidRDefault="00F93017" w:rsidP="00435C12">
            <w:pPr>
              <w:autoSpaceDE w:val="0"/>
              <w:autoSpaceDN w:val="0"/>
              <w:adjustRightInd w:val="0"/>
              <w:spacing w:line="320" w:lineRule="atLeast"/>
              <w:ind w:left="60" w:right="60"/>
              <w:jc w:val="center"/>
              <w:rPr>
                <w:color w:val="264A60"/>
                <w:sz w:val="18"/>
                <w:szCs w:val="18"/>
              </w:rPr>
            </w:pPr>
            <w:r>
              <w:rPr>
                <w:color w:val="264A60"/>
                <w:sz w:val="18"/>
                <w:szCs w:val="18"/>
              </w:rPr>
              <w:t>Standardized Coefficients</w:t>
            </w:r>
          </w:p>
        </w:tc>
        <w:tc>
          <w:tcPr>
            <w:tcW w:w="851" w:type="dxa"/>
            <w:vMerge w:val="restart"/>
            <w:tcBorders>
              <w:top w:val="nil"/>
              <w:left w:val="single" w:sz="8" w:space="0" w:color="FFFFFF"/>
              <w:bottom w:val="nil"/>
              <w:right w:val="single" w:sz="8" w:space="0" w:color="FFFFFF"/>
              <w:tl2br w:val="nil"/>
              <w:tr2bl w:val="nil"/>
            </w:tcBorders>
            <w:shd w:val="clear" w:color="auto" w:fill="FFFFFF"/>
            <w:vAlign w:val="bottom"/>
          </w:tcPr>
          <w:p w:rsidR="00F93017" w:rsidRDefault="00F93017" w:rsidP="00435C12">
            <w:pPr>
              <w:autoSpaceDE w:val="0"/>
              <w:autoSpaceDN w:val="0"/>
              <w:adjustRightInd w:val="0"/>
              <w:spacing w:line="320" w:lineRule="atLeast"/>
              <w:ind w:left="60" w:right="60"/>
              <w:jc w:val="center"/>
              <w:rPr>
                <w:color w:val="264A60"/>
                <w:sz w:val="18"/>
                <w:szCs w:val="18"/>
              </w:rPr>
            </w:pPr>
            <w:r>
              <w:rPr>
                <w:color w:val="264A60"/>
                <w:sz w:val="18"/>
                <w:szCs w:val="18"/>
              </w:rPr>
              <w:t>t</w:t>
            </w:r>
          </w:p>
        </w:tc>
        <w:tc>
          <w:tcPr>
            <w:tcW w:w="851" w:type="dxa"/>
            <w:vMerge w:val="restart"/>
            <w:tcBorders>
              <w:top w:val="nil"/>
              <w:left w:val="single" w:sz="8" w:space="0" w:color="FFFFFF"/>
              <w:bottom w:val="nil"/>
              <w:right w:val="single" w:sz="8" w:space="0" w:color="FFFFFF"/>
              <w:tl2br w:val="nil"/>
              <w:tr2bl w:val="nil"/>
            </w:tcBorders>
            <w:shd w:val="clear" w:color="auto" w:fill="FFFFFF"/>
            <w:vAlign w:val="bottom"/>
          </w:tcPr>
          <w:p w:rsidR="00F93017" w:rsidRDefault="00F93017" w:rsidP="00435C12">
            <w:pPr>
              <w:autoSpaceDE w:val="0"/>
              <w:autoSpaceDN w:val="0"/>
              <w:adjustRightInd w:val="0"/>
              <w:spacing w:line="320" w:lineRule="atLeast"/>
              <w:ind w:left="60" w:right="60"/>
              <w:jc w:val="center"/>
              <w:rPr>
                <w:color w:val="264A60"/>
                <w:sz w:val="18"/>
                <w:szCs w:val="18"/>
              </w:rPr>
            </w:pPr>
            <w:r>
              <w:rPr>
                <w:color w:val="264A60"/>
                <w:sz w:val="18"/>
                <w:szCs w:val="18"/>
              </w:rPr>
              <w:t>Sig.</w:t>
            </w:r>
          </w:p>
        </w:tc>
        <w:tc>
          <w:tcPr>
            <w:tcW w:w="1804" w:type="dxa"/>
            <w:gridSpan w:val="2"/>
            <w:tcBorders>
              <w:top w:val="nil"/>
              <w:left w:val="single" w:sz="8" w:space="0" w:color="FFFFFF"/>
              <w:bottom w:val="nil"/>
              <w:right w:val="nil"/>
              <w:tl2br w:val="nil"/>
              <w:tr2bl w:val="nil"/>
            </w:tcBorders>
            <w:shd w:val="clear" w:color="auto" w:fill="FFFFFF"/>
            <w:vAlign w:val="bottom"/>
          </w:tcPr>
          <w:p w:rsidR="00F93017" w:rsidRDefault="00F93017" w:rsidP="00435C12">
            <w:pPr>
              <w:autoSpaceDE w:val="0"/>
              <w:autoSpaceDN w:val="0"/>
              <w:adjustRightInd w:val="0"/>
              <w:spacing w:line="320" w:lineRule="atLeast"/>
              <w:ind w:left="60" w:right="60"/>
              <w:jc w:val="center"/>
              <w:rPr>
                <w:color w:val="264A60"/>
                <w:sz w:val="18"/>
                <w:szCs w:val="18"/>
              </w:rPr>
            </w:pPr>
            <w:r>
              <w:rPr>
                <w:color w:val="264A60"/>
                <w:sz w:val="18"/>
                <w:szCs w:val="18"/>
              </w:rPr>
              <w:t>Collinearity Statistics</w:t>
            </w:r>
          </w:p>
        </w:tc>
      </w:tr>
      <w:tr w:rsidR="00F93017" w:rsidTr="00435C12">
        <w:trPr>
          <w:cantSplit/>
          <w:trHeight w:val="268"/>
        </w:trPr>
        <w:tc>
          <w:tcPr>
            <w:tcW w:w="1997" w:type="dxa"/>
            <w:gridSpan w:val="2"/>
            <w:vMerge/>
            <w:tcBorders>
              <w:top w:val="nil"/>
              <w:left w:val="nil"/>
              <w:bottom w:val="nil"/>
              <w:right w:val="nil"/>
              <w:tl2br w:val="nil"/>
              <w:tr2bl w:val="nil"/>
            </w:tcBorders>
            <w:shd w:val="clear" w:color="auto" w:fill="FFFFFF"/>
            <w:vAlign w:val="bottom"/>
          </w:tcPr>
          <w:p w:rsidR="00F93017" w:rsidRDefault="00F93017" w:rsidP="00435C12">
            <w:pPr>
              <w:autoSpaceDE w:val="0"/>
              <w:autoSpaceDN w:val="0"/>
              <w:adjustRightInd w:val="0"/>
              <w:rPr>
                <w:color w:val="264A60"/>
                <w:sz w:val="18"/>
                <w:szCs w:val="18"/>
              </w:rPr>
            </w:pPr>
          </w:p>
        </w:tc>
        <w:tc>
          <w:tcPr>
            <w:tcW w:w="1106" w:type="dxa"/>
            <w:tcBorders>
              <w:top w:val="nil"/>
              <w:left w:val="nil"/>
              <w:bottom w:val="single" w:sz="8" w:space="0" w:color="000000"/>
              <w:right w:val="single" w:sz="8" w:space="0" w:color="FFFFFF"/>
              <w:tl2br w:val="nil"/>
              <w:tr2bl w:val="nil"/>
            </w:tcBorders>
            <w:shd w:val="clear" w:color="auto" w:fill="FFFFFF"/>
            <w:vAlign w:val="bottom"/>
          </w:tcPr>
          <w:p w:rsidR="00F93017" w:rsidRDefault="00F93017" w:rsidP="00435C12">
            <w:pPr>
              <w:autoSpaceDE w:val="0"/>
              <w:autoSpaceDN w:val="0"/>
              <w:adjustRightInd w:val="0"/>
              <w:spacing w:line="320" w:lineRule="atLeast"/>
              <w:ind w:left="60" w:right="60"/>
              <w:jc w:val="center"/>
              <w:rPr>
                <w:color w:val="264A60"/>
                <w:sz w:val="18"/>
                <w:szCs w:val="18"/>
              </w:rPr>
            </w:pPr>
            <w:r>
              <w:rPr>
                <w:color w:val="264A60"/>
                <w:sz w:val="18"/>
                <w:szCs w:val="18"/>
              </w:rPr>
              <w:t>B</w:t>
            </w:r>
          </w:p>
        </w:tc>
        <w:tc>
          <w:tcPr>
            <w:tcW w:w="1107" w:type="dxa"/>
            <w:tcBorders>
              <w:top w:val="nil"/>
              <w:left w:val="single" w:sz="8" w:space="0" w:color="FFFFFF"/>
              <w:bottom w:val="single" w:sz="8" w:space="0" w:color="000000"/>
              <w:right w:val="single" w:sz="8" w:space="0" w:color="FFFFFF"/>
              <w:tl2br w:val="nil"/>
              <w:tr2bl w:val="nil"/>
            </w:tcBorders>
            <w:shd w:val="clear" w:color="auto" w:fill="FFFFFF"/>
            <w:vAlign w:val="bottom"/>
          </w:tcPr>
          <w:p w:rsidR="00F93017" w:rsidRDefault="00F93017" w:rsidP="00435C12">
            <w:pPr>
              <w:autoSpaceDE w:val="0"/>
              <w:autoSpaceDN w:val="0"/>
              <w:adjustRightInd w:val="0"/>
              <w:spacing w:line="320" w:lineRule="atLeast"/>
              <w:ind w:left="60" w:right="60"/>
              <w:jc w:val="center"/>
              <w:rPr>
                <w:color w:val="264A60"/>
                <w:sz w:val="18"/>
                <w:szCs w:val="18"/>
              </w:rPr>
            </w:pPr>
            <w:r>
              <w:rPr>
                <w:color w:val="264A60"/>
                <w:sz w:val="18"/>
                <w:szCs w:val="18"/>
              </w:rPr>
              <w:t>Std. Error</w:t>
            </w:r>
          </w:p>
        </w:tc>
        <w:tc>
          <w:tcPr>
            <w:tcW w:w="1220" w:type="dxa"/>
            <w:tcBorders>
              <w:top w:val="nil"/>
              <w:left w:val="single" w:sz="8" w:space="0" w:color="FFFFFF"/>
              <w:bottom w:val="single" w:sz="8" w:space="0" w:color="000000"/>
              <w:right w:val="single" w:sz="8" w:space="0" w:color="FFFFFF"/>
              <w:tl2br w:val="nil"/>
              <w:tr2bl w:val="nil"/>
            </w:tcBorders>
            <w:shd w:val="clear" w:color="auto" w:fill="FFFFFF"/>
            <w:vAlign w:val="bottom"/>
          </w:tcPr>
          <w:p w:rsidR="00F93017" w:rsidRDefault="00F93017" w:rsidP="00435C12">
            <w:pPr>
              <w:autoSpaceDE w:val="0"/>
              <w:autoSpaceDN w:val="0"/>
              <w:adjustRightInd w:val="0"/>
              <w:spacing w:line="320" w:lineRule="atLeast"/>
              <w:ind w:left="60" w:right="60"/>
              <w:jc w:val="center"/>
              <w:rPr>
                <w:color w:val="264A60"/>
                <w:sz w:val="18"/>
                <w:szCs w:val="18"/>
              </w:rPr>
            </w:pPr>
            <w:r>
              <w:rPr>
                <w:color w:val="264A60"/>
                <w:sz w:val="18"/>
                <w:szCs w:val="18"/>
              </w:rPr>
              <w:t>Beta</w:t>
            </w:r>
          </w:p>
        </w:tc>
        <w:tc>
          <w:tcPr>
            <w:tcW w:w="851" w:type="dxa"/>
            <w:vMerge/>
            <w:tcBorders>
              <w:top w:val="nil"/>
              <w:left w:val="single" w:sz="8" w:space="0" w:color="FFFFFF"/>
              <w:bottom w:val="nil"/>
              <w:right w:val="single" w:sz="8" w:space="0" w:color="FFFFFF"/>
              <w:tl2br w:val="nil"/>
              <w:tr2bl w:val="nil"/>
            </w:tcBorders>
            <w:shd w:val="clear" w:color="auto" w:fill="FFFFFF"/>
            <w:vAlign w:val="bottom"/>
          </w:tcPr>
          <w:p w:rsidR="00F93017" w:rsidRDefault="00F93017" w:rsidP="00435C12">
            <w:pPr>
              <w:autoSpaceDE w:val="0"/>
              <w:autoSpaceDN w:val="0"/>
              <w:adjustRightInd w:val="0"/>
              <w:rPr>
                <w:color w:val="264A60"/>
                <w:sz w:val="18"/>
                <w:szCs w:val="18"/>
              </w:rPr>
            </w:pPr>
          </w:p>
        </w:tc>
        <w:tc>
          <w:tcPr>
            <w:tcW w:w="851" w:type="dxa"/>
            <w:vMerge/>
            <w:tcBorders>
              <w:top w:val="nil"/>
              <w:left w:val="single" w:sz="8" w:space="0" w:color="FFFFFF"/>
              <w:bottom w:val="nil"/>
              <w:right w:val="single" w:sz="8" w:space="0" w:color="FFFFFF"/>
              <w:tl2br w:val="nil"/>
              <w:tr2bl w:val="nil"/>
            </w:tcBorders>
            <w:shd w:val="clear" w:color="auto" w:fill="FFFFFF"/>
            <w:vAlign w:val="bottom"/>
          </w:tcPr>
          <w:p w:rsidR="00F93017" w:rsidRDefault="00F93017" w:rsidP="00435C12">
            <w:pPr>
              <w:autoSpaceDE w:val="0"/>
              <w:autoSpaceDN w:val="0"/>
              <w:adjustRightInd w:val="0"/>
              <w:rPr>
                <w:color w:val="264A60"/>
                <w:sz w:val="18"/>
                <w:szCs w:val="18"/>
              </w:rPr>
            </w:pPr>
          </w:p>
        </w:tc>
        <w:tc>
          <w:tcPr>
            <w:tcW w:w="941" w:type="dxa"/>
            <w:tcBorders>
              <w:top w:val="nil"/>
              <w:left w:val="single" w:sz="8" w:space="0" w:color="FFFFFF"/>
              <w:bottom w:val="single" w:sz="8" w:space="0" w:color="000000"/>
              <w:right w:val="single" w:sz="8" w:space="0" w:color="FFFFFF"/>
              <w:tl2br w:val="nil"/>
              <w:tr2bl w:val="nil"/>
            </w:tcBorders>
            <w:shd w:val="clear" w:color="auto" w:fill="FFFFFF"/>
            <w:vAlign w:val="bottom"/>
          </w:tcPr>
          <w:p w:rsidR="00F93017" w:rsidRDefault="00F93017" w:rsidP="00435C12">
            <w:pPr>
              <w:autoSpaceDE w:val="0"/>
              <w:autoSpaceDN w:val="0"/>
              <w:adjustRightInd w:val="0"/>
              <w:spacing w:line="320" w:lineRule="atLeast"/>
              <w:ind w:left="60" w:right="60"/>
              <w:jc w:val="center"/>
              <w:rPr>
                <w:color w:val="264A60"/>
                <w:sz w:val="18"/>
                <w:szCs w:val="18"/>
              </w:rPr>
            </w:pPr>
            <w:r>
              <w:rPr>
                <w:color w:val="264A60"/>
                <w:sz w:val="18"/>
                <w:szCs w:val="18"/>
              </w:rPr>
              <w:t>Tolerance</w:t>
            </w:r>
          </w:p>
        </w:tc>
        <w:tc>
          <w:tcPr>
            <w:tcW w:w="862" w:type="dxa"/>
            <w:tcBorders>
              <w:top w:val="nil"/>
              <w:left w:val="single" w:sz="8" w:space="0" w:color="FFFFFF"/>
              <w:bottom w:val="single" w:sz="8" w:space="0" w:color="000000"/>
              <w:right w:val="nil"/>
              <w:tl2br w:val="nil"/>
              <w:tr2bl w:val="nil"/>
            </w:tcBorders>
            <w:shd w:val="clear" w:color="auto" w:fill="FFFFFF"/>
            <w:vAlign w:val="bottom"/>
          </w:tcPr>
          <w:p w:rsidR="00F93017" w:rsidRDefault="00F93017" w:rsidP="00435C12">
            <w:pPr>
              <w:autoSpaceDE w:val="0"/>
              <w:autoSpaceDN w:val="0"/>
              <w:adjustRightInd w:val="0"/>
              <w:spacing w:line="320" w:lineRule="atLeast"/>
              <w:ind w:left="60" w:right="60"/>
              <w:jc w:val="center"/>
              <w:rPr>
                <w:color w:val="264A60"/>
                <w:sz w:val="18"/>
                <w:szCs w:val="18"/>
              </w:rPr>
            </w:pPr>
            <w:r>
              <w:rPr>
                <w:color w:val="264A60"/>
                <w:sz w:val="18"/>
                <w:szCs w:val="18"/>
              </w:rPr>
              <w:t>VIF</w:t>
            </w:r>
          </w:p>
        </w:tc>
      </w:tr>
      <w:tr w:rsidR="00F93017" w:rsidTr="00435C12">
        <w:trPr>
          <w:cantSplit/>
          <w:trHeight w:val="282"/>
        </w:trPr>
        <w:tc>
          <w:tcPr>
            <w:tcW w:w="609" w:type="dxa"/>
            <w:vMerge w:val="restart"/>
            <w:tcBorders>
              <w:top w:val="single" w:sz="8" w:space="0" w:color="000000"/>
              <w:left w:val="nil"/>
              <w:bottom w:val="single" w:sz="8" w:space="0" w:color="000000"/>
              <w:right w:val="nil"/>
              <w:tl2br w:val="nil"/>
              <w:tr2bl w:val="nil"/>
            </w:tcBorders>
            <w:shd w:val="clear" w:color="auto" w:fill="E0E0E0"/>
          </w:tcPr>
          <w:p w:rsidR="00F93017" w:rsidRDefault="00F93017" w:rsidP="00435C12">
            <w:pPr>
              <w:autoSpaceDE w:val="0"/>
              <w:autoSpaceDN w:val="0"/>
              <w:adjustRightInd w:val="0"/>
              <w:spacing w:line="320" w:lineRule="atLeast"/>
              <w:ind w:left="60" w:right="60"/>
              <w:rPr>
                <w:color w:val="264A60"/>
                <w:sz w:val="18"/>
                <w:szCs w:val="18"/>
              </w:rPr>
            </w:pPr>
            <w:r>
              <w:rPr>
                <w:color w:val="264A60"/>
                <w:sz w:val="18"/>
                <w:szCs w:val="18"/>
              </w:rPr>
              <w:t>1</w:t>
            </w:r>
          </w:p>
        </w:tc>
        <w:tc>
          <w:tcPr>
            <w:tcW w:w="1388" w:type="dxa"/>
            <w:tcBorders>
              <w:top w:val="single" w:sz="8" w:space="0" w:color="000000"/>
              <w:left w:val="nil"/>
              <w:bottom w:val="single" w:sz="8" w:space="0" w:color="C0C0C0"/>
              <w:right w:val="nil"/>
              <w:tl2br w:val="nil"/>
              <w:tr2bl w:val="nil"/>
            </w:tcBorders>
            <w:shd w:val="clear" w:color="auto" w:fill="E0E0E0"/>
          </w:tcPr>
          <w:p w:rsidR="00F93017" w:rsidRDefault="00F93017" w:rsidP="00435C12">
            <w:pPr>
              <w:autoSpaceDE w:val="0"/>
              <w:autoSpaceDN w:val="0"/>
              <w:adjustRightInd w:val="0"/>
              <w:spacing w:line="320" w:lineRule="atLeast"/>
              <w:ind w:left="60" w:right="60"/>
              <w:rPr>
                <w:color w:val="264A60"/>
                <w:sz w:val="18"/>
                <w:szCs w:val="18"/>
              </w:rPr>
            </w:pPr>
            <w:r>
              <w:rPr>
                <w:color w:val="264A60"/>
                <w:sz w:val="18"/>
                <w:szCs w:val="18"/>
              </w:rPr>
              <w:t>(Constant)</w:t>
            </w:r>
          </w:p>
        </w:tc>
        <w:tc>
          <w:tcPr>
            <w:tcW w:w="1106" w:type="dxa"/>
            <w:tcBorders>
              <w:top w:val="single" w:sz="8" w:space="0" w:color="000000"/>
              <w:left w:val="nil"/>
              <w:bottom w:val="single" w:sz="8" w:space="0" w:color="C0C0C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2.207</w:t>
            </w:r>
          </w:p>
        </w:tc>
        <w:tc>
          <w:tcPr>
            <w:tcW w:w="1107" w:type="dxa"/>
            <w:tcBorders>
              <w:top w:val="single" w:sz="8" w:space="0" w:color="00000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1.962</w:t>
            </w:r>
          </w:p>
        </w:tc>
        <w:tc>
          <w:tcPr>
            <w:tcW w:w="1220" w:type="dxa"/>
            <w:tcBorders>
              <w:top w:val="single" w:sz="8" w:space="0" w:color="000000"/>
              <w:left w:val="single" w:sz="8" w:space="0" w:color="FFFFFF"/>
              <w:bottom w:val="single" w:sz="8" w:space="0" w:color="C0C0C0"/>
              <w:right w:val="single" w:sz="8" w:space="0" w:color="FFFFFF"/>
              <w:tl2br w:val="nil"/>
              <w:tr2bl w:val="nil"/>
            </w:tcBorders>
            <w:shd w:val="clear" w:color="auto" w:fill="FFFFFF"/>
            <w:vAlign w:val="center"/>
          </w:tcPr>
          <w:p w:rsidR="00F93017" w:rsidRDefault="00F93017" w:rsidP="00435C12">
            <w:pPr>
              <w:autoSpaceDE w:val="0"/>
              <w:autoSpaceDN w:val="0"/>
              <w:adjustRightInd w:val="0"/>
              <w:rPr>
                <w:sz w:val="18"/>
                <w:szCs w:val="18"/>
              </w:rPr>
            </w:pPr>
          </w:p>
        </w:tc>
        <w:tc>
          <w:tcPr>
            <w:tcW w:w="851" w:type="dxa"/>
            <w:tcBorders>
              <w:top w:val="single" w:sz="8" w:space="0" w:color="00000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1.125</w:t>
            </w:r>
          </w:p>
        </w:tc>
        <w:tc>
          <w:tcPr>
            <w:tcW w:w="851" w:type="dxa"/>
            <w:tcBorders>
              <w:top w:val="single" w:sz="8" w:space="0" w:color="00000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.270</w:t>
            </w:r>
          </w:p>
        </w:tc>
        <w:tc>
          <w:tcPr>
            <w:tcW w:w="941" w:type="dxa"/>
            <w:tcBorders>
              <w:top w:val="single" w:sz="8" w:space="0" w:color="000000"/>
              <w:left w:val="single" w:sz="8" w:space="0" w:color="FFFFFF"/>
              <w:bottom w:val="single" w:sz="8" w:space="0" w:color="C0C0C0"/>
              <w:right w:val="single" w:sz="8" w:space="0" w:color="FFFFFF"/>
              <w:tl2br w:val="nil"/>
              <w:tr2bl w:val="nil"/>
            </w:tcBorders>
            <w:shd w:val="clear" w:color="auto" w:fill="FFFFFF"/>
            <w:vAlign w:val="center"/>
          </w:tcPr>
          <w:p w:rsidR="00F93017" w:rsidRDefault="00F93017" w:rsidP="00435C12">
            <w:pPr>
              <w:autoSpaceDE w:val="0"/>
              <w:autoSpaceDN w:val="0"/>
              <w:adjustRightInd w:val="0"/>
              <w:rPr>
                <w:sz w:val="18"/>
                <w:szCs w:val="18"/>
              </w:rPr>
            </w:pPr>
          </w:p>
        </w:tc>
        <w:tc>
          <w:tcPr>
            <w:tcW w:w="862" w:type="dxa"/>
            <w:tcBorders>
              <w:top w:val="single" w:sz="8" w:space="0" w:color="000000"/>
              <w:left w:val="single" w:sz="8" w:space="0" w:color="FFFFFF"/>
              <w:bottom w:val="single" w:sz="8" w:space="0" w:color="C0C0C0"/>
              <w:right w:val="nil"/>
              <w:tl2br w:val="nil"/>
              <w:tr2bl w:val="nil"/>
            </w:tcBorders>
            <w:shd w:val="clear" w:color="auto" w:fill="FFFFFF"/>
            <w:vAlign w:val="center"/>
          </w:tcPr>
          <w:p w:rsidR="00F93017" w:rsidRDefault="00F93017" w:rsidP="00435C12">
            <w:pPr>
              <w:autoSpaceDE w:val="0"/>
              <w:autoSpaceDN w:val="0"/>
              <w:adjustRightInd w:val="0"/>
              <w:rPr>
                <w:sz w:val="18"/>
                <w:szCs w:val="18"/>
              </w:rPr>
            </w:pPr>
          </w:p>
        </w:tc>
      </w:tr>
      <w:tr w:rsidR="00F93017" w:rsidTr="00435C12">
        <w:trPr>
          <w:cantSplit/>
          <w:trHeight w:val="282"/>
        </w:trPr>
        <w:tc>
          <w:tcPr>
            <w:tcW w:w="609" w:type="dxa"/>
            <w:vMerge/>
            <w:tcBorders>
              <w:top w:val="single" w:sz="8" w:space="0" w:color="000000"/>
              <w:left w:val="nil"/>
              <w:bottom w:val="single" w:sz="8" w:space="0" w:color="000000"/>
              <w:right w:val="nil"/>
              <w:tl2br w:val="nil"/>
              <w:tr2bl w:val="nil"/>
            </w:tcBorders>
            <w:shd w:val="clear" w:color="auto" w:fill="E0E0E0"/>
          </w:tcPr>
          <w:p w:rsidR="00F93017" w:rsidRDefault="00F93017" w:rsidP="00435C12">
            <w:pPr>
              <w:autoSpaceDE w:val="0"/>
              <w:autoSpaceDN w:val="0"/>
              <w:adjustRightInd w:val="0"/>
              <w:rPr>
                <w:sz w:val="18"/>
                <w:szCs w:val="18"/>
              </w:rPr>
            </w:pPr>
          </w:p>
        </w:tc>
        <w:tc>
          <w:tcPr>
            <w:tcW w:w="1388" w:type="dxa"/>
            <w:tcBorders>
              <w:top w:val="single" w:sz="8" w:space="0" w:color="C0C0C0"/>
              <w:left w:val="nil"/>
              <w:bottom w:val="single" w:sz="8" w:space="0" w:color="C0C0C0"/>
              <w:right w:val="nil"/>
              <w:tl2br w:val="nil"/>
              <w:tr2bl w:val="nil"/>
            </w:tcBorders>
            <w:shd w:val="clear" w:color="auto" w:fill="E0E0E0"/>
          </w:tcPr>
          <w:p w:rsidR="00F93017" w:rsidRDefault="00F93017" w:rsidP="00435C12">
            <w:pPr>
              <w:autoSpaceDE w:val="0"/>
              <w:autoSpaceDN w:val="0"/>
              <w:adjustRightInd w:val="0"/>
              <w:spacing w:line="320" w:lineRule="atLeast"/>
              <w:ind w:left="60" w:right="60"/>
              <w:rPr>
                <w:color w:val="264A60"/>
                <w:sz w:val="18"/>
                <w:szCs w:val="18"/>
              </w:rPr>
            </w:pPr>
            <w:r>
              <w:rPr>
                <w:color w:val="264A60"/>
                <w:sz w:val="18"/>
                <w:szCs w:val="18"/>
              </w:rPr>
              <w:t>BDY ORGN</w:t>
            </w:r>
          </w:p>
        </w:tc>
        <w:tc>
          <w:tcPr>
            <w:tcW w:w="1106" w:type="dxa"/>
            <w:tcBorders>
              <w:top w:val="single" w:sz="8" w:space="0" w:color="C0C0C0"/>
              <w:left w:val="nil"/>
              <w:bottom w:val="single" w:sz="8" w:space="0" w:color="C0C0C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.145</w:t>
            </w:r>
          </w:p>
        </w:tc>
        <w:tc>
          <w:tcPr>
            <w:tcW w:w="1107"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.233</w:t>
            </w:r>
          </w:p>
        </w:tc>
        <w:tc>
          <w:tcPr>
            <w:tcW w:w="1220"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.117</w:t>
            </w:r>
          </w:p>
        </w:tc>
        <w:tc>
          <w:tcPr>
            <w:tcW w:w="851"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.623</w:t>
            </w:r>
          </w:p>
        </w:tc>
        <w:tc>
          <w:tcPr>
            <w:tcW w:w="851"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.538</w:t>
            </w:r>
          </w:p>
        </w:tc>
        <w:tc>
          <w:tcPr>
            <w:tcW w:w="941"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.316</w:t>
            </w:r>
          </w:p>
        </w:tc>
        <w:tc>
          <w:tcPr>
            <w:tcW w:w="862" w:type="dxa"/>
            <w:tcBorders>
              <w:top w:val="single" w:sz="8" w:space="0" w:color="C0C0C0"/>
              <w:left w:val="single" w:sz="8" w:space="0" w:color="FFFFFF"/>
              <w:bottom w:val="single" w:sz="8" w:space="0" w:color="C0C0C0"/>
              <w:right w:val="nil"/>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3.169</w:t>
            </w:r>
          </w:p>
        </w:tc>
      </w:tr>
      <w:tr w:rsidR="00F93017" w:rsidTr="00435C12">
        <w:trPr>
          <w:cantSplit/>
          <w:trHeight w:val="282"/>
        </w:trPr>
        <w:tc>
          <w:tcPr>
            <w:tcW w:w="609" w:type="dxa"/>
            <w:vMerge/>
            <w:tcBorders>
              <w:top w:val="single" w:sz="8" w:space="0" w:color="000000"/>
              <w:left w:val="nil"/>
              <w:bottom w:val="single" w:sz="8" w:space="0" w:color="000000"/>
              <w:right w:val="nil"/>
              <w:tl2br w:val="nil"/>
              <w:tr2bl w:val="nil"/>
            </w:tcBorders>
            <w:shd w:val="clear" w:color="auto" w:fill="E0E0E0"/>
          </w:tcPr>
          <w:p w:rsidR="00F93017" w:rsidRDefault="00F93017" w:rsidP="00435C12">
            <w:pPr>
              <w:autoSpaceDE w:val="0"/>
              <w:autoSpaceDN w:val="0"/>
              <w:adjustRightInd w:val="0"/>
              <w:rPr>
                <w:color w:val="010205"/>
                <w:sz w:val="18"/>
                <w:szCs w:val="18"/>
              </w:rPr>
            </w:pPr>
          </w:p>
        </w:tc>
        <w:tc>
          <w:tcPr>
            <w:tcW w:w="1388" w:type="dxa"/>
            <w:tcBorders>
              <w:top w:val="single" w:sz="8" w:space="0" w:color="C0C0C0"/>
              <w:left w:val="nil"/>
              <w:bottom w:val="single" w:sz="8" w:space="0" w:color="C0C0C0"/>
              <w:right w:val="nil"/>
              <w:tl2br w:val="nil"/>
              <w:tr2bl w:val="nil"/>
            </w:tcBorders>
            <w:shd w:val="clear" w:color="auto" w:fill="E0E0E0"/>
          </w:tcPr>
          <w:p w:rsidR="00F93017" w:rsidRDefault="00F93017" w:rsidP="00435C12">
            <w:pPr>
              <w:autoSpaceDE w:val="0"/>
              <w:autoSpaceDN w:val="0"/>
              <w:adjustRightInd w:val="0"/>
              <w:spacing w:line="320" w:lineRule="atLeast"/>
              <w:ind w:left="60" w:right="60"/>
              <w:rPr>
                <w:color w:val="264A60"/>
                <w:sz w:val="18"/>
                <w:szCs w:val="18"/>
              </w:rPr>
            </w:pPr>
            <w:r>
              <w:rPr>
                <w:color w:val="264A60"/>
                <w:sz w:val="18"/>
                <w:szCs w:val="18"/>
              </w:rPr>
              <w:t>DISIPLIN KRJ</w:t>
            </w:r>
          </w:p>
        </w:tc>
        <w:tc>
          <w:tcPr>
            <w:tcW w:w="1106" w:type="dxa"/>
            <w:tcBorders>
              <w:top w:val="single" w:sz="8" w:space="0" w:color="C0C0C0"/>
              <w:left w:val="nil"/>
              <w:bottom w:val="single" w:sz="8" w:space="0" w:color="C0C0C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.681</w:t>
            </w:r>
          </w:p>
        </w:tc>
        <w:tc>
          <w:tcPr>
            <w:tcW w:w="1107"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.169</w:t>
            </w:r>
          </w:p>
        </w:tc>
        <w:tc>
          <w:tcPr>
            <w:tcW w:w="1220"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.688</w:t>
            </w:r>
          </w:p>
        </w:tc>
        <w:tc>
          <w:tcPr>
            <w:tcW w:w="851"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4.033</w:t>
            </w:r>
          </w:p>
        </w:tc>
        <w:tc>
          <w:tcPr>
            <w:tcW w:w="851"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.000</w:t>
            </w:r>
          </w:p>
        </w:tc>
        <w:tc>
          <w:tcPr>
            <w:tcW w:w="941"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.379</w:t>
            </w:r>
          </w:p>
        </w:tc>
        <w:tc>
          <w:tcPr>
            <w:tcW w:w="862" w:type="dxa"/>
            <w:tcBorders>
              <w:top w:val="single" w:sz="8" w:space="0" w:color="C0C0C0"/>
              <w:left w:val="single" w:sz="8" w:space="0" w:color="FFFFFF"/>
              <w:bottom w:val="single" w:sz="8" w:space="0" w:color="C0C0C0"/>
              <w:right w:val="nil"/>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2.635</w:t>
            </w:r>
          </w:p>
        </w:tc>
      </w:tr>
      <w:tr w:rsidR="00F93017" w:rsidTr="00435C12">
        <w:trPr>
          <w:cantSplit/>
          <w:trHeight w:val="297"/>
        </w:trPr>
        <w:tc>
          <w:tcPr>
            <w:tcW w:w="609" w:type="dxa"/>
            <w:vMerge/>
            <w:tcBorders>
              <w:top w:val="single" w:sz="8" w:space="0" w:color="000000"/>
              <w:left w:val="nil"/>
              <w:bottom w:val="single" w:sz="8" w:space="0" w:color="000000"/>
              <w:right w:val="nil"/>
              <w:tl2br w:val="nil"/>
              <w:tr2bl w:val="nil"/>
            </w:tcBorders>
            <w:shd w:val="clear" w:color="auto" w:fill="E0E0E0"/>
          </w:tcPr>
          <w:p w:rsidR="00F93017" w:rsidRDefault="00F93017" w:rsidP="00435C12">
            <w:pPr>
              <w:autoSpaceDE w:val="0"/>
              <w:autoSpaceDN w:val="0"/>
              <w:adjustRightInd w:val="0"/>
              <w:rPr>
                <w:color w:val="010205"/>
                <w:sz w:val="18"/>
                <w:szCs w:val="18"/>
              </w:rPr>
            </w:pPr>
          </w:p>
        </w:tc>
        <w:tc>
          <w:tcPr>
            <w:tcW w:w="1388" w:type="dxa"/>
            <w:tcBorders>
              <w:top w:val="single" w:sz="8" w:space="0" w:color="C0C0C0"/>
              <w:left w:val="nil"/>
              <w:bottom w:val="single" w:sz="8" w:space="0" w:color="000000"/>
              <w:right w:val="nil"/>
              <w:tl2br w:val="nil"/>
              <w:tr2bl w:val="nil"/>
            </w:tcBorders>
            <w:shd w:val="clear" w:color="auto" w:fill="E0E0E0"/>
          </w:tcPr>
          <w:p w:rsidR="00F93017" w:rsidRDefault="00F93017" w:rsidP="00435C12">
            <w:pPr>
              <w:autoSpaceDE w:val="0"/>
              <w:autoSpaceDN w:val="0"/>
              <w:adjustRightInd w:val="0"/>
              <w:spacing w:line="320" w:lineRule="atLeast"/>
              <w:ind w:left="60" w:right="60"/>
              <w:rPr>
                <w:color w:val="264A60"/>
                <w:sz w:val="18"/>
                <w:szCs w:val="18"/>
              </w:rPr>
            </w:pPr>
            <w:r>
              <w:rPr>
                <w:color w:val="264A60"/>
                <w:sz w:val="18"/>
                <w:szCs w:val="18"/>
              </w:rPr>
              <w:t>KEPUASAN KRJ</w:t>
            </w:r>
          </w:p>
        </w:tc>
        <w:tc>
          <w:tcPr>
            <w:tcW w:w="1106" w:type="dxa"/>
            <w:tcBorders>
              <w:top w:val="single" w:sz="8" w:space="0" w:color="C0C0C0"/>
              <w:left w:val="nil"/>
              <w:bottom w:val="single" w:sz="8" w:space="0" w:color="00000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.039</w:t>
            </w:r>
          </w:p>
        </w:tc>
        <w:tc>
          <w:tcPr>
            <w:tcW w:w="1107" w:type="dxa"/>
            <w:tcBorders>
              <w:top w:val="single" w:sz="8" w:space="0" w:color="C0C0C0"/>
              <w:left w:val="single" w:sz="8" w:space="0" w:color="FFFFFF"/>
              <w:bottom w:val="single" w:sz="8" w:space="0" w:color="00000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.159</w:t>
            </w:r>
          </w:p>
        </w:tc>
        <w:tc>
          <w:tcPr>
            <w:tcW w:w="1220" w:type="dxa"/>
            <w:tcBorders>
              <w:top w:val="single" w:sz="8" w:space="0" w:color="C0C0C0"/>
              <w:left w:val="single" w:sz="8" w:space="0" w:color="FFFFFF"/>
              <w:bottom w:val="single" w:sz="8" w:space="0" w:color="00000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.053</w:t>
            </w:r>
          </w:p>
        </w:tc>
        <w:tc>
          <w:tcPr>
            <w:tcW w:w="851" w:type="dxa"/>
            <w:tcBorders>
              <w:top w:val="single" w:sz="8" w:space="0" w:color="C0C0C0"/>
              <w:left w:val="single" w:sz="8" w:space="0" w:color="FFFFFF"/>
              <w:bottom w:val="single" w:sz="8" w:space="0" w:color="00000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.247</w:t>
            </w:r>
          </w:p>
        </w:tc>
        <w:tc>
          <w:tcPr>
            <w:tcW w:w="851" w:type="dxa"/>
            <w:tcBorders>
              <w:top w:val="single" w:sz="8" w:space="0" w:color="C0C0C0"/>
              <w:left w:val="single" w:sz="8" w:space="0" w:color="FFFFFF"/>
              <w:bottom w:val="single" w:sz="8" w:space="0" w:color="00000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.807</w:t>
            </w:r>
          </w:p>
        </w:tc>
        <w:tc>
          <w:tcPr>
            <w:tcW w:w="941" w:type="dxa"/>
            <w:tcBorders>
              <w:top w:val="single" w:sz="8" w:space="0" w:color="C0C0C0"/>
              <w:left w:val="single" w:sz="8" w:space="0" w:color="FFFFFF"/>
              <w:bottom w:val="single" w:sz="8" w:space="0" w:color="000000"/>
              <w:right w:val="single" w:sz="8" w:space="0" w:color="FFFFFF"/>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.243</w:t>
            </w:r>
          </w:p>
        </w:tc>
        <w:tc>
          <w:tcPr>
            <w:tcW w:w="862" w:type="dxa"/>
            <w:tcBorders>
              <w:top w:val="single" w:sz="8" w:space="0" w:color="C0C0C0"/>
              <w:left w:val="single" w:sz="8" w:space="0" w:color="FFFFFF"/>
              <w:bottom w:val="single" w:sz="8" w:space="0" w:color="000000"/>
              <w:right w:val="nil"/>
              <w:tl2br w:val="nil"/>
              <w:tr2bl w:val="nil"/>
            </w:tcBorders>
            <w:shd w:val="clear" w:color="auto" w:fill="FFFFFF"/>
          </w:tcPr>
          <w:p w:rsidR="00F93017" w:rsidRDefault="00F93017" w:rsidP="00435C12">
            <w:pPr>
              <w:autoSpaceDE w:val="0"/>
              <w:autoSpaceDN w:val="0"/>
              <w:adjustRightInd w:val="0"/>
              <w:spacing w:line="320" w:lineRule="atLeast"/>
              <w:ind w:left="60" w:right="60"/>
              <w:jc w:val="right"/>
              <w:rPr>
                <w:color w:val="010205"/>
                <w:sz w:val="18"/>
                <w:szCs w:val="18"/>
              </w:rPr>
            </w:pPr>
            <w:r>
              <w:rPr>
                <w:color w:val="010205"/>
                <w:sz w:val="18"/>
                <w:szCs w:val="18"/>
              </w:rPr>
              <w:t>4.115</w:t>
            </w:r>
          </w:p>
        </w:tc>
      </w:tr>
      <w:tr w:rsidR="00F93017" w:rsidTr="00435C12">
        <w:trPr>
          <w:cantSplit/>
          <w:trHeight w:val="268"/>
        </w:trPr>
        <w:tc>
          <w:tcPr>
            <w:tcW w:w="8940" w:type="dxa"/>
            <w:gridSpan w:val="9"/>
            <w:tcBorders>
              <w:top w:val="nil"/>
              <w:left w:val="nil"/>
              <w:bottom w:val="nil"/>
              <w:right w:val="nil"/>
              <w:tl2br w:val="nil"/>
              <w:tr2bl w:val="nil"/>
            </w:tcBorders>
            <w:shd w:val="clear" w:color="auto" w:fill="FFFFFF"/>
          </w:tcPr>
          <w:p w:rsidR="00F93017" w:rsidRDefault="00F93017" w:rsidP="00435C12">
            <w:pPr>
              <w:autoSpaceDE w:val="0"/>
              <w:autoSpaceDN w:val="0"/>
              <w:adjustRightInd w:val="0"/>
              <w:spacing w:line="320" w:lineRule="atLeast"/>
              <w:ind w:left="60" w:right="60"/>
              <w:rPr>
                <w:color w:val="010205"/>
                <w:sz w:val="18"/>
                <w:szCs w:val="18"/>
              </w:rPr>
            </w:pPr>
            <w:r>
              <w:rPr>
                <w:color w:val="010205"/>
                <w:sz w:val="18"/>
                <w:szCs w:val="18"/>
              </w:rPr>
              <w:t>a. Dependent Variable: KINERJA KRYWN</w:t>
            </w:r>
          </w:p>
        </w:tc>
      </w:tr>
    </w:tbl>
    <w:p w:rsidR="00F93017" w:rsidRDefault="00F93017" w:rsidP="00F93017">
      <w:pPr>
        <w:ind w:left="284"/>
        <w:rPr>
          <w:b/>
        </w:rPr>
      </w:pPr>
    </w:p>
    <w:p w:rsidR="00F93017" w:rsidRDefault="00F93017" w:rsidP="00F93017">
      <w:pPr>
        <w:ind w:left="284"/>
      </w:pPr>
      <w:r>
        <w:rPr>
          <w:sz w:val="22"/>
          <w:szCs w:val="22"/>
        </w:rPr>
        <w:t xml:space="preserve">Based on the table above it can be concluded that all of each indicator has a VIF value &lt;10, which means that there is </w:t>
      </w:r>
      <w:r>
        <w:rPr>
          <w:b/>
          <w:sz w:val="22"/>
          <w:szCs w:val="22"/>
        </w:rPr>
        <w:t>no multicollinearity</w:t>
      </w:r>
      <w:r>
        <w:rPr>
          <w:sz w:val="22"/>
          <w:szCs w:val="22"/>
        </w:rPr>
        <w:t xml:space="preserve"> between the independent variables.</w:t>
      </w:r>
    </w:p>
    <w:p w:rsidR="00F93017" w:rsidRDefault="00F93017" w:rsidP="00F93017">
      <w:pPr>
        <w:jc w:val="both"/>
        <w:rPr>
          <w:b/>
          <w:color w:val="000000"/>
          <w:lang w:eastAsia="zh-CN"/>
        </w:rPr>
      </w:pPr>
    </w:p>
    <w:p w:rsidR="00F93017" w:rsidRDefault="00F93017" w:rsidP="00F93017">
      <w:pPr>
        <w:jc w:val="both"/>
        <w:rPr>
          <w:b/>
          <w:color w:val="000000"/>
          <w:lang w:eastAsia="zh-CN"/>
        </w:rPr>
      </w:pPr>
      <w:proofErr w:type="spellStart"/>
      <w:r>
        <w:rPr>
          <w:b/>
          <w:color w:val="000000"/>
          <w:sz w:val="22"/>
          <w:szCs w:val="22"/>
          <w:lang w:eastAsia="zh-CN"/>
        </w:rPr>
        <w:t>Heteroskedastisitas</w:t>
      </w:r>
      <w:proofErr w:type="spellEnd"/>
      <w:r>
        <w:rPr>
          <w:b/>
          <w:color w:val="000000"/>
          <w:sz w:val="22"/>
          <w:szCs w:val="22"/>
          <w:lang w:eastAsia="zh-CN"/>
        </w:rPr>
        <w:t xml:space="preserve"> Test Result</w:t>
      </w:r>
    </w:p>
    <w:p w:rsidR="00F93017" w:rsidRDefault="00F93017" w:rsidP="00F93017">
      <w:pPr>
        <w:jc w:val="both"/>
        <w:rPr>
          <w:b/>
          <w:color w:val="000000"/>
          <w:lang w:eastAsia="zh-CN"/>
        </w:rPr>
      </w:pPr>
    </w:p>
    <w:tbl>
      <w:tblPr>
        <w:tblW w:w="58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9"/>
        <w:gridCol w:w="1032"/>
        <w:gridCol w:w="1094"/>
        <w:gridCol w:w="1479"/>
        <w:gridCol w:w="1479"/>
      </w:tblGrid>
      <w:tr w:rsidR="00F93017" w:rsidTr="00435C12">
        <w:trPr>
          <w:cantSplit/>
          <w:trHeight w:val="322"/>
        </w:trPr>
        <w:tc>
          <w:tcPr>
            <w:tcW w:w="5883" w:type="dxa"/>
            <w:gridSpan w:val="5"/>
            <w:tcBorders>
              <w:top w:val="nil"/>
              <w:left w:val="nil"/>
              <w:bottom w:val="nil"/>
              <w:right w:val="nil"/>
              <w:tl2br w:val="nil"/>
              <w:tr2bl w:val="nil"/>
            </w:tcBorders>
            <w:shd w:val="clear" w:color="auto" w:fill="FFFFFF"/>
            <w:vAlign w:val="center"/>
          </w:tcPr>
          <w:p w:rsidR="00F93017" w:rsidRDefault="00F93017" w:rsidP="00435C12">
            <w:pPr>
              <w:widowControl w:val="0"/>
              <w:autoSpaceDE w:val="0"/>
              <w:autoSpaceDN w:val="0"/>
              <w:adjustRightInd w:val="0"/>
              <w:spacing w:line="320" w:lineRule="atLeast"/>
              <w:ind w:left="60" w:right="60"/>
              <w:jc w:val="center"/>
              <w:rPr>
                <w:color w:val="010205"/>
                <w:sz w:val="18"/>
                <w:szCs w:val="18"/>
                <w:lang w:eastAsia="zh-CN"/>
              </w:rPr>
            </w:pPr>
            <w:bookmarkStart w:id="2" w:name="_Hlk141368412"/>
            <w:r>
              <w:rPr>
                <w:b/>
                <w:color w:val="010205"/>
                <w:sz w:val="20"/>
                <w:lang w:eastAsia="zh-CN"/>
              </w:rPr>
              <w:t>Model Summary</w:t>
            </w:r>
          </w:p>
        </w:tc>
      </w:tr>
      <w:tr w:rsidR="00F93017" w:rsidTr="00435C12">
        <w:trPr>
          <w:cantSplit/>
          <w:trHeight w:val="644"/>
        </w:trPr>
        <w:tc>
          <w:tcPr>
            <w:tcW w:w="799" w:type="dxa"/>
            <w:tcBorders>
              <w:top w:val="nil"/>
              <w:left w:val="nil"/>
              <w:bottom w:val="single" w:sz="8" w:space="0" w:color="000000"/>
              <w:right w:val="nil"/>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Model</w:t>
            </w:r>
          </w:p>
        </w:tc>
        <w:tc>
          <w:tcPr>
            <w:tcW w:w="1032" w:type="dxa"/>
            <w:tcBorders>
              <w:top w:val="nil"/>
              <w:left w:val="nil"/>
              <w:bottom w:val="single" w:sz="8" w:space="0" w:color="000000"/>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18"/>
                <w:szCs w:val="18"/>
                <w:lang w:eastAsia="zh-CN"/>
              </w:rPr>
            </w:pPr>
            <w:r>
              <w:rPr>
                <w:color w:val="264A60"/>
                <w:sz w:val="18"/>
                <w:szCs w:val="18"/>
                <w:lang w:eastAsia="zh-CN"/>
              </w:rPr>
              <w:t>R</w:t>
            </w:r>
          </w:p>
        </w:tc>
        <w:tc>
          <w:tcPr>
            <w:tcW w:w="1094" w:type="dxa"/>
            <w:tcBorders>
              <w:top w:val="nil"/>
              <w:left w:val="single" w:sz="8" w:space="0" w:color="FFFFFF"/>
              <w:bottom w:val="single" w:sz="8" w:space="0" w:color="000000"/>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18"/>
                <w:szCs w:val="18"/>
                <w:lang w:eastAsia="zh-CN"/>
              </w:rPr>
            </w:pPr>
            <w:r>
              <w:rPr>
                <w:color w:val="264A60"/>
                <w:sz w:val="18"/>
                <w:szCs w:val="18"/>
                <w:lang w:eastAsia="zh-CN"/>
              </w:rPr>
              <w:t>R Square</w:t>
            </w:r>
          </w:p>
        </w:tc>
        <w:tc>
          <w:tcPr>
            <w:tcW w:w="1479" w:type="dxa"/>
            <w:tcBorders>
              <w:top w:val="nil"/>
              <w:left w:val="single" w:sz="8" w:space="0" w:color="FFFFFF"/>
              <w:bottom w:val="single" w:sz="8" w:space="0" w:color="000000"/>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18"/>
                <w:szCs w:val="18"/>
                <w:lang w:eastAsia="zh-CN"/>
              </w:rPr>
            </w:pPr>
            <w:r>
              <w:rPr>
                <w:color w:val="264A60"/>
                <w:sz w:val="18"/>
                <w:szCs w:val="18"/>
                <w:lang w:eastAsia="zh-CN"/>
              </w:rPr>
              <w:t>Adjusted R Square</w:t>
            </w:r>
          </w:p>
        </w:tc>
        <w:tc>
          <w:tcPr>
            <w:tcW w:w="1479" w:type="dxa"/>
            <w:tcBorders>
              <w:top w:val="nil"/>
              <w:left w:val="single" w:sz="8" w:space="0" w:color="FFFFFF"/>
              <w:bottom w:val="single" w:sz="8" w:space="0" w:color="000000"/>
              <w:right w:val="nil"/>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18"/>
                <w:szCs w:val="18"/>
                <w:lang w:eastAsia="zh-CN"/>
              </w:rPr>
            </w:pPr>
            <w:r>
              <w:rPr>
                <w:color w:val="264A60"/>
                <w:sz w:val="18"/>
                <w:szCs w:val="18"/>
                <w:lang w:eastAsia="zh-CN"/>
              </w:rPr>
              <w:t xml:space="preserve">Std. </w:t>
            </w:r>
            <w:proofErr w:type="gramStart"/>
            <w:r>
              <w:rPr>
                <w:color w:val="264A60"/>
                <w:sz w:val="18"/>
                <w:szCs w:val="18"/>
                <w:lang w:eastAsia="zh-CN"/>
              </w:rPr>
              <w:t>the  Error</w:t>
            </w:r>
            <w:proofErr w:type="gramEnd"/>
            <w:r>
              <w:rPr>
                <w:color w:val="264A60"/>
                <w:sz w:val="18"/>
                <w:szCs w:val="18"/>
                <w:lang w:eastAsia="zh-CN"/>
              </w:rPr>
              <w:t xml:space="preserve"> of the Estimate</w:t>
            </w:r>
          </w:p>
        </w:tc>
      </w:tr>
      <w:tr w:rsidR="00F93017" w:rsidTr="00435C12">
        <w:trPr>
          <w:cantSplit/>
          <w:trHeight w:val="339"/>
        </w:trPr>
        <w:tc>
          <w:tcPr>
            <w:tcW w:w="799" w:type="dxa"/>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1</w:t>
            </w:r>
          </w:p>
        </w:tc>
        <w:tc>
          <w:tcPr>
            <w:tcW w:w="1032" w:type="dxa"/>
            <w:tcBorders>
              <w:top w:val="single" w:sz="8" w:space="0" w:color="000000"/>
              <w:left w:val="nil"/>
              <w:bottom w:val="single" w:sz="8" w:space="0" w:color="00000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.509</w:t>
            </w:r>
            <w:r>
              <w:rPr>
                <w:color w:val="010205"/>
                <w:sz w:val="18"/>
                <w:szCs w:val="18"/>
                <w:vertAlign w:val="superscript"/>
                <w:lang w:eastAsia="zh-CN"/>
              </w:rPr>
              <w:t>a</w:t>
            </w:r>
          </w:p>
        </w:tc>
        <w:tc>
          <w:tcPr>
            <w:tcW w:w="1094" w:type="dxa"/>
            <w:tcBorders>
              <w:top w:val="single" w:sz="8" w:space="0" w:color="000000"/>
              <w:left w:val="single" w:sz="8" w:space="0" w:color="FFFFFF"/>
              <w:bottom w:val="single" w:sz="8" w:space="0" w:color="00000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.259</w:t>
            </w:r>
          </w:p>
        </w:tc>
        <w:tc>
          <w:tcPr>
            <w:tcW w:w="1479" w:type="dxa"/>
            <w:tcBorders>
              <w:top w:val="single" w:sz="8" w:space="0" w:color="000000"/>
              <w:left w:val="single" w:sz="8" w:space="0" w:color="FFFFFF"/>
              <w:bottom w:val="single" w:sz="8" w:space="0" w:color="00000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.060</w:t>
            </w:r>
          </w:p>
        </w:tc>
        <w:tc>
          <w:tcPr>
            <w:tcW w:w="1479" w:type="dxa"/>
            <w:tcBorders>
              <w:top w:val="single" w:sz="8" w:space="0" w:color="000000"/>
              <w:left w:val="single" w:sz="8" w:space="0" w:color="FFFFFF"/>
              <w:bottom w:val="single" w:sz="8" w:space="0" w:color="00000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2.39516</w:t>
            </w:r>
          </w:p>
        </w:tc>
      </w:tr>
    </w:tbl>
    <w:bookmarkEnd w:id="2"/>
    <w:p w:rsidR="00F93017" w:rsidRDefault="00F93017" w:rsidP="00F93017">
      <w:pPr>
        <w:widowControl w:val="0"/>
        <w:autoSpaceDE w:val="0"/>
        <w:autoSpaceDN w:val="0"/>
        <w:adjustRightInd w:val="0"/>
        <w:spacing w:line="320" w:lineRule="atLeast"/>
        <w:ind w:right="60"/>
        <w:rPr>
          <w:color w:val="010205"/>
          <w:sz w:val="18"/>
          <w:szCs w:val="18"/>
          <w:lang w:eastAsia="zh-CN"/>
        </w:rPr>
      </w:pPr>
      <w:r>
        <w:rPr>
          <w:color w:val="010205"/>
          <w:sz w:val="18"/>
          <w:szCs w:val="18"/>
          <w:lang w:eastAsia="zh-CN"/>
        </w:rPr>
        <w:t>Predictors: (Constant), X1X2X3, DISIPLIN KRJ, BDY ORGN, KEPUASAN KRJ, X2_KUADRAT, X3_KUADRAT, X1_KUADRAT</w:t>
      </w:r>
    </w:p>
    <w:p w:rsidR="00F93017" w:rsidRDefault="00F93017" w:rsidP="00F93017">
      <w:pPr>
        <w:widowControl w:val="0"/>
        <w:autoSpaceDE w:val="0"/>
        <w:autoSpaceDN w:val="0"/>
        <w:adjustRightInd w:val="0"/>
        <w:spacing w:line="320" w:lineRule="atLeast"/>
        <w:ind w:right="60"/>
        <w:rPr>
          <w:color w:val="010205"/>
          <w:lang w:eastAsia="zh-CN"/>
        </w:rPr>
      </w:pPr>
      <w:r>
        <w:rPr>
          <w:color w:val="010205"/>
          <w:sz w:val="22"/>
          <w:szCs w:val="22"/>
          <w:lang w:eastAsia="zh-CN"/>
        </w:rPr>
        <w:t>From the display results of the Model Summary Table, it can be seen that the value of R Square is 0.259. So, how to find Chi Square count, namely:</w:t>
      </w:r>
    </w:p>
    <w:p w:rsidR="00F93017" w:rsidRDefault="00F93017" w:rsidP="00F93017">
      <w:pPr>
        <w:jc w:val="both"/>
        <w:rPr>
          <w:i/>
          <w:szCs w:val="18"/>
        </w:rPr>
      </w:pPr>
      <w:r>
        <w:rPr>
          <w:i/>
          <w:sz w:val="22"/>
          <w:szCs w:val="18"/>
        </w:rPr>
        <w:t>Chi-Square</w:t>
      </w:r>
      <w:r>
        <w:rPr>
          <w:sz w:val="22"/>
          <w:szCs w:val="18"/>
        </w:rPr>
        <w:t xml:space="preserve"> Count = n x </w:t>
      </w:r>
      <w:r>
        <w:rPr>
          <w:i/>
          <w:sz w:val="22"/>
          <w:szCs w:val="18"/>
        </w:rPr>
        <w:t>R Square</w:t>
      </w:r>
    </w:p>
    <w:p w:rsidR="00F93017" w:rsidRDefault="00F93017" w:rsidP="00F93017">
      <w:pPr>
        <w:jc w:val="both"/>
        <w:rPr>
          <w:szCs w:val="18"/>
        </w:rPr>
      </w:pPr>
      <w:r>
        <w:rPr>
          <w:i/>
          <w:sz w:val="22"/>
          <w:szCs w:val="18"/>
        </w:rPr>
        <w:tab/>
      </w:r>
      <w:r>
        <w:rPr>
          <w:i/>
          <w:sz w:val="22"/>
          <w:szCs w:val="18"/>
        </w:rPr>
        <w:tab/>
        <w:t xml:space="preserve">      </w:t>
      </w:r>
      <w:r>
        <w:rPr>
          <w:sz w:val="22"/>
          <w:szCs w:val="18"/>
        </w:rPr>
        <w:t xml:space="preserve"> = 34 x 0,259</w:t>
      </w:r>
    </w:p>
    <w:p w:rsidR="00F93017" w:rsidRDefault="00F93017" w:rsidP="00F93017">
      <w:pPr>
        <w:jc w:val="both"/>
        <w:rPr>
          <w:szCs w:val="18"/>
        </w:rPr>
      </w:pPr>
      <w:r>
        <w:rPr>
          <w:sz w:val="22"/>
          <w:szCs w:val="18"/>
        </w:rPr>
        <w:tab/>
      </w:r>
      <w:r>
        <w:rPr>
          <w:sz w:val="22"/>
          <w:szCs w:val="18"/>
        </w:rPr>
        <w:tab/>
        <w:t xml:space="preserve">       = 8,806</w:t>
      </w:r>
    </w:p>
    <w:p w:rsidR="00F93017" w:rsidRDefault="00F93017" w:rsidP="00F93017">
      <w:pPr>
        <w:jc w:val="both"/>
        <w:rPr>
          <w:szCs w:val="18"/>
        </w:rPr>
      </w:pPr>
      <w:r>
        <w:rPr>
          <w:i/>
          <w:sz w:val="22"/>
          <w:szCs w:val="18"/>
        </w:rPr>
        <w:t>Chi-Square</w:t>
      </w:r>
      <w:r>
        <w:rPr>
          <w:sz w:val="22"/>
          <w:szCs w:val="18"/>
        </w:rPr>
        <w:t xml:space="preserve"> Table = 14,067 (note: </w:t>
      </w:r>
      <w:proofErr w:type="spellStart"/>
      <w:r>
        <w:rPr>
          <w:sz w:val="22"/>
          <w:szCs w:val="18"/>
        </w:rPr>
        <w:t>dF</w:t>
      </w:r>
      <w:proofErr w:type="spellEnd"/>
      <w:r>
        <w:rPr>
          <w:sz w:val="22"/>
          <w:szCs w:val="18"/>
        </w:rPr>
        <w:t xml:space="preserve"> = 7, α = 0,05)</w:t>
      </w:r>
    </w:p>
    <w:p w:rsidR="00F93017" w:rsidRDefault="00F93017" w:rsidP="00F93017">
      <w:pPr>
        <w:jc w:val="both"/>
        <w:rPr>
          <w:szCs w:val="18"/>
        </w:rPr>
      </w:pPr>
      <w:r>
        <w:rPr>
          <w:sz w:val="22"/>
          <w:szCs w:val="18"/>
        </w:rPr>
        <w:t>So, it can be obtained that the value of Chi-Square Count &lt; Chi Square Table = 8.806 &lt; 14.067, so it can be concluded that there is no symptom of heteroscedasticity.</w:t>
      </w:r>
    </w:p>
    <w:p w:rsidR="00F93017" w:rsidRDefault="00F93017" w:rsidP="00F93017">
      <w:pPr>
        <w:widowControl w:val="0"/>
        <w:autoSpaceDE w:val="0"/>
        <w:autoSpaceDN w:val="0"/>
        <w:adjustRightInd w:val="0"/>
        <w:spacing w:line="320" w:lineRule="atLeast"/>
        <w:ind w:right="60"/>
        <w:rPr>
          <w:b/>
          <w:color w:val="010205"/>
          <w:lang w:eastAsia="zh-CN"/>
        </w:rPr>
      </w:pPr>
      <w:r>
        <w:rPr>
          <w:b/>
          <w:color w:val="010205"/>
          <w:sz w:val="22"/>
          <w:szCs w:val="22"/>
          <w:lang w:eastAsia="zh-CN"/>
        </w:rPr>
        <w:t>Linearity Test Result</w:t>
      </w:r>
    </w:p>
    <w:tbl>
      <w:tblPr>
        <w:tblW w:w="83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40"/>
        <w:gridCol w:w="1900"/>
        <w:gridCol w:w="2523"/>
        <w:gridCol w:w="1146"/>
      </w:tblGrid>
      <w:tr w:rsidR="00F93017" w:rsidTr="00435C12">
        <w:trPr>
          <w:cantSplit/>
          <w:trHeight w:val="348"/>
        </w:trPr>
        <w:tc>
          <w:tcPr>
            <w:tcW w:w="8309" w:type="dxa"/>
            <w:gridSpan w:val="4"/>
            <w:tcBorders>
              <w:top w:val="nil"/>
              <w:left w:val="nil"/>
              <w:bottom w:val="nil"/>
              <w:right w:val="nil"/>
              <w:tl2br w:val="nil"/>
              <w:tr2bl w:val="nil"/>
            </w:tcBorders>
            <w:shd w:val="clear" w:color="auto" w:fill="FFFFFF"/>
            <w:vAlign w:val="center"/>
          </w:tcPr>
          <w:p w:rsidR="00F93017" w:rsidRDefault="00F93017" w:rsidP="00435C12">
            <w:pPr>
              <w:widowControl w:val="0"/>
              <w:autoSpaceDE w:val="0"/>
              <w:autoSpaceDN w:val="0"/>
              <w:adjustRightInd w:val="0"/>
              <w:spacing w:line="320" w:lineRule="atLeast"/>
              <w:ind w:left="60" w:right="60"/>
              <w:jc w:val="center"/>
              <w:rPr>
                <w:color w:val="010205"/>
                <w:sz w:val="18"/>
                <w:szCs w:val="18"/>
                <w:lang w:eastAsia="zh-CN"/>
              </w:rPr>
            </w:pPr>
            <w:r>
              <w:rPr>
                <w:b/>
                <w:color w:val="010205"/>
                <w:sz w:val="18"/>
                <w:szCs w:val="18"/>
                <w:lang w:eastAsia="zh-CN"/>
              </w:rPr>
              <w:t>ANOVA Table</w:t>
            </w:r>
          </w:p>
        </w:tc>
      </w:tr>
      <w:tr w:rsidR="00F93017" w:rsidTr="00435C12">
        <w:trPr>
          <w:cantSplit/>
          <w:trHeight w:val="348"/>
        </w:trPr>
        <w:tc>
          <w:tcPr>
            <w:tcW w:w="7163" w:type="dxa"/>
            <w:gridSpan w:val="3"/>
            <w:tcBorders>
              <w:top w:val="nil"/>
              <w:left w:val="nil"/>
              <w:bottom w:val="single" w:sz="8" w:space="0" w:color="000000"/>
              <w:right w:val="nil"/>
              <w:tl2br w:val="nil"/>
              <w:tr2bl w:val="nil"/>
            </w:tcBorders>
            <w:shd w:val="clear" w:color="auto" w:fill="FFFFFF"/>
            <w:vAlign w:val="bottom"/>
          </w:tcPr>
          <w:p w:rsidR="00F93017" w:rsidRDefault="00F93017" w:rsidP="00435C12">
            <w:pPr>
              <w:widowControl w:val="0"/>
              <w:autoSpaceDE w:val="0"/>
              <w:autoSpaceDN w:val="0"/>
              <w:adjustRightInd w:val="0"/>
              <w:rPr>
                <w:sz w:val="18"/>
                <w:szCs w:val="18"/>
                <w:lang w:eastAsia="zh-CN"/>
              </w:rPr>
            </w:pPr>
          </w:p>
        </w:tc>
        <w:tc>
          <w:tcPr>
            <w:tcW w:w="1146" w:type="dxa"/>
            <w:tcBorders>
              <w:top w:val="nil"/>
              <w:left w:val="nil"/>
              <w:bottom w:val="single" w:sz="8" w:space="0" w:color="000000"/>
              <w:right w:val="nil"/>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18"/>
                <w:szCs w:val="18"/>
                <w:lang w:eastAsia="zh-CN"/>
              </w:rPr>
            </w:pPr>
            <w:r>
              <w:rPr>
                <w:color w:val="264A60"/>
                <w:sz w:val="18"/>
                <w:szCs w:val="18"/>
                <w:lang w:eastAsia="zh-CN"/>
              </w:rPr>
              <w:t>Sig.</w:t>
            </w:r>
          </w:p>
        </w:tc>
      </w:tr>
      <w:tr w:rsidR="00F93017" w:rsidTr="00435C12">
        <w:trPr>
          <w:cantSplit/>
          <w:trHeight w:val="367"/>
        </w:trPr>
        <w:tc>
          <w:tcPr>
            <w:tcW w:w="2740" w:type="dxa"/>
            <w:vMerge w:val="restart"/>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Unstandardized Residual * Unstandardized Predicted Value</w:t>
            </w:r>
          </w:p>
        </w:tc>
        <w:tc>
          <w:tcPr>
            <w:tcW w:w="1900" w:type="dxa"/>
            <w:vMerge w:val="restart"/>
            <w:tcBorders>
              <w:top w:val="single" w:sz="8" w:space="0" w:color="000000"/>
              <w:left w:val="nil"/>
              <w:bottom w:val="nil"/>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Between Groups</w:t>
            </w:r>
          </w:p>
        </w:tc>
        <w:tc>
          <w:tcPr>
            <w:tcW w:w="2521" w:type="dxa"/>
            <w:tcBorders>
              <w:top w:val="single" w:sz="8" w:space="0" w:color="00000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(Combined)</w:t>
            </w:r>
          </w:p>
        </w:tc>
        <w:tc>
          <w:tcPr>
            <w:tcW w:w="1146" w:type="dxa"/>
            <w:tcBorders>
              <w:top w:val="single" w:sz="8" w:space="0" w:color="000000"/>
              <w:left w:val="nil"/>
              <w:bottom w:val="single" w:sz="8" w:space="0" w:color="C0C0C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.671</w:t>
            </w:r>
          </w:p>
        </w:tc>
      </w:tr>
      <w:tr w:rsidR="00F93017" w:rsidTr="00435C12">
        <w:trPr>
          <w:cantSplit/>
          <w:trHeight w:val="367"/>
        </w:trPr>
        <w:tc>
          <w:tcPr>
            <w:tcW w:w="2740" w:type="dxa"/>
            <w:vMerge/>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rPr>
                <w:rFonts w:ascii="Arial" w:hAnsi="Arial"/>
                <w:color w:val="010205"/>
                <w:sz w:val="18"/>
                <w:szCs w:val="18"/>
                <w:lang w:eastAsia="zh-CN"/>
              </w:rPr>
            </w:pPr>
          </w:p>
        </w:tc>
        <w:tc>
          <w:tcPr>
            <w:tcW w:w="1900" w:type="dxa"/>
            <w:vMerge/>
            <w:tcBorders>
              <w:top w:val="single" w:sz="8" w:space="0" w:color="000000"/>
              <w:left w:val="nil"/>
              <w:bottom w:val="nil"/>
              <w:right w:val="nil"/>
              <w:tl2br w:val="nil"/>
              <w:tr2bl w:val="nil"/>
            </w:tcBorders>
            <w:shd w:val="clear" w:color="auto" w:fill="E0E0E0"/>
          </w:tcPr>
          <w:p w:rsidR="00F93017" w:rsidRDefault="00F93017" w:rsidP="00435C12">
            <w:pPr>
              <w:widowControl w:val="0"/>
              <w:autoSpaceDE w:val="0"/>
              <w:autoSpaceDN w:val="0"/>
              <w:adjustRightInd w:val="0"/>
              <w:rPr>
                <w:color w:val="010205"/>
                <w:sz w:val="18"/>
                <w:szCs w:val="18"/>
                <w:lang w:eastAsia="zh-CN"/>
              </w:rPr>
            </w:pPr>
          </w:p>
        </w:tc>
        <w:tc>
          <w:tcPr>
            <w:tcW w:w="2521" w:type="dxa"/>
            <w:tcBorders>
              <w:top w:val="single" w:sz="8" w:space="0" w:color="C0C0C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Linearity</w:t>
            </w:r>
          </w:p>
        </w:tc>
        <w:tc>
          <w:tcPr>
            <w:tcW w:w="1146" w:type="dxa"/>
            <w:tcBorders>
              <w:top w:val="single" w:sz="8" w:space="0" w:color="C0C0C0"/>
              <w:left w:val="nil"/>
              <w:bottom w:val="single" w:sz="8" w:space="0" w:color="C0C0C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1.000</w:t>
            </w:r>
          </w:p>
        </w:tc>
      </w:tr>
      <w:tr w:rsidR="00F93017" w:rsidTr="00435C12">
        <w:trPr>
          <w:cantSplit/>
          <w:trHeight w:val="367"/>
        </w:trPr>
        <w:tc>
          <w:tcPr>
            <w:tcW w:w="2740" w:type="dxa"/>
            <w:vMerge/>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rPr>
                <w:rFonts w:ascii="Arial" w:hAnsi="Arial"/>
                <w:color w:val="010205"/>
                <w:sz w:val="18"/>
                <w:szCs w:val="18"/>
                <w:lang w:eastAsia="zh-CN"/>
              </w:rPr>
            </w:pPr>
          </w:p>
        </w:tc>
        <w:tc>
          <w:tcPr>
            <w:tcW w:w="1900" w:type="dxa"/>
            <w:vMerge/>
            <w:tcBorders>
              <w:top w:val="single" w:sz="8" w:space="0" w:color="000000"/>
              <w:left w:val="nil"/>
              <w:bottom w:val="nil"/>
              <w:right w:val="nil"/>
              <w:tl2br w:val="nil"/>
              <w:tr2bl w:val="nil"/>
            </w:tcBorders>
            <w:shd w:val="clear" w:color="auto" w:fill="E0E0E0"/>
          </w:tcPr>
          <w:p w:rsidR="00F93017" w:rsidRDefault="00F93017" w:rsidP="00435C12">
            <w:pPr>
              <w:widowControl w:val="0"/>
              <w:autoSpaceDE w:val="0"/>
              <w:autoSpaceDN w:val="0"/>
              <w:adjustRightInd w:val="0"/>
              <w:rPr>
                <w:color w:val="010205"/>
                <w:sz w:val="18"/>
                <w:szCs w:val="18"/>
                <w:lang w:eastAsia="zh-CN"/>
              </w:rPr>
            </w:pPr>
          </w:p>
        </w:tc>
        <w:tc>
          <w:tcPr>
            <w:tcW w:w="2521" w:type="dxa"/>
            <w:tcBorders>
              <w:top w:val="single" w:sz="8" w:space="0" w:color="C0C0C0"/>
              <w:left w:val="nil"/>
              <w:bottom w:val="nil"/>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Deviation from Linearity</w:t>
            </w:r>
          </w:p>
        </w:tc>
        <w:tc>
          <w:tcPr>
            <w:tcW w:w="1146" w:type="dxa"/>
            <w:tcBorders>
              <w:top w:val="single" w:sz="8" w:space="0" w:color="C0C0C0"/>
              <w:left w:val="nil"/>
              <w:bottom w:val="nil"/>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.638</w:t>
            </w:r>
          </w:p>
        </w:tc>
      </w:tr>
      <w:tr w:rsidR="00F93017" w:rsidTr="00435C12">
        <w:trPr>
          <w:cantSplit/>
          <w:trHeight w:val="367"/>
        </w:trPr>
        <w:tc>
          <w:tcPr>
            <w:tcW w:w="2740" w:type="dxa"/>
            <w:vMerge/>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rPr>
                <w:rFonts w:ascii="Arial" w:hAnsi="Arial"/>
                <w:color w:val="010205"/>
                <w:sz w:val="18"/>
                <w:szCs w:val="18"/>
                <w:lang w:eastAsia="zh-CN"/>
              </w:rPr>
            </w:pPr>
          </w:p>
        </w:tc>
        <w:tc>
          <w:tcPr>
            <w:tcW w:w="4422" w:type="dxa"/>
            <w:gridSpan w:val="2"/>
            <w:tcBorders>
              <w:top w:val="single" w:sz="8" w:space="0" w:color="C0C0C0"/>
              <w:left w:val="nil"/>
              <w:bottom w:val="nil"/>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Within Groups</w:t>
            </w:r>
          </w:p>
        </w:tc>
        <w:tc>
          <w:tcPr>
            <w:tcW w:w="1146" w:type="dxa"/>
            <w:tcBorders>
              <w:top w:val="single" w:sz="8" w:space="0" w:color="C0C0C0"/>
              <w:left w:val="nil"/>
              <w:bottom w:val="nil"/>
              <w:right w:val="nil"/>
              <w:tl2br w:val="nil"/>
              <w:tr2bl w:val="nil"/>
            </w:tcBorders>
            <w:shd w:val="clear" w:color="auto" w:fill="FFFFFF"/>
            <w:vAlign w:val="center"/>
          </w:tcPr>
          <w:p w:rsidR="00F93017" w:rsidRDefault="00F93017" w:rsidP="00435C12">
            <w:pPr>
              <w:widowControl w:val="0"/>
              <w:autoSpaceDE w:val="0"/>
              <w:autoSpaceDN w:val="0"/>
              <w:adjustRightInd w:val="0"/>
              <w:rPr>
                <w:sz w:val="18"/>
                <w:szCs w:val="18"/>
                <w:lang w:eastAsia="zh-CN"/>
              </w:rPr>
            </w:pPr>
          </w:p>
        </w:tc>
      </w:tr>
      <w:tr w:rsidR="00F93017" w:rsidTr="00435C12">
        <w:trPr>
          <w:cantSplit/>
          <w:trHeight w:val="385"/>
        </w:trPr>
        <w:tc>
          <w:tcPr>
            <w:tcW w:w="2740" w:type="dxa"/>
            <w:vMerge/>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rPr>
                <w:sz w:val="18"/>
                <w:szCs w:val="18"/>
                <w:lang w:eastAsia="zh-CN"/>
              </w:rPr>
            </w:pPr>
          </w:p>
        </w:tc>
        <w:tc>
          <w:tcPr>
            <w:tcW w:w="4422" w:type="dxa"/>
            <w:gridSpan w:val="2"/>
            <w:tcBorders>
              <w:top w:val="single" w:sz="8" w:space="0" w:color="C0C0C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Total</w:t>
            </w:r>
          </w:p>
        </w:tc>
        <w:tc>
          <w:tcPr>
            <w:tcW w:w="1146" w:type="dxa"/>
            <w:tcBorders>
              <w:top w:val="single" w:sz="8" w:space="0" w:color="C0C0C0"/>
              <w:left w:val="nil"/>
              <w:bottom w:val="single" w:sz="8" w:space="0" w:color="000000"/>
              <w:right w:val="nil"/>
              <w:tl2br w:val="nil"/>
              <w:tr2bl w:val="nil"/>
            </w:tcBorders>
            <w:shd w:val="clear" w:color="auto" w:fill="FFFFFF"/>
            <w:vAlign w:val="center"/>
          </w:tcPr>
          <w:p w:rsidR="00F93017" w:rsidRDefault="00F93017" w:rsidP="00435C12">
            <w:pPr>
              <w:widowControl w:val="0"/>
              <w:autoSpaceDE w:val="0"/>
              <w:autoSpaceDN w:val="0"/>
              <w:adjustRightInd w:val="0"/>
              <w:rPr>
                <w:sz w:val="18"/>
                <w:szCs w:val="18"/>
                <w:lang w:eastAsia="zh-CN"/>
              </w:rPr>
            </w:pPr>
          </w:p>
        </w:tc>
      </w:tr>
    </w:tbl>
    <w:p w:rsidR="00F93017" w:rsidRDefault="00F93017" w:rsidP="00F93017">
      <w:pPr>
        <w:widowControl w:val="0"/>
        <w:autoSpaceDE w:val="0"/>
        <w:autoSpaceDN w:val="0"/>
        <w:adjustRightInd w:val="0"/>
        <w:spacing w:line="320" w:lineRule="atLeast"/>
        <w:ind w:right="60"/>
        <w:rPr>
          <w:b/>
          <w:color w:val="010205"/>
          <w:lang w:eastAsia="zh-CN"/>
        </w:rPr>
      </w:pPr>
    </w:p>
    <w:p w:rsidR="00F93017" w:rsidRDefault="00F93017" w:rsidP="00F93017">
      <w:pPr>
        <w:widowControl w:val="0"/>
        <w:autoSpaceDE w:val="0"/>
        <w:autoSpaceDN w:val="0"/>
        <w:adjustRightInd w:val="0"/>
        <w:spacing w:line="320" w:lineRule="atLeast"/>
        <w:ind w:right="60"/>
        <w:rPr>
          <w:color w:val="010205"/>
          <w:lang w:eastAsia="zh-CN"/>
        </w:rPr>
      </w:pPr>
      <w:r>
        <w:rPr>
          <w:color w:val="010205"/>
          <w:sz w:val="22"/>
          <w:szCs w:val="22"/>
          <w:lang w:eastAsia="zh-CN"/>
        </w:rPr>
        <w:t xml:space="preserve">Based on the </w:t>
      </w:r>
      <w:proofErr w:type="spellStart"/>
      <w:r>
        <w:rPr>
          <w:color w:val="010205"/>
          <w:sz w:val="22"/>
          <w:szCs w:val="22"/>
          <w:lang w:eastAsia="zh-CN"/>
        </w:rPr>
        <w:t>Anova</w:t>
      </w:r>
      <w:proofErr w:type="spellEnd"/>
      <w:r>
        <w:rPr>
          <w:color w:val="010205"/>
          <w:sz w:val="22"/>
          <w:szCs w:val="22"/>
          <w:lang w:eastAsia="zh-CN"/>
        </w:rPr>
        <w:t xml:space="preserve"> Table above, it shows that the Sign value is obtained. The linearity is 1.000, which is 0.05 greater, so it can be concluded that </w:t>
      </w:r>
      <w:r>
        <w:rPr>
          <w:b/>
          <w:color w:val="010205"/>
          <w:sz w:val="22"/>
          <w:szCs w:val="22"/>
          <w:lang w:eastAsia="zh-CN"/>
        </w:rPr>
        <w:t>there is a linear relationship</w:t>
      </w:r>
      <w:r>
        <w:rPr>
          <w:color w:val="010205"/>
          <w:sz w:val="22"/>
          <w:szCs w:val="22"/>
          <w:lang w:eastAsia="zh-CN"/>
        </w:rPr>
        <w:t xml:space="preserve"> between the independent variables and the dependent variable.</w:t>
      </w:r>
    </w:p>
    <w:p w:rsidR="00F93017" w:rsidRDefault="00F93017" w:rsidP="00F93017">
      <w:pPr>
        <w:widowControl w:val="0"/>
        <w:autoSpaceDE w:val="0"/>
        <w:autoSpaceDN w:val="0"/>
        <w:adjustRightInd w:val="0"/>
        <w:spacing w:line="320" w:lineRule="atLeast"/>
        <w:ind w:right="60"/>
        <w:rPr>
          <w:b/>
          <w:color w:val="010205"/>
          <w:lang w:eastAsia="zh-CN"/>
        </w:rPr>
      </w:pPr>
      <w:r>
        <w:rPr>
          <w:b/>
          <w:color w:val="010205"/>
          <w:sz w:val="22"/>
          <w:szCs w:val="22"/>
          <w:lang w:eastAsia="zh-CN"/>
        </w:rPr>
        <w:t>Results of Multiple Linear Regression Analysis</w:t>
      </w:r>
    </w:p>
    <w:tbl>
      <w:tblPr>
        <w:tblW w:w="8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86"/>
        <w:gridCol w:w="1557"/>
        <w:gridCol w:w="1242"/>
        <w:gridCol w:w="1242"/>
        <w:gridCol w:w="1370"/>
        <w:gridCol w:w="956"/>
        <w:gridCol w:w="958"/>
      </w:tblGrid>
      <w:tr w:rsidR="00F93017" w:rsidTr="00435C12">
        <w:trPr>
          <w:cantSplit/>
          <w:trHeight w:val="292"/>
        </w:trPr>
        <w:tc>
          <w:tcPr>
            <w:tcW w:w="8011" w:type="dxa"/>
            <w:gridSpan w:val="7"/>
            <w:tcBorders>
              <w:top w:val="nil"/>
              <w:left w:val="nil"/>
              <w:bottom w:val="nil"/>
              <w:right w:val="nil"/>
              <w:tl2br w:val="nil"/>
              <w:tr2bl w:val="nil"/>
            </w:tcBorders>
            <w:shd w:val="clear" w:color="auto" w:fill="FFFFFF"/>
            <w:vAlign w:val="center"/>
          </w:tcPr>
          <w:p w:rsidR="00F93017" w:rsidRDefault="00F93017" w:rsidP="00435C12">
            <w:pPr>
              <w:widowControl w:val="0"/>
              <w:autoSpaceDE w:val="0"/>
              <w:autoSpaceDN w:val="0"/>
              <w:adjustRightInd w:val="0"/>
              <w:spacing w:line="320" w:lineRule="atLeast"/>
              <w:ind w:left="60" w:right="60"/>
              <w:jc w:val="center"/>
              <w:rPr>
                <w:color w:val="010205"/>
                <w:szCs w:val="18"/>
                <w:lang w:eastAsia="zh-CN"/>
              </w:rPr>
            </w:pPr>
            <w:bookmarkStart w:id="3" w:name="_Hlk141368709"/>
            <w:r>
              <w:rPr>
                <w:b/>
                <w:color w:val="010205"/>
                <w:sz w:val="22"/>
                <w:szCs w:val="18"/>
                <w:lang w:eastAsia="zh-CN"/>
              </w:rPr>
              <w:t xml:space="preserve">Coefficients </w:t>
            </w:r>
            <w:r>
              <w:rPr>
                <w:b/>
                <w:color w:val="010205"/>
                <w:sz w:val="22"/>
                <w:szCs w:val="18"/>
                <w:vertAlign w:val="superscript"/>
                <w:lang w:eastAsia="zh-CN"/>
              </w:rPr>
              <w:t>a</w:t>
            </w:r>
          </w:p>
        </w:tc>
      </w:tr>
      <w:tr w:rsidR="00F93017" w:rsidTr="00435C12">
        <w:trPr>
          <w:cantSplit/>
          <w:trHeight w:val="598"/>
        </w:trPr>
        <w:tc>
          <w:tcPr>
            <w:tcW w:w="2243" w:type="dxa"/>
            <w:gridSpan w:val="2"/>
            <w:vMerge w:val="restart"/>
            <w:tcBorders>
              <w:top w:val="nil"/>
              <w:left w:val="nil"/>
              <w:bottom w:val="nil"/>
              <w:right w:val="nil"/>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Model</w:t>
            </w:r>
          </w:p>
        </w:tc>
        <w:tc>
          <w:tcPr>
            <w:tcW w:w="2484" w:type="dxa"/>
            <w:gridSpan w:val="2"/>
            <w:tcBorders>
              <w:top w:val="nil"/>
              <w:left w:val="nil"/>
              <w:bottom w:val="nil"/>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18"/>
                <w:szCs w:val="18"/>
                <w:lang w:eastAsia="zh-CN"/>
              </w:rPr>
            </w:pPr>
            <w:r>
              <w:rPr>
                <w:color w:val="264A60"/>
                <w:sz w:val="18"/>
                <w:szCs w:val="18"/>
                <w:lang w:eastAsia="zh-CN"/>
              </w:rPr>
              <w:t>Unstandardized Coefficients</w:t>
            </w:r>
          </w:p>
        </w:tc>
        <w:tc>
          <w:tcPr>
            <w:tcW w:w="1370" w:type="dxa"/>
            <w:tcBorders>
              <w:top w:val="nil"/>
              <w:left w:val="single" w:sz="8" w:space="0" w:color="FFFFFF"/>
              <w:bottom w:val="nil"/>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18"/>
                <w:szCs w:val="18"/>
                <w:lang w:eastAsia="zh-CN"/>
              </w:rPr>
            </w:pPr>
            <w:r>
              <w:rPr>
                <w:color w:val="264A60"/>
                <w:sz w:val="18"/>
                <w:szCs w:val="18"/>
                <w:lang w:eastAsia="zh-CN"/>
              </w:rPr>
              <w:t>Standardized Coefficients</w:t>
            </w:r>
          </w:p>
        </w:tc>
        <w:tc>
          <w:tcPr>
            <w:tcW w:w="956" w:type="dxa"/>
            <w:vMerge w:val="restart"/>
            <w:tcBorders>
              <w:top w:val="nil"/>
              <w:left w:val="single" w:sz="8" w:space="0" w:color="FFFFFF"/>
              <w:bottom w:val="nil"/>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18"/>
                <w:szCs w:val="18"/>
                <w:lang w:eastAsia="zh-CN"/>
              </w:rPr>
            </w:pPr>
            <w:r>
              <w:rPr>
                <w:color w:val="264A60"/>
                <w:sz w:val="18"/>
                <w:szCs w:val="18"/>
                <w:lang w:eastAsia="zh-CN"/>
              </w:rPr>
              <w:t>t</w:t>
            </w:r>
          </w:p>
        </w:tc>
        <w:tc>
          <w:tcPr>
            <w:tcW w:w="958" w:type="dxa"/>
            <w:vMerge w:val="restart"/>
            <w:tcBorders>
              <w:top w:val="nil"/>
              <w:left w:val="single" w:sz="8" w:space="0" w:color="FFFFFF"/>
              <w:bottom w:val="nil"/>
              <w:right w:val="nil"/>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18"/>
                <w:szCs w:val="18"/>
                <w:lang w:eastAsia="zh-CN"/>
              </w:rPr>
            </w:pPr>
            <w:r>
              <w:rPr>
                <w:color w:val="264A60"/>
                <w:sz w:val="18"/>
                <w:szCs w:val="18"/>
                <w:lang w:eastAsia="zh-CN"/>
              </w:rPr>
              <w:t>Sig.</w:t>
            </w:r>
          </w:p>
        </w:tc>
      </w:tr>
      <w:tr w:rsidR="00F93017" w:rsidTr="00435C12">
        <w:trPr>
          <w:cantSplit/>
          <w:trHeight w:val="292"/>
        </w:trPr>
        <w:tc>
          <w:tcPr>
            <w:tcW w:w="2243" w:type="dxa"/>
            <w:gridSpan w:val="2"/>
            <w:vMerge/>
            <w:tcBorders>
              <w:top w:val="nil"/>
              <w:left w:val="nil"/>
              <w:bottom w:val="nil"/>
              <w:right w:val="nil"/>
              <w:tl2br w:val="nil"/>
              <w:tr2bl w:val="nil"/>
            </w:tcBorders>
            <w:shd w:val="clear" w:color="auto" w:fill="FFFFFF"/>
            <w:vAlign w:val="bottom"/>
          </w:tcPr>
          <w:p w:rsidR="00F93017" w:rsidRDefault="00F93017" w:rsidP="00435C12">
            <w:pPr>
              <w:widowControl w:val="0"/>
              <w:autoSpaceDE w:val="0"/>
              <w:autoSpaceDN w:val="0"/>
              <w:adjustRightInd w:val="0"/>
              <w:rPr>
                <w:color w:val="264A60"/>
                <w:sz w:val="18"/>
                <w:szCs w:val="18"/>
                <w:lang w:eastAsia="zh-CN"/>
              </w:rPr>
            </w:pPr>
          </w:p>
        </w:tc>
        <w:tc>
          <w:tcPr>
            <w:tcW w:w="1242" w:type="dxa"/>
            <w:tcBorders>
              <w:top w:val="nil"/>
              <w:left w:val="nil"/>
              <w:bottom w:val="single" w:sz="8" w:space="0" w:color="000000"/>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18"/>
                <w:szCs w:val="18"/>
                <w:lang w:eastAsia="zh-CN"/>
              </w:rPr>
            </w:pPr>
            <w:r>
              <w:rPr>
                <w:color w:val="264A60"/>
                <w:sz w:val="18"/>
                <w:szCs w:val="18"/>
                <w:lang w:eastAsia="zh-CN"/>
              </w:rPr>
              <w:t>B</w:t>
            </w:r>
          </w:p>
        </w:tc>
        <w:tc>
          <w:tcPr>
            <w:tcW w:w="1242" w:type="dxa"/>
            <w:tcBorders>
              <w:top w:val="nil"/>
              <w:left w:val="single" w:sz="8" w:space="0" w:color="FFFFFF"/>
              <w:bottom w:val="single" w:sz="8" w:space="0" w:color="000000"/>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18"/>
                <w:szCs w:val="18"/>
                <w:lang w:eastAsia="zh-CN"/>
              </w:rPr>
            </w:pPr>
            <w:r>
              <w:rPr>
                <w:color w:val="264A60"/>
                <w:sz w:val="18"/>
                <w:szCs w:val="18"/>
                <w:lang w:eastAsia="zh-CN"/>
              </w:rPr>
              <w:t>Std. Error</w:t>
            </w:r>
          </w:p>
        </w:tc>
        <w:tc>
          <w:tcPr>
            <w:tcW w:w="1370" w:type="dxa"/>
            <w:tcBorders>
              <w:top w:val="nil"/>
              <w:left w:val="single" w:sz="8" w:space="0" w:color="FFFFFF"/>
              <w:bottom w:val="single" w:sz="8" w:space="0" w:color="000000"/>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18"/>
                <w:szCs w:val="18"/>
                <w:lang w:eastAsia="zh-CN"/>
              </w:rPr>
            </w:pPr>
            <w:r>
              <w:rPr>
                <w:color w:val="264A60"/>
                <w:sz w:val="18"/>
                <w:szCs w:val="18"/>
                <w:lang w:eastAsia="zh-CN"/>
              </w:rPr>
              <w:t>Beta</w:t>
            </w:r>
          </w:p>
        </w:tc>
        <w:tc>
          <w:tcPr>
            <w:tcW w:w="956" w:type="dxa"/>
            <w:vMerge/>
            <w:tcBorders>
              <w:top w:val="nil"/>
              <w:left w:val="single" w:sz="8" w:space="0" w:color="FFFFFF"/>
              <w:bottom w:val="nil"/>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rPr>
                <w:color w:val="264A60"/>
                <w:sz w:val="18"/>
                <w:szCs w:val="18"/>
                <w:lang w:eastAsia="zh-CN"/>
              </w:rPr>
            </w:pPr>
          </w:p>
        </w:tc>
        <w:tc>
          <w:tcPr>
            <w:tcW w:w="958" w:type="dxa"/>
            <w:vMerge/>
            <w:tcBorders>
              <w:top w:val="nil"/>
              <w:left w:val="single" w:sz="8" w:space="0" w:color="FFFFFF"/>
              <w:bottom w:val="nil"/>
              <w:right w:val="nil"/>
              <w:tl2br w:val="nil"/>
              <w:tr2bl w:val="nil"/>
            </w:tcBorders>
            <w:shd w:val="clear" w:color="auto" w:fill="FFFFFF"/>
            <w:vAlign w:val="bottom"/>
          </w:tcPr>
          <w:p w:rsidR="00F93017" w:rsidRDefault="00F93017" w:rsidP="00435C12">
            <w:pPr>
              <w:widowControl w:val="0"/>
              <w:autoSpaceDE w:val="0"/>
              <w:autoSpaceDN w:val="0"/>
              <w:adjustRightInd w:val="0"/>
              <w:rPr>
                <w:color w:val="264A60"/>
                <w:sz w:val="18"/>
                <w:szCs w:val="18"/>
                <w:lang w:eastAsia="zh-CN"/>
              </w:rPr>
            </w:pPr>
          </w:p>
        </w:tc>
      </w:tr>
      <w:tr w:rsidR="00F93017" w:rsidTr="00435C12">
        <w:trPr>
          <w:cantSplit/>
          <w:trHeight w:val="306"/>
        </w:trPr>
        <w:tc>
          <w:tcPr>
            <w:tcW w:w="686" w:type="dxa"/>
            <w:vMerge w:val="restart"/>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1</w:t>
            </w:r>
          </w:p>
        </w:tc>
        <w:tc>
          <w:tcPr>
            <w:tcW w:w="1557" w:type="dxa"/>
            <w:tcBorders>
              <w:top w:val="single" w:sz="8" w:space="0" w:color="00000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(Constant)</w:t>
            </w:r>
          </w:p>
        </w:tc>
        <w:tc>
          <w:tcPr>
            <w:tcW w:w="1242" w:type="dxa"/>
            <w:tcBorders>
              <w:top w:val="single" w:sz="8" w:space="0" w:color="000000"/>
              <w:left w:val="nil"/>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2.207</w:t>
            </w:r>
          </w:p>
        </w:tc>
        <w:tc>
          <w:tcPr>
            <w:tcW w:w="1242" w:type="dxa"/>
            <w:tcBorders>
              <w:top w:val="single" w:sz="8" w:space="0" w:color="00000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.491</w:t>
            </w:r>
          </w:p>
        </w:tc>
        <w:tc>
          <w:tcPr>
            <w:tcW w:w="1370" w:type="dxa"/>
            <w:tcBorders>
              <w:top w:val="single" w:sz="8" w:space="0" w:color="000000"/>
              <w:left w:val="single" w:sz="8" w:space="0" w:color="FFFFFF"/>
              <w:bottom w:val="single" w:sz="8" w:space="0" w:color="C0C0C0"/>
              <w:right w:val="single" w:sz="8" w:space="0" w:color="FFFFFF"/>
              <w:tl2br w:val="nil"/>
              <w:tr2bl w:val="nil"/>
            </w:tcBorders>
            <w:shd w:val="clear" w:color="auto" w:fill="FFFFFF"/>
            <w:vAlign w:val="center"/>
          </w:tcPr>
          <w:p w:rsidR="00F93017" w:rsidRDefault="00F93017" w:rsidP="00435C12">
            <w:pPr>
              <w:widowControl w:val="0"/>
              <w:autoSpaceDE w:val="0"/>
              <w:autoSpaceDN w:val="0"/>
              <w:adjustRightInd w:val="0"/>
              <w:rPr>
                <w:sz w:val="18"/>
                <w:szCs w:val="18"/>
                <w:lang w:eastAsia="zh-CN"/>
              </w:rPr>
            </w:pPr>
          </w:p>
        </w:tc>
        <w:tc>
          <w:tcPr>
            <w:tcW w:w="956" w:type="dxa"/>
            <w:tcBorders>
              <w:top w:val="single" w:sz="8" w:space="0" w:color="00000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4.499</w:t>
            </w:r>
          </w:p>
        </w:tc>
        <w:tc>
          <w:tcPr>
            <w:tcW w:w="958" w:type="dxa"/>
            <w:tcBorders>
              <w:top w:val="single" w:sz="8" w:space="0" w:color="000000"/>
              <w:left w:val="single" w:sz="8" w:space="0" w:color="FFFFFF"/>
              <w:bottom w:val="single" w:sz="8" w:space="0" w:color="C0C0C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.000</w:t>
            </w:r>
          </w:p>
        </w:tc>
      </w:tr>
      <w:tr w:rsidR="00F93017" w:rsidTr="00435C12">
        <w:trPr>
          <w:cantSplit/>
          <w:trHeight w:val="320"/>
        </w:trPr>
        <w:tc>
          <w:tcPr>
            <w:tcW w:w="686" w:type="dxa"/>
            <w:vMerge/>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rPr>
                <w:color w:val="010205"/>
                <w:sz w:val="18"/>
                <w:szCs w:val="18"/>
                <w:lang w:eastAsia="zh-CN"/>
              </w:rPr>
            </w:pPr>
          </w:p>
        </w:tc>
        <w:tc>
          <w:tcPr>
            <w:tcW w:w="1557" w:type="dxa"/>
            <w:tcBorders>
              <w:top w:val="single" w:sz="8" w:space="0" w:color="C0C0C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BDY ORGN</w:t>
            </w:r>
          </w:p>
        </w:tc>
        <w:tc>
          <w:tcPr>
            <w:tcW w:w="1242" w:type="dxa"/>
            <w:tcBorders>
              <w:top w:val="single" w:sz="8" w:space="0" w:color="C0C0C0"/>
              <w:left w:val="nil"/>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.145</w:t>
            </w:r>
          </w:p>
        </w:tc>
        <w:tc>
          <w:tcPr>
            <w:tcW w:w="1242"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.058</w:t>
            </w:r>
          </w:p>
        </w:tc>
        <w:tc>
          <w:tcPr>
            <w:tcW w:w="1370"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.140</w:t>
            </w:r>
          </w:p>
        </w:tc>
        <w:tc>
          <w:tcPr>
            <w:tcW w:w="956"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2.492</w:t>
            </w:r>
          </w:p>
        </w:tc>
        <w:tc>
          <w:tcPr>
            <w:tcW w:w="958" w:type="dxa"/>
            <w:tcBorders>
              <w:top w:val="single" w:sz="8" w:space="0" w:color="C0C0C0"/>
              <w:left w:val="single" w:sz="8" w:space="0" w:color="FFFFFF"/>
              <w:bottom w:val="single" w:sz="8" w:space="0" w:color="C0C0C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.018</w:t>
            </w:r>
          </w:p>
        </w:tc>
      </w:tr>
      <w:tr w:rsidR="00F93017" w:rsidTr="00435C12">
        <w:trPr>
          <w:cantSplit/>
          <w:trHeight w:val="306"/>
        </w:trPr>
        <w:tc>
          <w:tcPr>
            <w:tcW w:w="686" w:type="dxa"/>
            <w:vMerge/>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rPr>
                <w:color w:val="010205"/>
                <w:sz w:val="18"/>
                <w:szCs w:val="18"/>
                <w:lang w:eastAsia="zh-CN"/>
              </w:rPr>
            </w:pPr>
          </w:p>
        </w:tc>
        <w:tc>
          <w:tcPr>
            <w:tcW w:w="1557" w:type="dxa"/>
            <w:tcBorders>
              <w:top w:val="single" w:sz="8" w:space="0" w:color="C0C0C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DISIPLIN KRJ</w:t>
            </w:r>
          </w:p>
        </w:tc>
        <w:tc>
          <w:tcPr>
            <w:tcW w:w="1242" w:type="dxa"/>
            <w:tcBorders>
              <w:top w:val="single" w:sz="8" w:space="0" w:color="C0C0C0"/>
              <w:left w:val="nil"/>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.681</w:t>
            </w:r>
          </w:p>
        </w:tc>
        <w:tc>
          <w:tcPr>
            <w:tcW w:w="1242"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.042</w:t>
            </w:r>
          </w:p>
        </w:tc>
        <w:tc>
          <w:tcPr>
            <w:tcW w:w="1370"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.829</w:t>
            </w:r>
          </w:p>
        </w:tc>
        <w:tc>
          <w:tcPr>
            <w:tcW w:w="956"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16.133</w:t>
            </w:r>
          </w:p>
        </w:tc>
        <w:tc>
          <w:tcPr>
            <w:tcW w:w="958" w:type="dxa"/>
            <w:tcBorders>
              <w:top w:val="single" w:sz="8" w:space="0" w:color="C0C0C0"/>
              <w:left w:val="single" w:sz="8" w:space="0" w:color="FFFFFF"/>
              <w:bottom w:val="single" w:sz="8" w:space="0" w:color="C0C0C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.000</w:t>
            </w:r>
          </w:p>
        </w:tc>
      </w:tr>
      <w:tr w:rsidR="00F93017" w:rsidTr="00435C12">
        <w:trPr>
          <w:cantSplit/>
          <w:trHeight w:val="320"/>
        </w:trPr>
        <w:tc>
          <w:tcPr>
            <w:tcW w:w="686" w:type="dxa"/>
            <w:vMerge/>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rPr>
                <w:color w:val="010205"/>
                <w:sz w:val="18"/>
                <w:szCs w:val="18"/>
                <w:lang w:eastAsia="zh-CN"/>
              </w:rPr>
            </w:pPr>
          </w:p>
        </w:tc>
        <w:tc>
          <w:tcPr>
            <w:tcW w:w="1557" w:type="dxa"/>
            <w:tcBorders>
              <w:top w:val="single" w:sz="8" w:space="0" w:color="C0C0C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KEPUASAN KRJ</w:t>
            </w:r>
          </w:p>
        </w:tc>
        <w:tc>
          <w:tcPr>
            <w:tcW w:w="1242" w:type="dxa"/>
            <w:tcBorders>
              <w:top w:val="single" w:sz="8" w:space="0" w:color="C0C0C0"/>
              <w:left w:val="nil"/>
              <w:bottom w:val="single" w:sz="8" w:space="0" w:color="00000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.039</w:t>
            </w:r>
          </w:p>
        </w:tc>
        <w:tc>
          <w:tcPr>
            <w:tcW w:w="1242" w:type="dxa"/>
            <w:tcBorders>
              <w:top w:val="single" w:sz="8" w:space="0" w:color="C0C0C0"/>
              <w:left w:val="single" w:sz="8" w:space="0" w:color="FFFFFF"/>
              <w:bottom w:val="single" w:sz="8" w:space="0" w:color="00000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.040</w:t>
            </w:r>
          </w:p>
        </w:tc>
        <w:tc>
          <w:tcPr>
            <w:tcW w:w="1370" w:type="dxa"/>
            <w:tcBorders>
              <w:top w:val="single" w:sz="8" w:space="0" w:color="C0C0C0"/>
              <w:left w:val="single" w:sz="8" w:space="0" w:color="FFFFFF"/>
              <w:bottom w:val="single" w:sz="8" w:space="0" w:color="00000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.063</w:t>
            </w:r>
          </w:p>
        </w:tc>
        <w:tc>
          <w:tcPr>
            <w:tcW w:w="956" w:type="dxa"/>
            <w:tcBorders>
              <w:top w:val="single" w:sz="8" w:space="0" w:color="C0C0C0"/>
              <w:left w:val="single" w:sz="8" w:space="0" w:color="FFFFFF"/>
              <w:bottom w:val="single" w:sz="8" w:space="0" w:color="00000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.987</w:t>
            </w:r>
          </w:p>
        </w:tc>
        <w:tc>
          <w:tcPr>
            <w:tcW w:w="958" w:type="dxa"/>
            <w:tcBorders>
              <w:top w:val="single" w:sz="8" w:space="0" w:color="C0C0C0"/>
              <w:left w:val="single" w:sz="8" w:space="0" w:color="FFFFFF"/>
              <w:bottom w:val="single" w:sz="8" w:space="0" w:color="00000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.332</w:t>
            </w:r>
          </w:p>
        </w:tc>
      </w:tr>
      <w:bookmarkEnd w:id="3"/>
    </w:tbl>
    <w:p w:rsidR="00F93017" w:rsidRDefault="00F93017" w:rsidP="00F93017">
      <w:pPr>
        <w:widowControl w:val="0"/>
        <w:autoSpaceDE w:val="0"/>
        <w:autoSpaceDN w:val="0"/>
        <w:adjustRightInd w:val="0"/>
        <w:spacing w:line="320" w:lineRule="atLeast"/>
        <w:ind w:right="60"/>
        <w:rPr>
          <w:b/>
          <w:color w:val="010205"/>
          <w:lang w:eastAsia="zh-CN"/>
        </w:rPr>
      </w:pPr>
    </w:p>
    <w:p w:rsidR="00F93017" w:rsidRDefault="00F93017" w:rsidP="00F40D97">
      <w:pPr>
        <w:pStyle w:val="ListParagraph"/>
        <w:ind w:left="426"/>
        <w:jc w:val="both"/>
        <w:rPr>
          <w:color w:val="010205"/>
          <w:lang w:eastAsia="zh-CN"/>
        </w:rPr>
      </w:pPr>
      <w:r>
        <w:rPr>
          <w:color w:val="010205"/>
          <w:sz w:val="22"/>
          <w:szCs w:val="22"/>
          <w:lang w:eastAsia="zh-CN"/>
        </w:rPr>
        <w:t xml:space="preserve">Based on the </w:t>
      </w:r>
      <w:r w:rsidRPr="00F40D97">
        <w:rPr>
          <w:color w:val="000000"/>
          <w:sz w:val="22"/>
          <w:szCs w:val="22"/>
          <w:lang w:eastAsia="zh-CN"/>
        </w:rPr>
        <w:t>Coefficient</w:t>
      </w:r>
      <w:r>
        <w:rPr>
          <w:color w:val="010205"/>
          <w:sz w:val="22"/>
          <w:szCs w:val="22"/>
          <w:lang w:eastAsia="zh-CN"/>
        </w:rPr>
        <w:t xml:space="preserve"> table above, the multiple linear regression equation can be compiled as follows:</w:t>
      </w:r>
    </w:p>
    <w:p w:rsidR="00F93017" w:rsidRDefault="00F93017" w:rsidP="00F93017">
      <w:pPr>
        <w:widowControl w:val="0"/>
        <w:autoSpaceDE w:val="0"/>
        <w:autoSpaceDN w:val="0"/>
        <w:adjustRightInd w:val="0"/>
        <w:spacing w:line="320" w:lineRule="atLeast"/>
        <w:ind w:right="60"/>
        <w:rPr>
          <w:b/>
          <w:color w:val="010205"/>
          <w:lang w:eastAsia="zh-CN"/>
        </w:rPr>
      </w:pPr>
      <w:r>
        <w:rPr>
          <w:b/>
          <w:color w:val="010205"/>
          <w:sz w:val="22"/>
          <w:szCs w:val="22"/>
          <w:lang w:eastAsia="zh-CN"/>
        </w:rPr>
        <w:t xml:space="preserve">Employee Performance = 2.207 + 0.145 Organizational Culture + 0.681 Work Discipline + </w:t>
      </w:r>
    </w:p>
    <w:p w:rsidR="00F93017" w:rsidRDefault="00F93017" w:rsidP="00F93017">
      <w:pPr>
        <w:widowControl w:val="0"/>
        <w:autoSpaceDE w:val="0"/>
        <w:autoSpaceDN w:val="0"/>
        <w:adjustRightInd w:val="0"/>
        <w:spacing w:line="320" w:lineRule="atLeast"/>
        <w:ind w:right="60"/>
        <w:rPr>
          <w:b/>
          <w:color w:val="010205"/>
          <w:lang w:eastAsia="zh-CN"/>
        </w:rPr>
      </w:pPr>
      <w:r>
        <w:rPr>
          <w:b/>
          <w:color w:val="010205"/>
          <w:sz w:val="22"/>
          <w:szCs w:val="22"/>
          <w:lang w:eastAsia="zh-CN"/>
        </w:rPr>
        <w:tab/>
      </w:r>
      <w:r>
        <w:rPr>
          <w:b/>
          <w:color w:val="010205"/>
          <w:sz w:val="22"/>
          <w:szCs w:val="22"/>
          <w:lang w:eastAsia="zh-CN"/>
        </w:rPr>
        <w:tab/>
      </w:r>
      <w:r>
        <w:rPr>
          <w:b/>
          <w:color w:val="010205"/>
          <w:sz w:val="22"/>
          <w:szCs w:val="22"/>
          <w:lang w:eastAsia="zh-CN"/>
        </w:rPr>
        <w:tab/>
        <w:t xml:space="preserve">     0.039 Job Satisfaction + e</w:t>
      </w:r>
    </w:p>
    <w:p w:rsidR="00F93017" w:rsidRDefault="00F93017" w:rsidP="00F93017">
      <w:pPr>
        <w:widowControl w:val="0"/>
        <w:autoSpaceDE w:val="0"/>
        <w:autoSpaceDN w:val="0"/>
        <w:adjustRightInd w:val="0"/>
        <w:spacing w:line="320" w:lineRule="atLeast"/>
        <w:ind w:right="60"/>
        <w:rPr>
          <w:color w:val="010205"/>
          <w:lang w:eastAsia="zh-CN"/>
        </w:rPr>
      </w:pPr>
      <w:r>
        <w:rPr>
          <w:color w:val="010205"/>
          <w:sz w:val="22"/>
          <w:szCs w:val="22"/>
          <w:lang w:eastAsia="zh-CN"/>
        </w:rPr>
        <w:t>Based on the regression equation above, it can be interpreted as follows:</w:t>
      </w:r>
    </w:p>
    <w:p w:rsidR="00F93017" w:rsidRDefault="00F93017" w:rsidP="00F40D97">
      <w:pPr>
        <w:pStyle w:val="ListParagraph"/>
        <w:widowControl w:val="0"/>
        <w:numPr>
          <w:ilvl w:val="0"/>
          <w:numId w:val="9"/>
        </w:numPr>
        <w:autoSpaceDE w:val="0"/>
        <w:autoSpaceDN w:val="0"/>
        <w:adjustRightInd w:val="0"/>
        <w:spacing w:line="320" w:lineRule="atLeast"/>
        <w:ind w:right="58"/>
        <w:contextualSpacing w:val="0"/>
        <w:rPr>
          <w:b/>
          <w:color w:val="010205"/>
          <w:lang w:eastAsia="zh-CN"/>
        </w:rPr>
      </w:pPr>
      <w:r>
        <w:rPr>
          <w:b/>
          <w:color w:val="010205"/>
          <w:sz w:val="22"/>
          <w:szCs w:val="22"/>
          <w:lang w:eastAsia="zh-CN"/>
        </w:rPr>
        <w:t>Constant = 2.207</w:t>
      </w:r>
    </w:p>
    <w:p w:rsidR="00F93017" w:rsidRDefault="00F93017" w:rsidP="00F40D97">
      <w:pPr>
        <w:pStyle w:val="ListParagraph"/>
        <w:jc w:val="both"/>
        <w:rPr>
          <w:color w:val="010205"/>
          <w:lang w:eastAsia="zh-CN"/>
        </w:rPr>
      </w:pPr>
      <w:r>
        <w:rPr>
          <w:color w:val="010205"/>
          <w:sz w:val="22"/>
          <w:szCs w:val="22"/>
          <w:lang w:eastAsia="zh-CN"/>
        </w:rPr>
        <w:t>A constant of 2.207. This means that assuming the independent variables, namely organizational culture, work discipline, and job satisfaction are considered constant, then there is a positive employee performance variable of 2.207 units.</w:t>
      </w:r>
    </w:p>
    <w:p w:rsidR="00F93017" w:rsidRDefault="00F93017" w:rsidP="00F40D97">
      <w:pPr>
        <w:pStyle w:val="ListParagraph"/>
        <w:widowControl w:val="0"/>
        <w:numPr>
          <w:ilvl w:val="0"/>
          <w:numId w:val="9"/>
        </w:numPr>
        <w:autoSpaceDE w:val="0"/>
        <w:autoSpaceDN w:val="0"/>
        <w:adjustRightInd w:val="0"/>
        <w:spacing w:line="320" w:lineRule="atLeast"/>
        <w:ind w:right="58"/>
        <w:contextualSpacing w:val="0"/>
        <w:rPr>
          <w:b/>
          <w:color w:val="010205"/>
          <w:lang w:eastAsia="zh-CN"/>
        </w:rPr>
      </w:pPr>
      <w:r>
        <w:rPr>
          <w:b/>
          <w:color w:val="010205"/>
          <w:sz w:val="22"/>
          <w:szCs w:val="22"/>
          <w:lang w:eastAsia="zh-CN"/>
        </w:rPr>
        <w:t>Organizational Culture Coefficient = 0.145</w:t>
      </w:r>
    </w:p>
    <w:p w:rsidR="00F93017" w:rsidRDefault="00F93017" w:rsidP="00F40D97">
      <w:pPr>
        <w:pStyle w:val="ListParagraph"/>
        <w:jc w:val="both"/>
        <w:rPr>
          <w:color w:val="010205"/>
          <w:lang w:eastAsia="zh-CN"/>
        </w:rPr>
      </w:pPr>
      <w:r>
        <w:rPr>
          <w:color w:val="010205"/>
          <w:sz w:val="22"/>
          <w:szCs w:val="22"/>
          <w:lang w:eastAsia="zh-CN"/>
        </w:rPr>
        <w:t>This shows that organizational culture variables have a positive effect on employee performance at PT Bank Syariah Indonesia Semarang City Area Office. Every time there is an increase in the organizational culture variable by 1 unit, the employee performance at PT Bank Syariah Indonesia Semarang City Area Office will increase by 0.145 units with other variables being constant.</w:t>
      </w:r>
    </w:p>
    <w:p w:rsidR="00F93017" w:rsidRDefault="00F93017" w:rsidP="00F40D97">
      <w:pPr>
        <w:pStyle w:val="ListParagraph"/>
        <w:widowControl w:val="0"/>
        <w:numPr>
          <w:ilvl w:val="0"/>
          <w:numId w:val="9"/>
        </w:numPr>
        <w:autoSpaceDE w:val="0"/>
        <w:autoSpaceDN w:val="0"/>
        <w:adjustRightInd w:val="0"/>
        <w:spacing w:line="320" w:lineRule="atLeast"/>
        <w:ind w:right="58"/>
        <w:contextualSpacing w:val="0"/>
        <w:rPr>
          <w:b/>
          <w:color w:val="010205"/>
          <w:lang w:eastAsia="zh-CN"/>
        </w:rPr>
      </w:pPr>
      <w:r>
        <w:rPr>
          <w:b/>
          <w:color w:val="010205"/>
          <w:sz w:val="22"/>
          <w:szCs w:val="22"/>
          <w:lang w:eastAsia="zh-CN"/>
        </w:rPr>
        <w:t>Work Discipline Coefficient = 0.681</w:t>
      </w:r>
    </w:p>
    <w:p w:rsidR="00F93017" w:rsidRDefault="00F93017" w:rsidP="00F40D97">
      <w:pPr>
        <w:pStyle w:val="ListParagraph"/>
        <w:jc w:val="both"/>
        <w:rPr>
          <w:color w:val="010205"/>
          <w:lang w:eastAsia="zh-CN"/>
        </w:rPr>
      </w:pPr>
      <w:r>
        <w:rPr>
          <w:color w:val="010205"/>
          <w:sz w:val="22"/>
          <w:szCs w:val="22"/>
          <w:lang w:eastAsia="zh-CN"/>
        </w:rPr>
        <w:t>This shows that the work discipline variable has a positive effect on employee performance at PT Bank Syariah Indonesia Semarang City Area Office. Every time there is an increase in the work discipline variable by 1 unit, the employee performance at PT Bank Syariah Indonesia Semarang City Area Office will increase by 0.681 units assuming other variables are constant.</w:t>
      </w:r>
    </w:p>
    <w:p w:rsidR="00F93017" w:rsidRDefault="00F93017" w:rsidP="00F40D97">
      <w:pPr>
        <w:pStyle w:val="ListParagraph"/>
        <w:widowControl w:val="0"/>
        <w:numPr>
          <w:ilvl w:val="0"/>
          <w:numId w:val="9"/>
        </w:numPr>
        <w:autoSpaceDE w:val="0"/>
        <w:autoSpaceDN w:val="0"/>
        <w:adjustRightInd w:val="0"/>
        <w:spacing w:line="320" w:lineRule="atLeast"/>
        <w:ind w:right="58"/>
        <w:contextualSpacing w:val="0"/>
        <w:rPr>
          <w:b/>
          <w:color w:val="010205"/>
          <w:lang w:eastAsia="zh-CN"/>
        </w:rPr>
      </w:pPr>
      <w:r>
        <w:rPr>
          <w:b/>
          <w:color w:val="010205"/>
          <w:sz w:val="22"/>
          <w:szCs w:val="22"/>
          <w:lang w:eastAsia="zh-CN"/>
        </w:rPr>
        <w:t>Job Satisfaction Coefficient = 0.039</w:t>
      </w:r>
    </w:p>
    <w:p w:rsidR="00F93017" w:rsidRDefault="00F93017" w:rsidP="00F40D97">
      <w:pPr>
        <w:pStyle w:val="ListParagraph"/>
        <w:jc w:val="both"/>
        <w:rPr>
          <w:color w:val="010205"/>
          <w:lang w:eastAsia="zh-CN"/>
        </w:rPr>
      </w:pPr>
      <w:r>
        <w:rPr>
          <w:color w:val="010205"/>
          <w:sz w:val="22"/>
          <w:szCs w:val="22"/>
          <w:lang w:eastAsia="zh-CN"/>
        </w:rPr>
        <w:t>This shows that the work discipline variable has a positive effect on employee performance at PT Bank Syariah Indonesia Semarang City Area Office. Every time there is an increase in the work discipline variable by 1 unit, the employee performance at PT Bank Syariah Indonesia Semarang City Area Office will increase by 0.681 units assuming other variables are constant.</w:t>
      </w:r>
    </w:p>
    <w:p w:rsidR="00F93017" w:rsidRDefault="00F93017" w:rsidP="00F93017">
      <w:pPr>
        <w:pStyle w:val="ListParagraph"/>
        <w:widowControl w:val="0"/>
        <w:autoSpaceDE w:val="0"/>
        <w:autoSpaceDN w:val="0"/>
        <w:adjustRightInd w:val="0"/>
        <w:spacing w:line="320" w:lineRule="atLeast"/>
        <w:ind w:right="60"/>
        <w:rPr>
          <w:b/>
          <w:color w:val="010205"/>
          <w:lang w:eastAsia="zh-CN"/>
        </w:rPr>
      </w:pPr>
      <w:r>
        <w:rPr>
          <w:b/>
          <w:color w:val="010205"/>
          <w:sz w:val="22"/>
          <w:szCs w:val="22"/>
          <w:lang w:eastAsia="zh-CN"/>
        </w:rPr>
        <w:t>Statistic F Test Result</w:t>
      </w:r>
    </w:p>
    <w:tbl>
      <w:tblPr>
        <w:tblW w:w="8390" w:type="dxa"/>
        <w:tblInd w:w="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69"/>
        <w:gridCol w:w="1352"/>
        <w:gridCol w:w="1544"/>
        <w:gridCol w:w="1078"/>
        <w:gridCol w:w="1481"/>
        <w:gridCol w:w="1078"/>
        <w:gridCol w:w="1088"/>
      </w:tblGrid>
      <w:tr w:rsidR="00F93017" w:rsidTr="00435C12">
        <w:trPr>
          <w:cantSplit/>
          <w:trHeight w:val="291"/>
        </w:trPr>
        <w:tc>
          <w:tcPr>
            <w:tcW w:w="8390" w:type="dxa"/>
            <w:gridSpan w:val="7"/>
            <w:tcBorders>
              <w:top w:val="nil"/>
              <w:left w:val="nil"/>
              <w:bottom w:val="nil"/>
              <w:right w:val="nil"/>
              <w:tl2br w:val="nil"/>
              <w:tr2bl w:val="nil"/>
            </w:tcBorders>
            <w:shd w:val="clear" w:color="auto" w:fill="FFFFFF"/>
            <w:vAlign w:val="center"/>
          </w:tcPr>
          <w:p w:rsidR="00F93017" w:rsidRDefault="00F93017" w:rsidP="00435C12">
            <w:pPr>
              <w:widowControl w:val="0"/>
              <w:autoSpaceDE w:val="0"/>
              <w:autoSpaceDN w:val="0"/>
              <w:adjustRightInd w:val="0"/>
              <w:spacing w:line="320" w:lineRule="atLeast"/>
              <w:ind w:left="60" w:right="60"/>
              <w:jc w:val="center"/>
              <w:rPr>
                <w:color w:val="010205"/>
                <w:lang w:eastAsia="zh-CN"/>
              </w:rPr>
            </w:pPr>
            <w:proofErr w:type="spellStart"/>
            <w:r>
              <w:rPr>
                <w:b/>
                <w:color w:val="010205"/>
                <w:sz w:val="22"/>
                <w:szCs w:val="18"/>
                <w:lang w:eastAsia="zh-CN"/>
              </w:rPr>
              <w:t>ANOVA</w:t>
            </w:r>
            <w:r>
              <w:rPr>
                <w:b/>
                <w:color w:val="010205"/>
                <w:sz w:val="22"/>
                <w:szCs w:val="18"/>
                <w:vertAlign w:val="superscript"/>
                <w:lang w:eastAsia="zh-CN"/>
              </w:rPr>
              <w:t>a</w:t>
            </w:r>
            <w:proofErr w:type="spellEnd"/>
          </w:p>
        </w:tc>
      </w:tr>
      <w:tr w:rsidR="00F93017" w:rsidTr="00435C12">
        <w:trPr>
          <w:cantSplit/>
          <w:trHeight w:val="291"/>
        </w:trPr>
        <w:tc>
          <w:tcPr>
            <w:tcW w:w="2121" w:type="dxa"/>
            <w:gridSpan w:val="2"/>
            <w:tcBorders>
              <w:top w:val="nil"/>
              <w:left w:val="nil"/>
              <w:bottom w:val="single" w:sz="8" w:space="0" w:color="000000"/>
              <w:right w:val="nil"/>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rPr>
                <w:rFonts w:ascii="Arial" w:hAnsi="Arial"/>
                <w:color w:val="264A60"/>
                <w:sz w:val="18"/>
                <w:szCs w:val="18"/>
                <w:lang w:eastAsia="zh-CN"/>
              </w:rPr>
            </w:pPr>
            <w:r>
              <w:rPr>
                <w:rFonts w:ascii="Arial" w:hAnsi="Arial"/>
                <w:color w:val="264A60"/>
                <w:sz w:val="18"/>
                <w:szCs w:val="18"/>
                <w:lang w:eastAsia="zh-CN"/>
              </w:rPr>
              <w:t>Model</w:t>
            </w:r>
          </w:p>
        </w:tc>
        <w:tc>
          <w:tcPr>
            <w:tcW w:w="1544" w:type="dxa"/>
            <w:tcBorders>
              <w:top w:val="nil"/>
              <w:left w:val="nil"/>
              <w:bottom w:val="single" w:sz="8" w:space="0" w:color="000000"/>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rFonts w:ascii="Arial" w:hAnsi="Arial"/>
                <w:color w:val="264A60"/>
                <w:sz w:val="18"/>
                <w:szCs w:val="18"/>
                <w:lang w:eastAsia="zh-CN"/>
              </w:rPr>
            </w:pPr>
            <w:r>
              <w:rPr>
                <w:rFonts w:ascii="Arial" w:hAnsi="Arial"/>
                <w:color w:val="264A60"/>
                <w:sz w:val="18"/>
                <w:szCs w:val="18"/>
                <w:lang w:eastAsia="zh-CN"/>
              </w:rPr>
              <w:t>Sum of Squares</w:t>
            </w:r>
          </w:p>
        </w:tc>
        <w:tc>
          <w:tcPr>
            <w:tcW w:w="1078" w:type="dxa"/>
            <w:tcBorders>
              <w:top w:val="nil"/>
              <w:left w:val="single" w:sz="8" w:space="0" w:color="FFFFFF"/>
              <w:bottom w:val="single" w:sz="8" w:space="0" w:color="000000"/>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18"/>
                <w:szCs w:val="18"/>
                <w:lang w:eastAsia="zh-CN"/>
              </w:rPr>
            </w:pPr>
            <w:proofErr w:type="spellStart"/>
            <w:r>
              <w:rPr>
                <w:color w:val="264A60"/>
                <w:sz w:val="18"/>
                <w:szCs w:val="18"/>
                <w:lang w:eastAsia="zh-CN"/>
              </w:rPr>
              <w:t>df</w:t>
            </w:r>
            <w:proofErr w:type="spellEnd"/>
          </w:p>
        </w:tc>
        <w:tc>
          <w:tcPr>
            <w:tcW w:w="1481" w:type="dxa"/>
            <w:tcBorders>
              <w:top w:val="nil"/>
              <w:left w:val="single" w:sz="8" w:space="0" w:color="FFFFFF"/>
              <w:bottom w:val="single" w:sz="8" w:space="0" w:color="000000"/>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18"/>
                <w:szCs w:val="18"/>
                <w:lang w:eastAsia="zh-CN"/>
              </w:rPr>
            </w:pPr>
            <w:r>
              <w:rPr>
                <w:color w:val="264A60"/>
                <w:sz w:val="18"/>
                <w:szCs w:val="18"/>
                <w:lang w:eastAsia="zh-CN"/>
              </w:rPr>
              <w:t>Mean Square</w:t>
            </w:r>
          </w:p>
        </w:tc>
        <w:tc>
          <w:tcPr>
            <w:tcW w:w="1078" w:type="dxa"/>
            <w:tcBorders>
              <w:top w:val="nil"/>
              <w:left w:val="single" w:sz="8" w:space="0" w:color="FFFFFF"/>
              <w:bottom w:val="single" w:sz="8" w:space="0" w:color="000000"/>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rFonts w:ascii="Arial" w:hAnsi="Arial"/>
                <w:color w:val="264A60"/>
                <w:sz w:val="18"/>
                <w:szCs w:val="18"/>
                <w:lang w:eastAsia="zh-CN"/>
              </w:rPr>
            </w:pPr>
            <w:r>
              <w:rPr>
                <w:rFonts w:ascii="Arial" w:hAnsi="Arial"/>
                <w:color w:val="264A60"/>
                <w:sz w:val="18"/>
                <w:szCs w:val="18"/>
                <w:lang w:eastAsia="zh-CN"/>
              </w:rPr>
              <w:t>F</w:t>
            </w:r>
          </w:p>
        </w:tc>
        <w:tc>
          <w:tcPr>
            <w:tcW w:w="1088" w:type="dxa"/>
            <w:tcBorders>
              <w:top w:val="nil"/>
              <w:left w:val="single" w:sz="8" w:space="0" w:color="FFFFFF"/>
              <w:bottom w:val="single" w:sz="8" w:space="0" w:color="000000"/>
              <w:right w:val="nil"/>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rFonts w:ascii="Arial" w:hAnsi="Arial"/>
                <w:color w:val="264A60"/>
                <w:sz w:val="18"/>
                <w:szCs w:val="18"/>
                <w:lang w:eastAsia="zh-CN"/>
              </w:rPr>
            </w:pPr>
            <w:r>
              <w:rPr>
                <w:rFonts w:ascii="Arial" w:hAnsi="Arial"/>
                <w:color w:val="264A60"/>
                <w:sz w:val="18"/>
                <w:szCs w:val="18"/>
                <w:lang w:eastAsia="zh-CN"/>
              </w:rPr>
              <w:t>Sig.</w:t>
            </w:r>
          </w:p>
        </w:tc>
      </w:tr>
      <w:tr w:rsidR="00F93017" w:rsidTr="00435C12">
        <w:trPr>
          <w:cantSplit/>
          <w:trHeight w:val="306"/>
        </w:trPr>
        <w:tc>
          <w:tcPr>
            <w:tcW w:w="769" w:type="dxa"/>
            <w:vMerge w:val="restart"/>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rFonts w:ascii="Arial" w:hAnsi="Arial"/>
                <w:color w:val="264A60"/>
                <w:sz w:val="18"/>
                <w:szCs w:val="18"/>
                <w:lang w:eastAsia="zh-CN"/>
              </w:rPr>
            </w:pPr>
            <w:r>
              <w:rPr>
                <w:rFonts w:ascii="Arial" w:hAnsi="Arial"/>
                <w:color w:val="264A60"/>
                <w:sz w:val="18"/>
                <w:szCs w:val="18"/>
                <w:lang w:eastAsia="zh-CN"/>
              </w:rPr>
              <w:t>1</w:t>
            </w:r>
          </w:p>
        </w:tc>
        <w:tc>
          <w:tcPr>
            <w:tcW w:w="1352" w:type="dxa"/>
            <w:tcBorders>
              <w:top w:val="single" w:sz="8" w:space="0" w:color="00000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rFonts w:ascii="Arial" w:hAnsi="Arial"/>
                <w:color w:val="264A60"/>
                <w:sz w:val="18"/>
                <w:szCs w:val="18"/>
                <w:lang w:eastAsia="zh-CN"/>
              </w:rPr>
            </w:pPr>
            <w:r>
              <w:rPr>
                <w:rFonts w:ascii="Arial" w:hAnsi="Arial"/>
                <w:color w:val="264A60"/>
                <w:sz w:val="18"/>
                <w:szCs w:val="18"/>
                <w:lang w:eastAsia="zh-CN"/>
              </w:rPr>
              <w:t>Regression</w:t>
            </w:r>
          </w:p>
        </w:tc>
        <w:tc>
          <w:tcPr>
            <w:tcW w:w="1544" w:type="dxa"/>
            <w:tcBorders>
              <w:top w:val="single" w:sz="8" w:space="0" w:color="000000"/>
              <w:left w:val="nil"/>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rFonts w:ascii="Arial" w:hAnsi="Arial"/>
                <w:color w:val="010205"/>
                <w:sz w:val="18"/>
                <w:szCs w:val="18"/>
                <w:lang w:eastAsia="zh-CN"/>
              </w:rPr>
            </w:pPr>
            <w:r>
              <w:rPr>
                <w:rFonts w:ascii="Arial" w:hAnsi="Arial"/>
                <w:color w:val="010205"/>
                <w:sz w:val="18"/>
                <w:szCs w:val="18"/>
                <w:lang w:eastAsia="zh-CN"/>
              </w:rPr>
              <w:t>127.144</w:t>
            </w:r>
          </w:p>
        </w:tc>
        <w:tc>
          <w:tcPr>
            <w:tcW w:w="1078" w:type="dxa"/>
            <w:tcBorders>
              <w:top w:val="single" w:sz="8" w:space="0" w:color="00000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3</w:t>
            </w:r>
          </w:p>
        </w:tc>
        <w:tc>
          <w:tcPr>
            <w:tcW w:w="1481" w:type="dxa"/>
            <w:tcBorders>
              <w:top w:val="single" w:sz="8" w:space="0" w:color="00000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42.381</w:t>
            </w:r>
          </w:p>
        </w:tc>
        <w:tc>
          <w:tcPr>
            <w:tcW w:w="1078" w:type="dxa"/>
            <w:tcBorders>
              <w:top w:val="single" w:sz="8" w:space="0" w:color="00000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rFonts w:ascii="Arial" w:hAnsi="Arial"/>
                <w:color w:val="010205"/>
                <w:sz w:val="18"/>
                <w:szCs w:val="18"/>
                <w:lang w:eastAsia="zh-CN"/>
              </w:rPr>
            </w:pPr>
            <w:r>
              <w:rPr>
                <w:rFonts w:ascii="Arial" w:hAnsi="Arial"/>
                <w:color w:val="010205"/>
                <w:sz w:val="18"/>
                <w:szCs w:val="18"/>
                <w:lang w:eastAsia="zh-CN"/>
              </w:rPr>
              <w:t>323.038</w:t>
            </w:r>
          </w:p>
        </w:tc>
        <w:tc>
          <w:tcPr>
            <w:tcW w:w="1088" w:type="dxa"/>
            <w:tcBorders>
              <w:top w:val="single" w:sz="8" w:space="0" w:color="000000"/>
              <w:left w:val="single" w:sz="8" w:space="0" w:color="FFFFFF"/>
              <w:bottom w:val="single" w:sz="8" w:space="0" w:color="C0C0C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rFonts w:ascii="Arial" w:hAnsi="Arial"/>
                <w:color w:val="010205"/>
                <w:sz w:val="18"/>
                <w:szCs w:val="18"/>
                <w:lang w:eastAsia="zh-CN"/>
              </w:rPr>
            </w:pPr>
            <w:r>
              <w:rPr>
                <w:rFonts w:ascii="Arial" w:hAnsi="Arial"/>
                <w:color w:val="010205"/>
                <w:sz w:val="18"/>
                <w:szCs w:val="18"/>
                <w:lang w:eastAsia="zh-CN"/>
              </w:rPr>
              <w:t>.000</w:t>
            </w:r>
            <w:r>
              <w:rPr>
                <w:rFonts w:ascii="Arial" w:hAnsi="Arial"/>
                <w:color w:val="010205"/>
                <w:sz w:val="18"/>
                <w:szCs w:val="18"/>
                <w:vertAlign w:val="superscript"/>
                <w:lang w:eastAsia="zh-CN"/>
              </w:rPr>
              <w:t>b</w:t>
            </w:r>
          </w:p>
        </w:tc>
      </w:tr>
      <w:tr w:rsidR="00F93017" w:rsidTr="00435C12">
        <w:trPr>
          <w:cantSplit/>
          <w:trHeight w:val="306"/>
        </w:trPr>
        <w:tc>
          <w:tcPr>
            <w:tcW w:w="769" w:type="dxa"/>
            <w:vMerge/>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rPr>
                <w:rFonts w:ascii="Arial" w:hAnsi="Arial"/>
                <w:color w:val="010205"/>
                <w:sz w:val="18"/>
                <w:szCs w:val="18"/>
                <w:lang w:eastAsia="zh-CN"/>
              </w:rPr>
            </w:pPr>
          </w:p>
        </w:tc>
        <w:tc>
          <w:tcPr>
            <w:tcW w:w="1352" w:type="dxa"/>
            <w:tcBorders>
              <w:top w:val="single" w:sz="8" w:space="0" w:color="C0C0C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rFonts w:ascii="Arial" w:hAnsi="Arial"/>
                <w:color w:val="264A60"/>
                <w:sz w:val="18"/>
                <w:szCs w:val="18"/>
                <w:lang w:eastAsia="zh-CN"/>
              </w:rPr>
            </w:pPr>
            <w:r>
              <w:rPr>
                <w:rFonts w:ascii="Arial" w:hAnsi="Arial"/>
                <w:color w:val="264A60"/>
                <w:sz w:val="18"/>
                <w:szCs w:val="18"/>
                <w:lang w:eastAsia="zh-CN"/>
              </w:rPr>
              <w:t>Residual</w:t>
            </w:r>
          </w:p>
        </w:tc>
        <w:tc>
          <w:tcPr>
            <w:tcW w:w="1544" w:type="dxa"/>
            <w:tcBorders>
              <w:top w:val="single" w:sz="8" w:space="0" w:color="C0C0C0"/>
              <w:left w:val="nil"/>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rFonts w:ascii="Arial" w:hAnsi="Arial"/>
                <w:color w:val="010205"/>
                <w:sz w:val="18"/>
                <w:szCs w:val="18"/>
                <w:lang w:eastAsia="zh-CN"/>
              </w:rPr>
            </w:pPr>
            <w:r>
              <w:rPr>
                <w:rFonts w:ascii="Arial" w:hAnsi="Arial"/>
                <w:color w:val="010205"/>
                <w:sz w:val="18"/>
                <w:szCs w:val="18"/>
                <w:lang w:eastAsia="zh-CN"/>
              </w:rPr>
              <w:t>3.936</w:t>
            </w:r>
          </w:p>
        </w:tc>
        <w:tc>
          <w:tcPr>
            <w:tcW w:w="1078"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30</w:t>
            </w:r>
          </w:p>
        </w:tc>
        <w:tc>
          <w:tcPr>
            <w:tcW w:w="1481"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.131</w:t>
            </w:r>
          </w:p>
        </w:tc>
        <w:tc>
          <w:tcPr>
            <w:tcW w:w="1078" w:type="dxa"/>
            <w:tcBorders>
              <w:top w:val="single" w:sz="8" w:space="0" w:color="C0C0C0"/>
              <w:left w:val="single" w:sz="8" w:space="0" w:color="FFFFFF"/>
              <w:bottom w:val="single" w:sz="8" w:space="0" w:color="C0C0C0"/>
              <w:right w:val="single" w:sz="8" w:space="0" w:color="FFFFFF"/>
              <w:tl2br w:val="nil"/>
              <w:tr2bl w:val="nil"/>
            </w:tcBorders>
            <w:shd w:val="clear" w:color="auto" w:fill="FFFFFF"/>
            <w:vAlign w:val="center"/>
          </w:tcPr>
          <w:p w:rsidR="00F93017" w:rsidRDefault="00F93017" w:rsidP="00435C12">
            <w:pPr>
              <w:widowControl w:val="0"/>
              <w:autoSpaceDE w:val="0"/>
              <w:autoSpaceDN w:val="0"/>
              <w:adjustRightInd w:val="0"/>
              <w:rPr>
                <w:szCs w:val="24"/>
                <w:lang w:eastAsia="zh-CN"/>
              </w:rPr>
            </w:pPr>
          </w:p>
        </w:tc>
        <w:tc>
          <w:tcPr>
            <w:tcW w:w="1088" w:type="dxa"/>
            <w:tcBorders>
              <w:top w:val="single" w:sz="8" w:space="0" w:color="C0C0C0"/>
              <w:left w:val="single" w:sz="8" w:space="0" w:color="FFFFFF"/>
              <w:bottom w:val="single" w:sz="8" w:space="0" w:color="C0C0C0"/>
              <w:right w:val="nil"/>
              <w:tl2br w:val="nil"/>
              <w:tr2bl w:val="nil"/>
            </w:tcBorders>
            <w:shd w:val="clear" w:color="auto" w:fill="FFFFFF"/>
            <w:vAlign w:val="center"/>
          </w:tcPr>
          <w:p w:rsidR="00F93017" w:rsidRDefault="00F93017" w:rsidP="00435C12">
            <w:pPr>
              <w:widowControl w:val="0"/>
              <w:autoSpaceDE w:val="0"/>
              <w:autoSpaceDN w:val="0"/>
              <w:adjustRightInd w:val="0"/>
              <w:rPr>
                <w:szCs w:val="24"/>
                <w:lang w:eastAsia="zh-CN"/>
              </w:rPr>
            </w:pPr>
          </w:p>
        </w:tc>
      </w:tr>
      <w:tr w:rsidR="00F93017" w:rsidTr="00435C12">
        <w:trPr>
          <w:cantSplit/>
          <w:trHeight w:val="306"/>
        </w:trPr>
        <w:tc>
          <w:tcPr>
            <w:tcW w:w="769" w:type="dxa"/>
            <w:vMerge/>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rPr>
                <w:szCs w:val="24"/>
                <w:lang w:eastAsia="zh-CN"/>
              </w:rPr>
            </w:pPr>
          </w:p>
        </w:tc>
        <w:tc>
          <w:tcPr>
            <w:tcW w:w="1352" w:type="dxa"/>
            <w:tcBorders>
              <w:top w:val="single" w:sz="8" w:space="0" w:color="C0C0C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rFonts w:ascii="Arial" w:hAnsi="Arial"/>
                <w:color w:val="264A60"/>
                <w:sz w:val="18"/>
                <w:szCs w:val="18"/>
                <w:lang w:eastAsia="zh-CN"/>
              </w:rPr>
            </w:pPr>
            <w:r>
              <w:rPr>
                <w:rFonts w:ascii="Arial" w:hAnsi="Arial"/>
                <w:color w:val="264A60"/>
                <w:sz w:val="18"/>
                <w:szCs w:val="18"/>
                <w:lang w:eastAsia="zh-CN"/>
              </w:rPr>
              <w:t>Total</w:t>
            </w:r>
          </w:p>
        </w:tc>
        <w:tc>
          <w:tcPr>
            <w:tcW w:w="1544" w:type="dxa"/>
            <w:tcBorders>
              <w:top w:val="single" w:sz="8" w:space="0" w:color="C0C0C0"/>
              <w:left w:val="nil"/>
              <w:bottom w:val="single" w:sz="8" w:space="0" w:color="00000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rFonts w:ascii="Arial" w:hAnsi="Arial"/>
                <w:color w:val="010205"/>
                <w:sz w:val="18"/>
                <w:szCs w:val="18"/>
                <w:lang w:eastAsia="zh-CN"/>
              </w:rPr>
            </w:pPr>
            <w:r>
              <w:rPr>
                <w:rFonts w:ascii="Arial" w:hAnsi="Arial"/>
                <w:color w:val="010205"/>
                <w:sz w:val="18"/>
                <w:szCs w:val="18"/>
                <w:lang w:eastAsia="zh-CN"/>
              </w:rPr>
              <w:t>131.080</w:t>
            </w:r>
          </w:p>
        </w:tc>
        <w:tc>
          <w:tcPr>
            <w:tcW w:w="1078" w:type="dxa"/>
            <w:tcBorders>
              <w:top w:val="single" w:sz="8" w:space="0" w:color="C0C0C0"/>
              <w:left w:val="single" w:sz="8" w:space="0" w:color="FFFFFF"/>
              <w:bottom w:val="single" w:sz="8" w:space="0" w:color="00000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33</w:t>
            </w:r>
          </w:p>
        </w:tc>
        <w:tc>
          <w:tcPr>
            <w:tcW w:w="1481" w:type="dxa"/>
            <w:tcBorders>
              <w:top w:val="single" w:sz="8" w:space="0" w:color="C0C0C0"/>
              <w:left w:val="single" w:sz="8" w:space="0" w:color="FFFFFF"/>
              <w:bottom w:val="single" w:sz="8" w:space="0" w:color="000000"/>
              <w:right w:val="single" w:sz="8" w:space="0" w:color="FFFFFF"/>
              <w:tl2br w:val="nil"/>
              <w:tr2bl w:val="nil"/>
            </w:tcBorders>
            <w:shd w:val="clear" w:color="auto" w:fill="FFFFFF"/>
            <w:vAlign w:val="center"/>
          </w:tcPr>
          <w:p w:rsidR="00F93017" w:rsidRDefault="00F93017" w:rsidP="00435C12">
            <w:pPr>
              <w:widowControl w:val="0"/>
              <w:autoSpaceDE w:val="0"/>
              <w:autoSpaceDN w:val="0"/>
              <w:adjustRightInd w:val="0"/>
              <w:rPr>
                <w:szCs w:val="24"/>
                <w:lang w:eastAsia="zh-CN"/>
              </w:rPr>
            </w:pPr>
          </w:p>
        </w:tc>
        <w:tc>
          <w:tcPr>
            <w:tcW w:w="1078" w:type="dxa"/>
            <w:tcBorders>
              <w:top w:val="single" w:sz="8" w:space="0" w:color="C0C0C0"/>
              <w:left w:val="single" w:sz="8" w:space="0" w:color="FFFFFF"/>
              <w:bottom w:val="single" w:sz="8" w:space="0" w:color="000000"/>
              <w:right w:val="single" w:sz="8" w:space="0" w:color="FFFFFF"/>
              <w:tl2br w:val="nil"/>
              <w:tr2bl w:val="nil"/>
            </w:tcBorders>
            <w:shd w:val="clear" w:color="auto" w:fill="FFFFFF"/>
            <w:vAlign w:val="center"/>
          </w:tcPr>
          <w:p w:rsidR="00F93017" w:rsidRDefault="00F93017" w:rsidP="00435C12">
            <w:pPr>
              <w:widowControl w:val="0"/>
              <w:autoSpaceDE w:val="0"/>
              <w:autoSpaceDN w:val="0"/>
              <w:adjustRightInd w:val="0"/>
              <w:rPr>
                <w:szCs w:val="24"/>
                <w:lang w:eastAsia="zh-CN"/>
              </w:rPr>
            </w:pPr>
          </w:p>
        </w:tc>
        <w:tc>
          <w:tcPr>
            <w:tcW w:w="1088" w:type="dxa"/>
            <w:tcBorders>
              <w:top w:val="single" w:sz="8" w:space="0" w:color="C0C0C0"/>
              <w:left w:val="single" w:sz="8" w:space="0" w:color="FFFFFF"/>
              <w:bottom w:val="single" w:sz="8" w:space="0" w:color="000000"/>
              <w:right w:val="nil"/>
              <w:tl2br w:val="nil"/>
              <w:tr2bl w:val="nil"/>
            </w:tcBorders>
            <w:shd w:val="clear" w:color="auto" w:fill="FFFFFF"/>
            <w:vAlign w:val="center"/>
          </w:tcPr>
          <w:p w:rsidR="00F93017" w:rsidRDefault="00F93017" w:rsidP="00435C12">
            <w:pPr>
              <w:widowControl w:val="0"/>
              <w:autoSpaceDE w:val="0"/>
              <w:autoSpaceDN w:val="0"/>
              <w:adjustRightInd w:val="0"/>
              <w:rPr>
                <w:szCs w:val="24"/>
                <w:lang w:eastAsia="zh-CN"/>
              </w:rPr>
            </w:pPr>
          </w:p>
        </w:tc>
      </w:tr>
      <w:tr w:rsidR="00F93017" w:rsidTr="00435C12">
        <w:trPr>
          <w:cantSplit/>
          <w:trHeight w:val="291"/>
        </w:trPr>
        <w:tc>
          <w:tcPr>
            <w:tcW w:w="8390" w:type="dxa"/>
            <w:gridSpan w:val="7"/>
            <w:tcBorders>
              <w:top w:val="nil"/>
              <w:left w:val="nil"/>
              <w:bottom w:val="nil"/>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rPr>
                <w:color w:val="010205"/>
                <w:sz w:val="18"/>
                <w:szCs w:val="18"/>
                <w:lang w:eastAsia="zh-CN"/>
              </w:rPr>
            </w:pPr>
            <w:r>
              <w:rPr>
                <w:color w:val="010205"/>
                <w:sz w:val="18"/>
                <w:szCs w:val="18"/>
                <w:lang w:eastAsia="zh-CN"/>
              </w:rPr>
              <w:t>a. Dependent Variable: Y1</w:t>
            </w:r>
          </w:p>
        </w:tc>
      </w:tr>
      <w:tr w:rsidR="00F93017" w:rsidTr="00435C12">
        <w:trPr>
          <w:cantSplit/>
          <w:trHeight w:val="306"/>
        </w:trPr>
        <w:tc>
          <w:tcPr>
            <w:tcW w:w="8390" w:type="dxa"/>
            <w:gridSpan w:val="7"/>
            <w:tcBorders>
              <w:top w:val="nil"/>
              <w:left w:val="nil"/>
              <w:bottom w:val="nil"/>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rPr>
                <w:color w:val="010205"/>
                <w:sz w:val="18"/>
                <w:szCs w:val="18"/>
                <w:lang w:eastAsia="zh-CN"/>
              </w:rPr>
            </w:pPr>
            <w:proofErr w:type="spellStart"/>
            <w:r>
              <w:rPr>
                <w:color w:val="010205"/>
                <w:sz w:val="18"/>
                <w:szCs w:val="18"/>
                <w:lang w:eastAsia="zh-CN"/>
              </w:rPr>
              <w:t>b.</w:t>
            </w:r>
            <w:proofErr w:type="spellEnd"/>
            <w:r>
              <w:rPr>
                <w:color w:val="010205"/>
                <w:sz w:val="18"/>
                <w:szCs w:val="18"/>
                <w:lang w:eastAsia="zh-CN"/>
              </w:rPr>
              <w:t xml:space="preserve"> Predictors: (Constant), KEPUASAN KRJ, DISIPLIN KRJ, BDY ORGN</w:t>
            </w:r>
          </w:p>
        </w:tc>
      </w:tr>
    </w:tbl>
    <w:p w:rsidR="00F93017" w:rsidRDefault="00F93017" w:rsidP="00F40D97">
      <w:pPr>
        <w:pStyle w:val="ListParagraph"/>
        <w:jc w:val="both"/>
        <w:rPr>
          <w:b/>
          <w:color w:val="010205"/>
          <w:lang w:eastAsia="zh-CN"/>
        </w:rPr>
      </w:pPr>
      <w:r>
        <w:rPr>
          <w:color w:val="010205"/>
          <w:sz w:val="22"/>
          <w:szCs w:val="22"/>
          <w:lang w:eastAsia="zh-CN"/>
        </w:rPr>
        <w:t xml:space="preserve">Proof of hypothesis 1 (one) is carried out by statistical test F. Based on the </w:t>
      </w:r>
      <w:proofErr w:type="spellStart"/>
      <w:r>
        <w:rPr>
          <w:color w:val="010205"/>
          <w:sz w:val="22"/>
          <w:szCs w:val="22"/>
          <w:lang w:eastAsia="zh-CN"/>
        </w:rPr>
        <w:t>Annova</w:t>
      </w:r>
      <w:proofErr w:type="spellEnd"/>
      <w:r>
        <w:rPr>
          <w:color w:val="010205"/>
          <w:sz w:val="22"/>
          <w:szCs w:val="22"/>
          <w:lang w:eastAsia="zh-CN"/>
        </w:rPr>
        <w:t xml:space="preserve"> table, it produces </w:t>
      </w:r>
      <w:proofErr w:type="spellStart"/>
      <w:r>
        <w:rPr>
          <w:color w:val="010205"/>
          <w:sz w:val="22"/>
          <w:szCs w:val="22"/>
          <w:lang w:eastAsia="zh-CN"/>
        </w:rPr>
        <w:t>Fcount</w:t>
      </w:r>
      <w:proofErr w:type="spellEnd"/>
      <w:r>
        <w:rPr>
          <w:color w:val="010205"/>
          <w:sz w:val="22"/>
          <w:szCs w:val="22"/>
          <w:lang w:eastAsia="zh-CN"/>
        </w:rPr>
        <w:t xml:space="preserve"> = 323.038 &gt; </w:t>
      </w:r>
      <w:proofErr w:type="spellStart"/>
      <w:r>
        <w:rPr>
          <w:color w:val="010205"/>
          <w:sz w:val="22"/>
          <w:szCs w:val="22"/>
          <w:lang w:eastAsia="zh-CN"/>
        </w:rPr>
        <w:t>Ftable</w:t>
      </w:r>
      <w:proofErr w:type="spellEnd"/>
      <w:r>
        <w:rPr>
          <w:color w:val="010205"/>
          <w:sz w:val="22"/>
          <w:szCs w:val="22"/>
          <w:lang w:eastAsia="zh-CN"/>
        </w:rPr>
        <w:t xml:space="preserve"> = 2.92 or significance = 0.000 &lt;0.05, which means that there is a significant influence between the variables of organizational </w:t>
      </w:r>
      <w:r>
        <w:rPr>
          <w:color w:val="010205"/>
          <w:sz w:val="22"/>
          <w:szCs w:val="22"/>
          <w:lang w:eastAsia="zh-CN"/>
        </w:rPr>
        <w:lastRenderedPageBreak/>
        <w:t>culture, work discipline, and satisfaction work simultaneously on employee performance. Thus hypothesis 1 (one) which states "Allegedly the variables of organizational culture, work discipline, and job satisfaction simultaneously have a significant effect on employee performance at PT Bank Syariah Indonesia Semarang City Area Office" is declared</w:t>
      </w:r>
      <w:r>
        <w:rPr>
          <w:b/>
          <w:color w:val="010205"/>
          <w:sz w:val="22"/>
          <w:szCs w:val="22"/>
          <w:lang w:eastAsia="zh-CN"/>
        </w:rPr>
        <w:t xml:space="preserve"> accepted.</w:t>
      </w:r>
    </w:p>
    <w:p w:rsidR="00F93017" w:rsidRDefault="00F93017" w:rsidP="00F93017">
      <w:pPr>
        <w:widowControl w:val="0"/>
        <w:autoSpaceDE w:val="0"/>
        <w:autoSpaceDN w:val="0"/>
        <w:adjustRightInd w:val="0"/>
        <w:spacing w:line="320" w:lineRule="atLeast"/>
        <w:ind w:right="60"/>
        <w:rPr>
          <w:b/>
          <w:color w:val="010205"/>
          <w:lang w:eastAsia="zh-CN"/>
        </w:rPr>
      </w:pPr>
      <w:r>
        <w:rPr>
          <w:color w:val="010205"/>
          <w:sz w:val="22"/>
          <w:szCs w:val="22"/>
          <w:lang w:eastAsia="zh-CN"/>
        </w:rPr>
        <w:tab/>
      </w:r>
      <w:r>
        <w:rPr>
          <w:b/>
          <w:color w:val="010205"/>
          <w:sz w:val="22"/>
          <w:szCs w:val="22"/>
          <w:lang w:eastAsia="zh-CN"/>
        </w:rPr>
        <w:t>Test Results of the Coefficient of Determination</w:t>
      </w:r>
    </w:p>
    <w:tbl>
      <w:tblPr>
        <w:tblW w:w="6203" w:type="dxa"/>
        <w:tblInd w:w="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1"/>
        <w:gridCol w:w="1088"/>
        <w:gridCol w:w="1152"/>
        <w:gridCol w:w="1558"/>
        <w:gridCol w:w="1564"/>
      </w:tblGrid>
      <w:tr w:rsidR="00F93017" w:rsidTr="00435C12">
        <w:trPr>
          <w:cantSplit/>
          <w:trHeight w:val="260"/>
        </w:trPr>
        <w:tc>
          <w:tcPr>
            <w:tcW w:w="6203" w:type="dxa"/>
            <w:gridSpan w:val="5"/>
            <w:tcBorders>
              <w:top w:val="nil"/>
              <w:left w:val="nil"/>
              <w:bottom w:val="nil"/>
              <w:right w:val="nil"/>
              <w:tl2br w:val="nil"/>
              <w:tr2bl w:val="nil"/>
            </w:tcBorders>
            <w:shd w:val="clear" w:color="auto" w:fill="FFFFFF"/>
            <w:vAlign w:val="center"/>
          </w:tcPr>
          <w:p w:rsidR="00F93017" w:rsidRDefault="00F93017" w:rsidP="00435C12">
            <w:pPr>
              <w:widowControl w:val="0"/>
              <w:autoSpaceDE w:val="0"/>
              <w:autoSpaceDN w:val="0"/>
              <w:adjustRightInd w:val="0"/>
              <w:spacing w:line="320" w:lineRule="atLeast"/>
              <w:ind w:left="60" w:right="60"/>
              <w:jc w:val="center"/>
              <w:rPr>
                <w:color w:val="010205"/>
                <w:sz w:val="20"/>
                <w:lang w:eastAsia="zh-CN"/>
              </w:rPr>
            </w:pPr>
            <w:r>
              <w:rPr>
                <w:b/>
                <w:color w:val="010205"/>
                <w:sz w:val="22"/>
                <w:szCs w:val="22"/>
                <w:lang w:eastAsia="zh-CN"/>
              </w:rPr>
              <w:tab/>
            </w:r>
            <w:r>
              <w:rPr>
                <w:b/>
                <w:color w:val="010205"/>
                <w:sz w:val="20"/>
                <w:lang w:eastAsia="zh-CN"/>
              </w:rPr>
              <w:t>Model Summary</w:t>
            </w:r>
          </w:p>
        </w:tc>
      </w:tr>
      <w:tr w:rsidR="00F93017" w:rsidTr="00435C12">
        <w:trPr>
          <w:cantSplit/>
          <w:trHeight w:val="521"/>
        </w:trPr>
        <w:tc>
          <w:tcPr>
            <w:tcW w:w="841" w:type="dxa"/>
            <w:tcBorders>
              <w:top w:val="nil"/>
              <w:left w:val="nil"/>
              <w:bottom w:val="single" w:sz="8" w:space="0" w:color="000000"/>
              <w:right w:val="nil"/>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Model</w:t>
            </w:r>
          </w:p>
        </w:tc>
        <w:tc>
          <w:tcPr>
            <w:tcW w:w="1088" w:type="dxa"/>
            <w:tcBorders>
              <w:top w:val="nil"/>
              <w:left w:val="nil"/>
              <w:bottom w:val="single" w:sz="8" w:space="0" w:color="000000"/>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18"/>
                <w:szCs w:val="18"/>
                <w:lang w:eastAsia="zh-CN"/>
              </w:rPr>
            </w:pPr>
            <w:r>
              <w:rPr>
                <w:color w:val="264A60"/>
                <w:sz w:val="18"/>
                <w:szCs w:val="18"/>
                <w:lang w:eastAsia="zh-CN"/>
              </w:rPr>
              <w:t>R</w:t>
            </w:r>
          </w:p>
        </w:tc>
        <w:tc>
          <w:tcPr>
            <w:tcW w:w="1152" w:type="dxa"/>
            <w:tcBorders>
              <w:top w:val="nil"/>
              <w:left w:val="single" w:sz="8" w:space="0" w:color="FFFFFF"/>
              <w:bottom w:val="single" w:sz="8" w:space="0" w:color="000000"/>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20"/>
                <w:lang w:eastAsia="zh-CN"/>
              </w:rPr>
            </w:pPr>
            <w:r>
              <w:rPr>
                <w:color w:val="264A60"/>
                <w:sz w:val="20"/>
                <w:lang w:eastAsia="zh-CN"/>
              </w:rPr>
              <w:t>R Square</w:t>
            </w:r>
          </w:p>
        </w:tc>
        <w:tc>
          <w:tcPr>
            <w:tcW w:w="1558" w:type="dxa"/>
            <w:tcBorders>
              <w:top w:val="nil"/>
              <w:left w:val="single" w:sz="8" w:space="0" w:color="FFFFFF"/>
              <w:bottom w:val="single" w:sz="8" w:space="0" w:color="000000"/>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20"/>
                <w:lang w:eastAsia="zh-CN"/>
              </w:rPr>
            </w:pPr>
            <w:r>
              <w:rPr>
                <w:color w:val="264A60"/>
                <w:sz w:val="20"/>
                <w:lang w:eastAsia="zh-CN"/>
              </w:rPr>
              <w:t>Adjusted R Square</w:t>
            </w:r>
          </w:p>
        </w:tc>
        <w:tc>
          <w:tcPr>
            <w:tcW w:w="1564" w:type="dxa"/>
            <w:tcBorders>
              <w:top w:val="nil"/>
              <w:left w:val="single" w:sz="8" w:space="0" w:color="FFFFFF"/>
              <w:bottom w:val="single" w:sz="8" w:space="0" w:color="000000"/>
              <w:right w:val="nil"/>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20"/>
                <w:lang w:eastAsia="zh-CN"/>
              </w:rPr>
            </w:pPr>
            <w:r>
              <w:rPr>
                <w:color w:val="264A60"/>
                <w:sz w:val="20"/>
                <w:lang w:eastAsia="zh-CN"/>
              </w:rPr>
              <w:t>Std. an Error of the Estimate</w:t>
            </w:r>
          </w:p>
        </w:tc>
      </w:tr>
      <w:tr w:rsidR="00F93017" w:rsidTr="00435C12">
        <w:trPr>
          <w:cantSplit/>
          <w:trHeight w:val="274"/>
        </w:trPr>
        <w:tc>
          <w:tcPr>
            <w:tcW w:w="841" w:type="dxa"/>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18"/>
                <w:szCs w:val="18"/>
                <w:lang w:eastAsia="zh-CN"/>
              </w:rPr>
            </w:pPr>
            <w:r>
              <w:rPr>
                <w:color w:val="264A60"/>
                <w:sz w:val="18"/>
                <w:szCs w:val="18"/>
                <w:lang w:eastAsia="zh-CN"/>
              </w:rPr>
              <w:t>1</w:t>
            </w:r>
          </w:p>
        </w:tc>
        <w:tc>
          <w:tcPr>
            <w:tcW w:w="1088" w:type="dxa"/>
            <w:tcBorders>
              <w:top w:val="single" w:sz="8" w:space="0" w:color="000000"/>
              <w:left w:val="nil"/>
              <w:bottom w:val="single" w:sz="8" w:space="0" w:color="00000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18"/>
                <w:szCs w:val="18"/>
                <w:lang w:eastAsia="zh-CN"/>
              </w:rPr>
            </w:pPr>
            <w:r>
              <w:rPr>
                <w:color w:val="010205"/>
                <w:sz w:val="18"/>
                <w:szCs w:val="18"/>
                <w:lang w:eastAsia="zh-CN"/>
              </w:rPr>
              <w:t>.985</w:t>
            </w:r>
            <w:r>
              <w:rPr>
                <w:color w:val="010205"/>
                <w:sz w:val="18"/>
                <w:szCs w:val="18"/>
                <w:vertAlign w:val="superscript"/>
                <w:lang w:eastAsia="zh-CN"/>
              </w:rPr>
              <w:t>a</w:t>
            </w:r>
          </w:p>
        </w:tc>
        <w:tc>
          <w:tcPr>
            <w:tcW w:w="1152" w:type="dxa"/>
            <w:tcBorders>
              <w:top w:val="single" w:sz="8" w:space="0" w:color="000000"/>
              <w:left w:val="single" w:sz="8" w:space="0" w:color="FFFFFF"/>
              <w:bottom w:val="single" w:sz="8" w:space="0" w:color="00000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.970</w:t>
            </w:r>
          </w:p>
        </w:tc>
        <w:tc>
          <w:tcPr>
            <w:tcW w:w="1558" w:type="dxa"/>
            <w:tcBorders>
              <w:top w:val="single" w:sz="8" w:space="0" w:color="000000"/>
              <w:left w:val="single" w:sz="8" w:space="0" w:color="FFFFFF"/>
              <w:bottom w:val="single" w:sz="8" w:space="0" w:color="00000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.967</w:t>
            </w:r>
          </w:p>
        </w:tc>
        <w:tc>
          <w:tcPr>
            <w:tcW w:w="1564" w:type="dxa"/>
            <w:tcBorders>
              <w:top w:val="single" w:sz="8" w:space="0" w:color="000000"/>
              <w:left w:val="single" w:sz="8" w:space="0" w:color="FFFFFF"/>
              <w:bottom w:val="single" w:sz="8" w:space="0" w:color="00000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.362</w:t>
            </w:r>
          </w:p>
        </w:tc>
      </w:tr>
    </w:tbl>
    <w:p w:rsidR="00F93017" w:rsidRDefault="00F93017" w:rsidP="00F93017">
      <w:pPr>
        <w:widowControl w:val="0"/>
        <w:autoSpaceDE w:val="0"/>
        <w:autoSpaceDN w:val="0"/>
        <w:adjustRightInd w:val="0"/>
        <w:spacing w:line="320" w:lineRule="atLeast"/>
        <w:ind w:right="60"/>
        <w:rPr>
          <w:b/>
          <w:color w:val="010205"/>
          <w:lang w:eastAsia="zh-CN"/>
        </w:rPr>
      </w:pPr>
    </w:p>
    <w:p w:rsidR="00F93017" w:rsidRDefault="00F93017" w:rsidP="00F40D97">
      <w:pPr>
        <w:pStyle w:val="ListParagraph"/>
        <w:jc w:val="both"/>
        <w:rPr>
          <w:color w:val="010205"/>
          <w:lang w:eastAsia="zh-CN"/>
        </w:rPr>
      </w:pPr>
      <w:r>
        <w:rPr>
          <w:color w:val="010205"/>
          <w:sz w:val="22"/>
          <w:szCs w:val="22"/>
          <w:lang w:eastAsia="zh-CN"/>
        </w:rPr>
        <w:t>Based on the test results of the coefficient of determination in the Model Summary Table, the Adjusted R Square value is 0.967 or 96.7%. This means that the variables of organizational culture, work discipline, and job satisfaction contribute to the influence of employee performance by 96.7%. While the remaining 3.3% is influenced by other variables not examined in this study.</w:t>
      </w:r>
    </w:p>
    <w:p w:rsidR="00F93017" w:rsidRDefault="00F93017" w:rsidP="00F93017">
      <w:pPr>
        <w:widowControl w:val="0"/>
        <w:autoSpaceDE w:val="0"/>
        <w:autoSpaceDN w:val="0"/>
        <w:adjustRightInd w:val="0"/>
        <w:spacing w:line="320" w:lineRule="atLeast"/>
        <w:ind w:left="709" w:right="60"/>
        <w:rPr>
          <w:b/>
          <w:color w:val="010205"/>
          <w:lang w:eastAsia="zh-CN"/>
        </w:rPr>
      </w:pPr>
      <w:r>
        <w:rPr>
          <w:b/>
          <w:color w:val="010205"/>
          <w:sz w:val="22"/>
          <w:szCs w:val="22"/>
          <w:lang w:eastAsia="zh-CN"/>
        </w:rPr>
        <w:t>Statistic t-Test Result</w:t>
      </w:r>
    </w:p>
    <w:tbl>
      <w:tblPr>
        <w:tblW w:w="8673" w:type="dxa"/>
        <w:tblInd w:w="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686"/>
        <w:gridCol w:w="1345"/>
        <w:gridCol w:w="1345"/>
        <w:gridCol w:w="1484"/>
        <w:gridCol w:w="1035"/>
        <w:gridCol w:w="1035"/>
      </w:tblGrid>
      <w:tr w:rsidR="00F93017" w:rsidTr="00435C12">
        <w:trPr>
          <w:cantSplit/>
        </w:trPr>
        <w:tc>
          <w:tcPr>
            <w:tcW w:w="8673" w:type="dxa"/>
            <w:gridSpan w:val="7"/>
            <w:tcBorders>
              <w:top w:val="nil"/>
              <w:left w:val="nil"/>
              <w:bottom w:val="nil"/>
              <w:right w:val="nil"/>
              <w:tl2br w:val="nil"/>
              <w:tr2bl w:val="nil"/>
            </w:tcBorders>
            <w:shd w:val="clear" w:color="auto" w:fill="FFFFFF"/>
            <w:vAlign w:val="center"/>
          </w:tcPr>
          <w:p w:rsidR="00F93017" w:rsidRDefault="00F93017" w:rsidP="00435C12">
            <w:pPr>
              <w:widowControl w:val="0"/>
              <w:autoSpaceDE w:val="0"/>
              <w:autoSpaceDN w:val="0"/>
              <w:adjustRightInd w:val="0"/>
              <w:spacing w:line="320" w:lineRule="atLeast"/>
              <w:ind w:left="60" w:right="60"/>
              <w:jc w:val="center"/>
              <w:rPr>
                <w:color w:val="010205"/>
                <w:sz w:val="20"/>
                <w:lang w:eastAsia="zh-CN"/>
              </w:rPr>
            </w:pPr>
            <w:bookmarkStart w:id="4" w:name="_Hlk141328528"/>
            <w:r>
              <w:rPr>
                <w:b/>
                <w:color w:val="010205"/>
                <w:sz w:val="20"/>
                <w:lang w:eastAsia="zh-CN"/>
              </w:rPr>
              <w:t xml:space="preserve">Coefficients </w:t>
            </w:r>
            <w:r>
              <w:rPr>
                <w:b/>
                <w:color w:val="010205"/>
                <w:sz w:val="20"/>
                <w:vertAlign w:val="superscript"/>
                <w:lang w:eastAsia="zh-CN"/>
              </w:rPr>
              <w:t>a</w:t>
            </w:r>
          </w:p>
        </w:tc>
      </w:tr>
      <w:tr w:rsidR="00F93017" w:rsidTr="00435C12">
        <w:trPr>
          <w:cantSplit/>
        </w:trPr>
        <w:tc>
          <w:tcPr>
            <w:tcW w:w="2429" w:type="dxa"/>
            <w:gridSpan w:val="2"/>
            <w:vMerge w:val="restart"/>
            <w:tcBorders>
              <w:top w:val="nil"/>
              <w:left w:val="nil"/>
              <w:bottom w:val="nil"/>
              <w:right w:val="nil"/>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rPr>
                <w:color w:val="264A60"/>
                <w:sz w:val="20"/>
                <w:lang w:eastAsia="zh-CN"/>
              </w:rPr>
            </w:pPr>
            <w:r>
              <w:rPr>
                <w:color w:val="264A60"/>
                <w:sz w:val="20"/>
                <w:lang w:eastAsia="zh-CN"/>
              </w:rPr>
              <w:t>Model</w:t>
            </w:r>
          </w:p>
        </w:tc>
        <w:tc>
          <w:tcPr>
            <w:tcW w:w="2690" w:type="dxa"/>
            <w:gridSpan w:val="2"/>
            <w:tcBorders>
              <w:top w:val="nil"/>
              <w:left w:val="nil"/>
              <w:bottom w:val="nil"/>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20"/>
                <w:lang w:eastAsia="zh-CN"/>
              </w:rPr>
            </w:pPr>
            <w:r>
              <w:rPr>
                <w:color w:val="264A60"/>
                <w:sz w:val="20"/>
                <w:lang w:eastAsia="zh-CN"/>
              </w:rPr>
              <w:t>Unstandardized Coefficients</w:t>
            </w:r>
          </w:p>
        </w:tc>
        <w:tc>
          <w:tcPr>
            <w:tcW w:w="1484" w:type="dxa"/>
            <w:tcBorders>
              <w:top w:val="nil"/>
              <w:left w:val="single" w:sz="8" w:space="0" w:color="FFFFFF"/>
              <w:bottom w:val="nil"/>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20"/>
                <w:lang w:eastAsia="zh-CN"/>
              </w:rPr>
            </w:pPr>
            <w:r>
              <w:rPr>
                <w:color w:val="264A60"/>
                <w:sz w:val="20"/>
                <w:lang w:eastAsia="zh-CN"/>
              </w:rPr>
              <w:t>Standardized Coefficients</w:t>
            </w:r>
          </w:p>
        </w:tc>
        <w:tc>
          <w:tcPr>
            <w:tcW w:w="1035" w:type="dxa"/>
            <w:vMerge w:val="restart"/>
            <w:tcBorders>
              <w:top w:val="nil"/>
              <w:left w:val="single" w:sz="8" w:space="0" w:color="FFFFFF"/>
              <w:bottom w:val="nil"/>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20"/>
                <w:lang w:eastAsia="zh-CN"/>
              </w:rPr>
            </w:pPr>
            <w:r>
              <w:rPr>
                <w:color w:val="264A60"/>
                <w:sz w:val="20"/>
                <w:lang w:eastAsia="zh-CN"/>
              </w:rPr>
              <w:t>t</w:t>
            </w:r>
          </w:p>
        </w:tc>
        <w:tc>
          <w:tcPr>
            <w:tcW w:w="1035" w:type="dxa"/>
            <w:vMerge w:val="restart"/>
            <w:tcBorders>
              <w:top w:val="nil"/>
              <w:left w:val="single" w:sz="8" w:space="0" w:color="FFFFFF"/>
              <w:bottom w:val="nil"/>
              <w:right w:val="nil"/>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20"/>
                <w:lang w:eastAsia="zh-CN"/>
              </w:rPr>
            </w:pPr>
            <w:r>
              <w:rPr>
                <w:color w:val="264A60"/>
                <w:sz w:val="20"/>
                <w:lang w:eastAsia="zh-CN"/>
              </w:rPr>
              <w:t>Sig.</w:t>
            </w:r>
          </w:p>
        </w:tc>
      </w:tr>
      <w:tr w:rsidR="00F93017" w:rsidTr="00435C12">
        <w:trPr>
          <w:cantSplit/>
        </w:trPr>
        <w:tc>
          <w:tcPr>
            <w:tcW w:w="2429" w:type="dxa"/>
            <w:gridSpan w:val="2"/>
            <w:vMerge/>
            <w:tcBorders>
              <w:top w:val="nil"/>
              <w:left w:val="nil"/>
              <w:bottom w:val="nil"/>
              <w:right w:val="nil"/>
              <w:tl2br w:val="nil"/>
              <w:tr2bl w:val="nil"/>
            </w:tcBorders>
            <w:shd w:val="clear" w:color="auto" w:fill="FFFFFF"/>
            <w:vAlign w:val="bottom"/>
          </w:tcPr>
          <w:p w:rsidR="00F93017" w:rsidRDefault="00F93017" w:rsidP="00435C12">
            <w:pPr>
              <w:widowControl w:val="0"/>
              <w:autoSpaceDE w:val="0"/>
              <w:autoSpaceDN w:val="0"/>
              <w:adjustRightInd w:val="0"/>
              <w:rPr>
                <w:color w:val="264A60"/>
                <w:sz w:val="20"/>
                <w:lang w:eastAsia="zh-CN"/>
              </w:rPr>
            </w:pPr>
          </w:p>
        </w:tc>
        <w:tc>
          <w:tcPr>
            <w:tcW w:w="1345" w:type="dxa"/>
            <w:tcBorders>
              <w:top w:val="nil"/>
              <w:left w:val="nil"/>
              <w:bottom w:val="single" w:sz="8" w:space="0" w:color="000000"/>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20"/>
                <w:lang w:eastAsia="zh-CN"/>
              </w:rPr>
            </w:pPr>
            <w:r>
              <w:rPr>
                <w:color w:val="264A60"/>
                <w:sz w:val="20"/>
                <w:lang w:eastAsia="zh-CN"/>
              </w:rPr>
              <w:t>B</w:t>
            </w:r>
          </w:p>
        </w:tc>
        <w:tc>
          <w:tcPr>
            <w:tcW w:w="1345" w:type="dxa"/>
            <w:tcBorders>
              <w:top w:val="nil"/>
              <w:left w:val="single" w:sz="8" w:space="0" w:color="FFFFFF"/>
              <w:bottom w:val="single" w:sz="8" w:space="0" w:color="000000"/>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20"/>
                <w:lang w:eastAsia="zh-CN"/>
              </w:rPr>
            </w:pPr>
            <w:r>
              <w:rPr>
                <w:color w:val="264A60"/>
                <w:sz w:val="20"/>
                <w:lang w:eastAsia="zh-CN"/>
              </w:rPr>
              <w:t>Std. Error</w:t>
            </w:r>
          </w:p>
        </w:tc>
        <w:tc>
          <w:tcPr>
            <w:tcW w:w="1484" w:type="dxa"/>
            <w:tcBorders>
              <w:top w:val="nil"/>
              <w:left w:val="single" w:sz="8" w:space="0" w:color="FFFFFF"/>
              <w:bottom w:val="single" w:sz="8" w:space="0" w:color="000000"/>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spacing w:line="320" w:lineRule="atLeast"/>
              <w:ind w:left="60" w:right="60"/>
              <w:jc w:val="center"/>
              <w:rPr>
                <w:color w:val="264A60"/>
                <w:sz w:val="20"/>
                <w:lang w:eastAsia="zh-CN"/>
              </w:rPr>
            </w:pPr>
            <w:r>
              <w:rPr>
                <w:color w:val="264A60"/>
                <w:sz w:val="20"/>
                <w:lang w:eastAsia="zh-CN"/>
              </w:rPr>
              <w:t>Beta</w:t>
            </w:r>
          </w:p>
        </w:tc>
        <w:tc>
          <w:tcPr>
            <w:tcW w:w="1035" w:type="dxa"/>
            <w:vMerge/>
            <w:tcBorders>
              <w:top w:val="nil"/>
              <w:left w:val="single" w:sz="8" w:space="0" w:color="FFFFFF"/>
              <w:bottom w:val="nil"/>
              <w:right w:val="single" w:sz="8" w:space="0" w:color="FFFFFF"/>
              <w:tl2br w:val="nil"/>
              <w:tr2bl w:val="nil"/>
            </w:tcBorders>
            <w:shd w:val="clear" w:color="auto" w:fill="FFFFFF"/>
            <w:vAlign w:val="bottom"/>
          </w:tcPr>
          <w:p w:rsidR="00F93017" w:rsidRDefault="00F93017" w:rsidP="00435C12">
            <w:pPr>
              <w:widowControl w:val="0"/>
              <w:autoSpaceDE w:val="0"/>
              <w:autoSpaceDN w:val="0"/>
              <w:adjustRightInd w:val="0"/>
              <w:rPr>
                <w:color w:val="264A60"/>
                <w:sz w:val="20"/>
                <w:lang w:eastAsia="zh-CN"/>
              </w:rPr>
            </w:pPr>
          </w:p>
        </w:tc>
        <w:tc>
          <w:tcPr>
            <w:tcW w:w="1035" w:type="dxa"/>
            <w:vMerge/>
            <w:tcBorders>
              <w:top w:val="nil"/>
              <w:left w:val="single" w:sz="8" w:space="0" w:color="FFFFFF"/>
              <w:bottom w:val="nil"/>
              <w:right w:val="nil"/>
              <w:tl2br w:val="nil"/>
              <w:tr2bl w:val="nil"/>
            </w:tcBorders>
            <w:shd w:val="clear" w:color="auto" w:fill="FFFFFF"/>
            <w:vAlign w:val="bottom"/>
          </w:tcPr>
          <w:p w:rsidR="00F93017" w:rsidRDefault="00F93017" w:rsidP="00435C12">
            <w:pPr>
              <w:widowControl w:val="0"/>
              <w:autoSpaceDE w:val="0"/>
              <w:autoSpaceDN w:val="0"/>
              <w:adjustRightInd w:val="0"/>
              <w:rPr>
                <w:color w:val="264A60"/>
                <w:sz w:val="20"/>
                <w:lang w:eastAsia="zh-CN"/>
              </w:rPr>
            </w:pPr>
          </w:p>
        </w:tc>
      </w:tr>
      <w:tr w:rsidR="00F93017" w:rsidTr="00435C12">
        <w:trPr>
          <w:cantSplit/>
        </w:trPr>
        <w:tc>
          <w:tcPr>
            <w:tcW w:w="743" w:type="dxa"/>
            <w:vMerge w:val="restart"/>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20"/>
                <w:lang w:eastAsia="zh-CN"/>
              </w:rPr>
            </w:pPr>
            <w:r>
              <w:rPr>
                <w:color w:val="264A60"/>
                <w:sz w:val="20"/>
                <w:lang w:eastAsia="zh-CN"/>
              </w:rPr>
              <w:t>1</w:t>
            </w:r>
          </w:p>
        </w:tc>
        <w:tc>
          <w:tcPr>
            <w:tcW w:w="1686" w:type="dxa"/>
            <w:tcBorders>
              <w:top w:val="single" w:sz="8" w:space="0" w:color="00000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20"/>
                <w:lang w:eastAsia="zh-CN"/>
              </w:rPr>
            </w:pPr>
            <w:r>
              <w:rPr>
                <w:color w:val="264A60"/>
                <w:sz w:val="20"/>
                <w:lang w:eastAsia="zh-CN"/>
              </w:rPr>
              <w:t>(Constant)</w:t>
            </w:r>
          </w:p>
        </w:tc>
        <w:tc>
          <w:tcPr>
            <w:tcW w:w="1345" w:type="dxa"/>
            <w:tcBorders>
              <w:top w:val="single" w:sz="8" w:space="0" w:color="000000"/>
              <w:left w:val="nil"/>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2.207</w:t>
            </w:r>
          </w:p>
        </w:tc>
        <w:tc>
          <w:tcPr>
            <w:tcW w:w="1345" w:type="dxa"/>
            <w:tcBorders>
              <w:top w:val="single" w:sz="8" w:space="0" w:color="00000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.491</w:t>
            </w:r>
          </w:p>
        </w:tc>
        <w:tc>
          <w:tcPr>
            <w:tcW w:w="1484" w:type="dxa"/>
            <w:tcBorders>
              <w:top w:val="single" w:sz="8" w:space="0" w:color="000000"/>
              <w:left w:val="single" w:sz="8" w:space="0" w:color="FFFFFF"/>
              <w:bottom w:val="single" w:sz="8" w:space="0" w:color="C0C0C0"/>
              <w:right w:val="single" w:sz="8" w:space="0" w:color="FFFFFF"/>
              <w:tl2br w:val="nil"/>
              <w:tr2bl w:val="nil"/>
            </w:tcBorders>
            <w:shd w:val="clear" w:color="auto" w:fill="FFFFFF"/>
            <w:vAlign w:val="center"/>
          </w:tcPr>
          <w:p w:rsidR="00F93017" w:rsidRDefault="00F93017" w:rsidP="00435C12">
            <w:pPr>
              <w:widowControl w:val="0"/>
              <w:autoSpaceDE w:val="0"/>
              <w:autoSpaceDN w:val="0"/>
              <w:adjustRightInd w:val="0"/>
              <w:rPr>
                <w:sz w:val="20"/>
                <w:lang w:eastAsia="zh-CN"/>
              </w:rPr>
            </w:pPr>
          </w:p>
        </w:tc>
        <w:tc>
          <w:tcPr>
            <w:tcW w:w="1035" w:type="dxa"/>
            <w:tcBorders>
              <w:top w:val="single" w:sz="8" w:space="0" w:color="00000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4.499</w:t>
            </w:r>
          </w:p>
        </w:tc>
        <w:tc>
          <w:tcPr>
            <w:tcW w:w="1035" w:type="dxa"/>
            <w:tcBorders>
              <w:top w:val="single" w:sz="8" w:space="0" w:color="000000"/>
              <w:left w:val="single" w:sz="8" w:space="0" w:color="FFFFFF"/>
              <w:bottom w:val="single" w:sz="8" w:space="0" w:color="C0C0C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.000</w:t>
            </w:r>
          </w:p>
        </w:tc>
      </w:tr>
      <w:tr w:rsidR="00F93017" w:rsidTr="00435C12">
        <w:trPr>
          <w:cantSplit/>
        </w:trPr>
        <w:tc>
          <w:tcPr>
            <w:tcW w:w="743" w:type="dxa"/>
            <w:vMerge/>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rPr>
                <w:color w:val="010205"/>
                <w:sz w:val="20"/>
                <w:lang w:eastAsia="zh-CN"/>
              </w:rPr>
            </w:pPr>
          </w:p>
        </w:tc>
        <w:tc>
          <w:tcPr>
            <w:tcW w:w="1686" w:type="dxa"/>
            <w:tcBorders>
              <w:top w:val="single" w:sz="8" w:space="0" w:color="C0C0C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20"/>
                <w:lang w:eastAsia="zh-CN"/>
              </w:rPr>
            </w:pPr>
            <w:r>
              <w:rPr>
                <w:color w:val="264A60"/>
                <w:sz w:val="20"/>
                <w:lang w:eastAsia="zh-CN"/>
              </w:rPr>
              <w:t>BDY ORGN</w:t>
            </w:r>
          </w:p>
        </w:tc>
        <w:tc>
          <w:tcPr>
            <w:tcW w:w="1345" w:type="dxa"/>
            <w:tcBorders>
              <w:top w:val="single" w:sz="8" w:space="0" w:color="C0C0C0"/>
              <w:left w:val="nil"/>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.145</w:t>
            </w:r>
          </w:p>
        </w:tc>
        <w:tc>
          <w:tcPr>
            <w:tcW w:w="1345"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.058</w:t>
            </w:r>
          </w:p>
        </w:tc>
        <w:tc>
          <w:tcPr>
            <w:tcW w:w="1484"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.140</w:t>
            </w:r>
          </w:p>
        </w:tc>
        <w:tc>
          <w:tcPr>
            <w:tcW w:w="1035"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2.492</w:t>
            </w:r>
          </w:p>
        </w:tc>
        <w:tc>
          <w:tcPr>
            <w:tcW w:w="1035" w:type="dxa"/>
            <w:tcBorders>
              <w:top w:val="single" w:sz="8" w:space="0" w:color="C0C0C0"/>
              <w:left w:val="single" w:sz="8" w:space="0" w:color="FFFFFF"/>
              <w:bottom w:val="single" w:sz="8" w:space="0" w:color="C0C0C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.018</w:t>
            </w:r>
          </w:p>
        </w:tc>
      </w:tr>
      <w:tr w:rsidR="00F93017" w:rsidTr="00435C12">
        <w:trPr>
          <w:cantSplit/>
        </w:trPr>
        <w:tc>
          <w:tcPr>
            <w:tcW w:w="743" w:type="dxa"/>
            <w:vMerge/>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rPr>
                <w:color w:val="010205"/>
                <w:sz w:val="20"/>
                <w:lang w:eastAsia="zh-CN"/>
              </w:rPr>
            </w:pPr>
          </w:p>
        </w:tc>
        <w:tc>
          <w:tcPr>
            <w:tcW w:w="1686" w:type="dxa"/>
            <w:tcBorders>
              <w:top w:val="single" w:sz="8" w:space="0" w:color="C0C0C0"/>
              <w:left w:val="nil"/>
              <w:bottom w:val="single" w:sz="8" w:space="0" w:color="C0C0C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20"/>
                <w:lang w:eastAsia="zh-CN"/>
              </w:rPr>
            </w:pPr>
            <w:r>
              <w:rPr>
                <w:color w:val="264A60"/>
                <w:sz w:val="20"/>
                <w:lang w:eastAsia="zh-CN"/>
              </w:rPr>
              <w:t>DISIPLIN KRJ</w:t>
            </w:r>
          </w:p>
        </w:tc>
        <w:tc>
          <w:tcPr>
            <w:tcW w:w="1345" w:type="dxa"/>
            <w:tcBorders>
              <w:top w:val="single" w:sz="8" w:space="0" w:color="C0C0C0"/>
              <w:left w:val="nil"/>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.681</w:t>
            </w:r>
          </w:p>
        </w:tc>
        <w:tc>
          <w:tcPr>
            <w:tcW w:w="1345"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.042</w:t>
            </w:r>
          </w:p>
        </w:tc>
        <w:tc>
          <w:tcPr>
            <w:tcW w:w="1484"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.829</w:t>
            </w:r>
          </w:p>
        </w:tc>
        <w:tc>
          <w:tcPr>
            <w:tcW w:w="1035" w:type="dxa"/>
            <w:tcBorders>
              <w:top w:val="single" w:sz="8" w:space="0" w:color="C0C0C0"/>
              <w:left w:val="single" w:sz="8" w:space="0" w:color="FFFFFF"/>
              <w:bottom w:val="single" w:sz="8" w:space="0" w:color="C0C0C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16.133</w:t>
            </w:r>
          </w:p>
        </w:tc>
        <w:tc>
          <w:tcPr>
            <w:tcW w:w="1035" w:type="dxa"/>
            <w:tcBorders>
              <w:top w:val="single" w:sz="8" w:space="0" w:color="C0C0C0"/>
              <w:left w:val="single" w:sz="8" w:space="0" w:color="FFFFFF"/>
              <w:bottom w:val="single" w:sz="8" w:space="0" w:color="C0C0C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.000</w:t>
            </w:r>
          </w:p>
        </w:tc>
      </w:tr>
      <w:tr w:rsidR="00F93017" w:rsidTr="00435C12">
        <w:trPr>
          <w:cantSplit/>
        </w:trPr>
        <w:tc>
          <w:tcPr>
            <w:tcW w:w="743" w:type="dxa"/>
            <w:vMerge/>
            <w:tcBorders>
              <w:top w:val="single" w:sz="8" w:space="0" w:color="00000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rPr>
                <w:color w:val="010205"/>
                <w:sz w:val="20"/>
                <w:lang w:eastAsia="zh-CN"/>
              </w:rPr>
            </w:pPr>
          </w:p>
        </w:tc>
        <w:tc>
          <w:tcPr>
            <w:tcW w:w="1686" w:type="dxa"/>
            <w:tcBorders>
              <w:top w:val="single" w:sz="8" w:space="0" w:color="C0C0C0"/>
              <w:left w:val="nil"/>
              <w:bottom w:val="single" w:sz="8" w:space="0" w:color="000000"/>
              <w:right w:val="nil"/>
              <w:tl2br w:val="nil"/>
              <w:tr2bl w:val="nil"/>
            </w:tcBorders>
            <w:shd w:val="clear" w:color="auto" w:fill="E0E0E0"/>
          </w:tcPr>
          <w:p w:rsidR="00F93017" w:rsidRDefault="00F93017" w:rsidP="00435C12">
            <w:pPr>
              <w:widowControl w:val="0"/>
              <w:autoSpaceDE w:val="0"/>
              <w:autoSpaceDN w:val="0"/>
              <w:adjustRightInd w:val="0"/>
              <w:spacing w:line="320" w:lineRule="atLeast"/>
              <w:ind w:left="60" w:right="60"/>
              <w:rPr>
                <w:color w:val="264A60"/>
                <w:sz w:val="20"/>
                <w:lang w:eastAsia="zh-CN"/>
              </w:rPr>
            </w:pPr>
            <w:r>
              <w:rPr>
                <w:color w:val="264A60"/>
                <w:sz w:val="20"/>
                <w:lang w:eastAsia="zh-CN"/>
              </w:rPr>
              <w:t>KEPUASAN KRJ</w:t>
            </w:r>
          </w:p>
        </w:tc>
        <w:tc>
          <w:tcPr>
            <w:tcW w:w="1345" w:type="dxa"/>
            <w:tcBorders>
              <w:top w:val="single" w:sz="8" w:space="0" w:color="C0C0C0"/>
              <w:left w:val="nil"/>
              <w:bottom w:val="single" w:sz="8" w:space="0" w:color="00000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.039</w:t>
            </w:r>
          </w:p>
        </w:tc>
        <w:tc>
          <w:tcPr>
            <w:tcW w:w="1345" w:type="dxa"/>
            <w:tcBorders>
              <w:top w:val="single" w:sz="8" w:space="0" w:color="C0C0C0"/>
              <w:left w:val="single" w:sz="8" w:space="0" w:color="FFFFFF"/>
              <w:bottom w:val="single" w:sz="8" w:space="0" w:color="00000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.040</w:t>
            </w:r>
          </w:p>
        </w:tc>
        <w:tc>
          <w:tcPr>
            <w:tcW w:w="1484" w:type="dxa"/>
            <w:tcBorders>
              <w:top w:val="single" w:sz="8" w:space="0" w:color="C0C0C0"/>
              <w:left w:val="single" w:sz="8" w:space="0" w:color="FFFFFF"/>
              <w:bottom w:val="single" w:sz="8" w:space="0" w:color="00000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.063</w:t>
            </w:r>
          </w:p>
        </w:tc>
        <w:tc>
          <w:tcPr>
            <w:tcW w:w="1035" w:type="dxa"/>
            <w:tcBorders>
              <w:top w:val="single" w:sz="8" w:space="0" w:color="C0C0C0"/>
              <w:left w:val="single" w:sz="8" w:space="0" w:color="FFFFFF"/>
              <w:bottom w:val="single" w:sz="8" w:space="0" w:color="000000"/>
              <w:right w:val="single" w:sz="8" w:space="0" w:color="FFFFFF"/>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.987</w:t>
            </w:r>
          </w:p>
        </w:tc>
        <w:tc>
          <w:tcPr>
            <w:tcW w:w="1035" w:type="dxa"/>
            <w:tcBorders>
              <w:top w:val="single" w:sz="8" w:space="0" w:color="C0C0C0"/>
              <w:left w:val="single" w:sz="8" w:space="0" w:color="FFFFFF"/>
              <w:bottom w:val="single" w:sz="8" w:space="0" w:color="000000"/>
              <w:right w:val="nil"/>
              <w:tl2br w:val="nil"/>
              <w:tr2bl w:val="nil"/>
            </w:tcBorders>
            <w:shd w:val="clear" w:color="auto" w:fill="FFFFFF"/>
          </w:tcPr>
          <w:p w:rsidR="00F93017" w:rsidRDefault="00F93017" w:rsidP="00435C12">
            <w:pPr>
              <w:widowControl w:val="0"/>
              <w:autoSpaceDE w:val="0"/>
              <w:autoSpaceDN w:val="0"/>
              <w:adjustRightInd w:val="0"/>
              <w:spacing w:line="320" w:lineRule="atLeast"/>
              <w:ind w:left="60" w:right="60"/>
              <w:jc w:val="right"/>
              <w:rPr>
                <w:color w:val="010205"/>
                <w:sz w:val="20"/>
                <w:lang w:eastAsia="zh-CN"/>
              </w:rPr>
            </w:pPr>
            <w:r>
              <w:rPr>
                <w:color w:val="010205"/>
                <w:sz w:val="20"/>
                <w:lang w:eastAsia="zh-CN"/>
              </w:rPr>
              <w:t>.332</w:t>
            </w:r>
          </w:p>
        </w:tc>
      </w:tr>
    </w:tbl>
    <w:bookmarkEnd w:id="4"/>
    <w:p w:rsidR="00F93017" w:rsidRDefault="00F93017" w:rsidP="00F93017">
      <w:pPr>
        <w:spacing w:line="320" w:lineRule="atLeast"/>
        <w:ind w:left="60" w:right="60"/>
        <w:jc w:val="both"/>
        <w:rPr>
          <w:color w:val="010205"/>
          <w:sz w:val="20"/>
        </w:rPr>
      </w:pPr>
      <w:r>
        <w:rPr>
          <w:color w:val="010205"/>
          <w:sz w:val="22"/>
          <w:szCs w:val="22"/>
          <w:lang w:eastAsia="zh-CN"/>
        </w:rPr>
        <w:tab/>
      </w:r>
      <w:bookmarkStart w:id="5" w:name="_Hlk141328609"/>
      <w:r>
        <w:rPr>
          <w:color w:val="010205"/>
          <w:sz w:val="20"/>
        </w:rPr>
        <w:t>a. Dependent Variable: Y1</w:t>
      </w:r>
    </w:p>
    <w:bookmarkEnd w:id="5"/>
    <w:p w:rsidR="00F93017" w:rsidRDefault="00F93017" w:rsidP="00F40D97">
      <w:pPr>
        <w:pStyle w:val="ListParagraph"/>
        <w:widowControl w:val="0"/>
        <w:numPr>
          <w:ilvl w:val="0"/>
          <w:numId w:val="1"/>
        </w:numPr>
        <w:tabs>
          <w:tab w:val="clear" w:pos="180"/>
        </w:tabs>
        <w:autoSpaceDE w:val="0"/>
        <w:autoSpaceDN w:val="0"/>
        <w:adjustRightInd w:val="0"/>
        <w:ind w:left="994" w:right="58" w:hanging="360"/>
        <w:contextualSpacing w:val="0"/>
        <w:jc w:val="both"/>
        <w:rPr>
          <w:b/>
          <w:color w:val="010205"/>
          <w:lang w:eastAsia="zh-CN"/>
        </w:rPr>
      </w:pPr>
      <w:r>
        <w:rPr>
          <w:color w:val="010205"/>
          <w:sz w:val="22"/>
          <w:szCs w:val="22"/>
          <w:lang w:eastAsia="zh-CN"/>
        </w:rPr>
        <w:t xml:space="preserve">Proof of hypothesis 2 (two) is done by statistical test t. Based on the Coefficient Table (Table 4.21.) the resulting t count for organizational culture variables = 2.492 &gt; t table = 2.042 or significance = 0.018 &lt;0.05, which means that there is a significant influence between organizational culture partially on employee performance. Thus hypothesis 2 (two) which states "Allegedly organizational culture variables partially have a significant effect on employee performance at PT Bank Syariah Indonesia Semarang City Area Office" is declared </w:t>
      </w:r>
      <w:r>
        <w:rPr>
          <w:b/>
          <w:color w:val="010205"/>
          <w:sz w:val="22"/>
          <w:szCs w:val="22"/>
          <w:lang w:eastAsia="zh-CN"/>
        </w:rPr>
        <w:t>accepted.</w:t>
      </w:r>
    </w:p>
    <w:p w:rsidR="00F93017" w:rsidRDefault="00F93017" w:rsidP="00F40D97">
      <w:pPr>
        <w:pStyle w:val="ListParagraph"/>
        <w:widowControl w:val="0"/>
        <w:numPr>
          <w:ilvl w:val="0"/>
          <w:numId w:val="1"/>
        </w:numPr>
        <w:tabs>
          <w:tab w:val="clear" w:pos="180"/>
        </w:tabs>
        <w:autoSpaceDE w:val="0"/>
        <w:autoSpaceDN w:val="0"/>
        <w:adjustRightInd w:val="0"/>
        <w:ind w:left="994" w:right="58" w:hanging="360"/>
        <w:contextualSpacing w:val="0"/>
        <w:jc w:val="both"/>
        <w:rPr>
          <w:b/>
          <w:color w:val="010205"/>
          <w:lang w:eastAsia="zh-CN"/>
        </w:rPr>
      </w:pPr>
      <w:r>
        <w:rPr>
          <w:color w:val="010205"/>
          <w:sz w:val="22"/>
          <w:szCs w:val="22"/>
          <w:lang w:eastAsia="zh-CN"/>
        </w:rPr>
        <w:t xml:space="preserve">Proof of hypothesis 3 (three) is done by statistical test t. Based on the Coefficient Table (Table 4.21.), the t count for the work discipline variable = 16.133 &gt; t table = 2.042 or significance = 0.000 &lt;0.05, which means that there is a significant effect between work discipline partially on employee performance. Thus hypothesis 3 (three) which states "Allegedly the variable of work discipline partially has a significant effect on employee performance at PT Bank Syariah Indonesia Semarang City Area Office" is declared </w:t>
      </w:r>
      <w:r>
        <w:rPr>
          <w:b/>
          <w:color w:val="010205"/>
          <w:sz w:val="22"/>
          <w:szCs w:val="22"/>
          <w:lang w:eastAsia="zh-CN"/>
        </w:rPr>
        <w:t>accepted.</w:t>
      </w:r>
    </w:p>
    <w:p w:rsidR="00F93017" w:rsidRDefault="00F93017" w:rsidP="00F40D97">
      <w:pPr>
        <w:pStyle w:val="ListParagraph"/>
        <w:widowControl w:val="0"/>
        <w:numPr>
          <w:ilvl w:val="0"/>
          <w:numId w:val="1"/>
        </w:numPr>
        <w:tabs>
          <w:tab w:val="clear" w:pos="180"/>
        </w:tabs>
        <w:autoSpaceDE w:val="0"/>
        <w:autoSpaceDN w:val="0"/>
        <w:adjustRightInd w:val="0"/>
        <w:ind w:left="994" w:right="58" w:hanging="360"/>
        <w:contextualSpacing w:val="0"/>
        <w:jc w:val="both"/>
        <w:rPr>
          <w:b/>
          <w:color w:val="010205"/>
          <w:lang w:eastAsia="zh-CN"/>
        </w:rPr>
      </w:pPr>
      <w:r>
        <w:rPr>
          <w:color w:val="010205"/>
          <w:sz w:val="22"/>
          <w:szCs w:val="22"/>
          <w:lang w:eastAsia="zh-CN"/>
        </w:rPr>
        <w:t xml:space="preserve">Proof of hypothesis 4 (four) is done by statistical test t. Based on the Coefficient Table (Table 4.21.) it produces a count for the variable job satisfaction = 0.987 &lt; t table = 2.042 or significance = 0.332 &gt; 0.05, which means that there is no significant effect between job satisfaction partially on employee performance. Thus hypothesis 4 (four) which states "Allegedly the variable of job satisfaction partially has a significant effect on employee performance at PT Bank Syariah Indonesia </w:t>
      </w:r>
      <w:r>
        <w:rPr>
          <w:color w:val="010205"/>
          <w:sz w:val="22"/>
          <w:szCs w:val="22"/>
          <w:lang w:eastAsia="zh-CN"/>
        </w:rPr>
        <w:lastRenderedPageBreak/>
        <w:t xml:space="preserve">Semarang City Area Office" is declared </w:t>
      </w:r>
      <w:r>
        <w:rPr>
          <w:b/>
          <w:color w:val="010205"/>
          <w:sz w:val="22"/>
          <w:szCs w:val="22"/>
          <w:lang w:eastAsia="zh-CN"/>
        </w:rPr>
        <w:t>rejected.</w:t>
      </w:r>
    </w:p>
    <w:p w:rsidR="00F93017" w:rsidRDefault="00F93017" w:rsidP="00F93017">
      <w:pPr>
        <w:ind w:left="66"/>
        <w:jc w:val="both"/>
        <w:rPr>
          <w:b/>
          <w:color w:val="000000"/>
          <w:lang w:eastAsia="zh-CN"/>
        </w:rPr>
      </w:pPr>
    </w:p>
    <w:p w:rsidR="00F93017" w:rsidRDefault="00F93017" w:rsidP="00F93017">
      <w:pPr>
        <w:jc w:val="both"/>
        <w:rPr>
          <w:b/>
          <w:color w:val="000000"/>
          <w:lang w:eastAsia="zh-CN"/>
        </w:rPr>
      </w:pPr>
      <w:r>
        <w:rPr>
          <w:b/>
          <w:color w:val="000000"/>
          <w:sz w:val="22"/>
          <w:szCs w:val="22"/>
          <w:lang w:eastAsia="zh-CN"/>
        </w:rPr>
        <w:t>4.2. Discussion</w:t>
      </w:r>
    </w:p>
    <w:p w:rsidR="00F93017" w:rsidRDefault="00F93017" w:rsidP="00F93017">
      <w:pPr>
        <w:pStyle w:val="ListParagraph"/>
        <w:ind w:left="426"/>
        <w:jc w:val="both"/>
        <w:rPr>
          <w:b/>
          <w:color w:val="000000"/>
          <w:lang w:eastAsia="zh-CN"/>
        </w:rPr>
      </w:pPr>
    </w:p>
    <w:p w:rsidR="00F93017" w:rsidRDefault="00F93017" w:rsidP="00F40D97">
      <w:pPr>
        <w:ind w:left="66"/>
        <w:jc w:val="both"/>
        <w:rPr>
          <w:b/>
          <w:color w:val="000000"/>
          <w:lang w:eastAsia="zh-CN"/>
        </w:rPr>
      </w:pPr>
      <w:r>
        <w:rPr>
          <w:b/>
          <w:color w:val="000000"/>
          <w:sz w:val="22"/>
          <w:szCs w:val="22"/>
          <w:lang w:eastAsia="zh-CN"/>
        </w:rPr>
        <w:t>The Effect of Organizational Culture on Employee Performance</w:t>
      </w:r>
    </w:p>
    <w:p w:rsidR="00F93017" w:rsidRDefault="00F93017" w:rsidP="00F93017">
      <w:pPr>
        <w:ind w:left="66"/>
        <w:jc w:val="both"/>
        <w:rPr>
          <w:color w:val="000000"/>
          <w:lang w:eastAsia="zh-CN"/>
        </w:rPr>
      </w:pPr>
      <w:r>
        <w:rPr>
          <w:color w:val="000000"/>
          <w:sz w:val="22"/>
          <w:szCs w:val="22"/>
          <w:lang w:eastAsia="zh-CN"/>
        </w:rPr>
        <w:t xml:space="preserve">The results of the study show that organizational culture has a positive and significant effect on employee performance, meaning that if organizational culture is improved, it will also be able to improve employee performance. Employees of Bank Syariah Indonesia Semarang City Area Office have and implement the organizational cultural values ​​that exist in the company as well as possible. For </w:t>
      </w:r>
      <w:proofErr w:type="gramStart"/>
      <w:r>
        <w:rPr>
          <w:color w:val="000000"/>
          <w:sz w:val="22"/>
          <w:szCs w:val="22"/>
          <w:lang w:eastAsia="zh-CN"/>
        </w:rPr>
        <w:t>example</w:t>
      </w:r>
      <w:proofErr w:type="gramEnd"/>
      <w:r>
        <w:rPr>
          <w:color w:val="000000"/>
          <w:sz w:val="22"/>
          <w:szCs w:val="22"/>
          <w:lang w:eastAsia="zh-CN"/>
        </w:rPr>
        <w:t xml:space="preserve"> by expressing opinions openly, and believing that company regulations are implemented indiscriminately to all parties. If the organizational culture can be properly applied by every employee, then the performance will also be better.</w:t>
      </w:r>
    </w:p>
    <w:p w:rsidR="00F93017" w:rsidRDefault="00F93017" w:rsidP="00F93017">
      <w:pPr>
        <w:ind w:left="66"/>
        <w:jc w:val="both"/>
        <w:rPr>
          <w:color w:val="000000"/>
          <w:lang w:eastAsia="zh-CN"/>
        </w:rPr>
      </w:pPr>
      <w:r>
        <w:rPr>
          <w:color w:val="000000"/>
          <w:sz w:val="22"/>
          <w:szCs w:val="22"/>
          <w:lang w:eastAsia="zh-CN"/>
        </w:rPr>
        <w:t>The results of this study can also explain and strengthen the theories that organizational culture influences performance. Likewise, the theory put forward by Sungkono et.al. (2021</w:t>
      </w:r>
      <w:proofErr w:type="gramStart"/>
      <w:r>
        <w:rPr>
          <w:color w:val="000000"/>
          <w:sz w:val="22"/>
          <w:szCs w:val="22"/>
          <w:lang w:eastAsia="zh-CN"/>
        </w:rPr>
        <w:t>),  argued</w:t>
      </w:r>
      <w:proofErr w:type="gramEnd"/>
      <w:r>
        <w:rPr>
          <w:color w:val="000000"/>
          <w:sz w:val="22"/>
          <w:szCs w:val="22"/>
          <w:lang w:eastAsia="zh-CN"/>
        </w:rPr>
        <w:t xml:space="preserve"> that organizational culture has a significant long-term impact and will be a factor in determining organizational success. A strong organizational culture will trigger people to think, behave and act by following organizational values. Conformity between organizational culture and organizational members who support it will lead to job satisfaction, thereby increasing overall performance. </w:t>
      </w:r>
    </w:p>
    <w:p w:rsidR="00F93017" w:rsidRDefault="00F93017" w:rsidP="00F93017">
      <w:pPr>
        <w:ind w:left="66"/>
        <w:jc w:val="both"/>
        <w:rPr>
          <w:color w:val="000000"/>
          <w:lang w:eastAsia="zh-CN"/>
        </w:rPr>
      </w:pPr>
      <w:r>
        <w:rPr>
          <w:color w:val="000000"/>
          <w:sz w:val="22"/>
          <w:szCs w:val="22"/>
          <w:lang w:eastAsia="zh-CN"/>
        </w:rPr>
        <w:t xml:space="preserve">The results of this study support previous research conducted by Kusumah and </w:t>
      </w:r>
      <w:proofErr w:type="spellStart"/>
      <w:r>
        <w:rPr>
          <w:color w:val="000000"/>
          <w:sz w:val="22"/>
          <w:szCs w:val="22"/>
          <w:lang w:eastAsia="zh-CN"/>
        </w:rPr>
        <w:t>Suharnomo</w:t>
      </w:r>
      <w:proofErr w:type="spellEnd"/>
      <w:r>
        <w:rPr>
          <w:color w:val="000000"/>
          <w:sz w:val="22"/>
          <w:szCs w:val="22"/>
          <w:lang w:eastAsia="zh-CN"/>
        </w:rPr>
        <w:t xml:space="preserve"> (2015), </w:t>
      </w:r>
      <w:proofErr w:type="spellStart"/>
      <w:r>
        <w:rPr>
          <w:color w:val="000000"/>
          <w:sz w:val="22"/>
          <w:szCs w:val="22"/>
          <w:lang w:eastAsia="zh-CN"/>
        </w:rPr>
        <w:t>Giantari</w:t>
      </w:r>
      <w:proofErr w:type="spellEnd"/>
      <w:r>
        <w:rPr>
          <w:color w:val="000000"/>
          <w:sz w:val="22"/>
          <w:szCs w:val="22"/>
          <w:lang w:eastAsia="zh-CN"/>
        </w:rPr>
        <w:t xml:space="preserve"> and Riana (2017),</w:t>
      </w:r>
      <w:r w:rsidR="00F40D97">
        <w:rPr>
          <w:color w:val="000000"/>
          <w:sz w:val="22"/>
          <w:szCs w:val="22"/>
          <w:lang w:eastAsia="zh-CN"/>
        </w:rPr>
        <w:t xml:space="preserve"> </w:t>
      </w:r>
      <w:r w:rsidR="00F40D97">
        <w:rPr>
          <w:color w:val="000000"/>
          <w:sz w:val="22"/>
          <w:szCs w:val="22"/>
          <w:lang w:eastAsia="zh-CN"/>
        </w:rPr>
        <w:fldChar w:fldCharType="begin" w:fldLock="1"/>
      </w:r>
      <w:r w:rsidR="00C20FA3">
        <w:rPr>
          <w:color w:val="000000"/>
          <w:sz w:val="22"/>
          <w:szCs w:val="22"/>
          <w:lang w:eastAsia="zh-CN"/>
        </w:rPr>
        <w:instrText>ADDIN CSL_CITATION {"citationItems":[{"id":"ITEM-1","itemData":{"DOI":"http://dx.doi.org/10.29040/jiei.v9i1.7435","author":[{"dropping-particle":"","family":"Fadhlillah","given":"Hanif","non-dropping-particle":"","parse-names":false,"suffix":""},{"dropping-particle":"","family":"Kholidah","given":"Himmatul","non-dropping-particle":"","parse-names":false,"suffix":""},{"dropping-particle":"","family":"Hijriah","given":"Hanifiyah Yuliatul","non-dropping-particle":"","parse-names":false,"suffix":""}],"container-title":"Jurnal Ilmiah Ekonomi Islam","id":"ITEM-1","issue":"01","issued":{"date-parts":[["2023"]]},"page":"646-655","title":"Pengaruh Kompensasi, Motivasi dan Budaya Organisasi Terhadap Kinerja Karyawan Bank Syariah “X” di Surabaya","type":"article-journal","volume":"9"},"uris":["http://www.mendeley.com/documents/?uuid=26709133-dead-450f-8897-1bd43619583f"]}],"mendeley":{"formattedCitation":"(Fadhlillah, Kholidah, and Hijriah 2023)","plainTextFormattedCitation":"(Fadhlillah, Kholidah, and Hijriah 2023)","previouslyFormattedCitation":"(Fadhlillah, Kholidah, and Hijriah 2023)"},"properties":{"noteIndex":0},"schema":"https://github.com/citation-style-language/schema/raw/master/csl-citation.json"}</w:instrText>
      </w:r>
      <w:r w:rsidR="00F40D97">
        <w:rPr>
          <w:color w:val="000000"/>
          <w:sz w:val="22"/>
          <w:szCs w:val="22"/>
          <w:lang w:eastAsia="zh-CN"/>
        </w:rPr>
        <w:fldChar w:fldCharType="separate"/>
      </w:r>
      <w:r w:rsidR="00F40D97" w:rsidRPr="00F40D97">
        <w:rPr>
          <w:noProof/>
          <w:color w:val="000000"/>
          <w:sz w:val="22"/>
          <w:szCs w:val="22"/>
          <w:lang w:eastAsia="zh-CN"/>
        </w:rPr>
        <w:t>(Fadhlillah, Kholidah, and Hijriah 2023)</w:t>
      </w:r>
      <w:r w:rsidR="00F40D97">
        <w:rPr>
          <w:color w:val="000000"/>
          <w:sz w:val="22"/>
          <w:szCs w:val="22"/>
          <w:lang w:eastAsia="zh-CN"/>
        </w:rPr>
        <w:fldChar w:fldCharType="end"/>
      </w:r>
      <w:r>
        <w:rPr>
          <w:color w:val="000000"/>
          <w:sz w:val="22"/>
          <w:szCs w:val="22"/>
          <w:lang w:eastAsia="zh-CN"/>
        </w:rPr>
        <w:t xml:space="preserve"> and Muis et.al. (2018) which state that organizational culture has a </w:t>
      </w:r>
      <w:r>
        <w:rPr>
          <w:b/>
          <w:color w:val="000000"/>
          <w:sz w:val="22"/>
          <w:szCs w:val="22"/>
          <w:lang w:eastAsia="zh-CN"/>
        </w:rPr>
        <w:t>positive and significant effect</w:t>
      </w:r>
      <w:r>
        <w:rPr>
          <w:color w:val="000000"/>
          <w:sz w:val="22"/>
          <w:szCs w:val="22"/>
          <w:lang w:eastAsia="zh-CN"/>
        </w:rPr>
        <w:t xml:space="preserve"> on employee performance.</w:t>
      </w:r>
    </w:p>
    <w:p w:rsidR="00F93017" w:rsidRDefault="00F93017" w:rsidP="00F93017">
      <w:pPr>
        <w:jc w:val="both"/>
        <w:rPr>
          <w:b/>
          <w:color w:val="000000"/>
          <w:lang w:eastAsia="zh-CN"/>
        </w:rPr>
      </w:pPr>
    </w:p>
    <w:p w:rsidR="00F93017" w:rsidRDefault="00F93017" w:rsidP="00F93017">
      <w:pPr>
        <w:jc w:val="both"/>
        <w:rPr>
          <w:b/>
          <w:color w:val="000000"/>
          <w:lang w:eastAsia="zh-CN"/>
        </w:rPr>
      </w:pPr>
      <w:r>
        <w:rPr>
          <w:b/>
          <w:color w:val="000000"/>
          <w:sz w:val="22"/>
          <w:szCs w:val="22"/>
          <w:lang w:eastAsia="zh-CN"/>
        </w:rPr>
        <w:t>The Effect of Discipline Work on Employee Performance</w:t>
      </w:r>
    </w:p>
    <w:p w:rsidR="00F93017" w:rsidRDefault="00F93017" w:rsidP="00F93017">
      <w:pPr>
        <w:jc w:val="both"/>
        <w:rPr>
          <w:b/>
          <w:color w:val="000000"/>
          <w:lang w:eastAsia="zh-CN"/>
        </w:rPr>
      </w:pPr>
    </w:p>
    <w:p w:rsidR="00F93017" w:rsidRDefault="00F93017" w:rsidP="00F40D97">
      <w:pPr>
        <w:ind w:left="66"/>
        <w:jc w:val="both"/>
        <w:rPr>
          <w:color w:val="000000"/>
          <w:lang w:eastAsia="zh-CN"/>
        </w:rPr>
      </w:pPr>
      <w:r>
        <w:rPr>
          <w:color w:val="000000"/>
          <w:sz w:val="22"/>
          <w:szCs w:val="22"/>
          <w:lang w:eastAsia="zh-CN"/>
        </w:rPr>
        <w:t>The results of the study show that work discipline has a positive and significant effect on employee performance, meaning that if work discipline is improved, it will also be able to improve employee performance. Each employee at Bank Syariah Indonesia Semarang City Area Office is expected to be willing to apply discipline at work. For example, by obeying the rules in the company where he works, time discipline, and obeying other regulations in the company. If work discipline can be properly applied by each employee, then the performance will also be better.</w:t>
      </w:r>
    </w:p>
    <w:p w:rsidR="00F93017" w:rsidRDefault="00F93017" w:rsidP="00F40D97">
      <w:pPr>
        <w:ind w:left="66"/>
        <w:jc w:val="both"/>
        <w:rPr>
          <w:color w:val="000000"/>
          <w:lang w:eastAsia="zh-CN"/>
        </w:rPr>
      </w:pPr>
      <w:r>
        <w:rPr>
          <w:color w:val="000000"/>
          <w:sz w:val="22"/>
          <w:szCs w:val="22"/>
          <w:lang w:eastAsia="zh-CN"/>
        </w:rPr>
        <w:t xml:space="preserve">The results of this study can also clarify and strengthen theories that work discipline affects performance. Likewise, the theory put forward by </w:t>
      </w:r>
      <w:proofErr w:type="spellStart"/>
      <w:r>
        <w:rPr>
          <w:color w:val="000000"/>
          <w:sz w:val="22"/>
          <w:szCs w:val="22"/>
          <w:lang w:eastAsia="zh-CN"/>
        </w:rPr>
        <w:t>Singodimedjo</w:t>
      </w:r>
      <w:proofErr w:type="spellEnd"/>
      <w:r>
        <w:rPr>
          <w:color w:val="000000"/>
          <w:sz w:val="22"/>
          <w:szCs w:val="22"/>
          <w:lang w:eastAsia="zh-CN"/>
        </w:rPr>
        <w:t xml:space="preserve"> (2008) suggests that discipline with good employees will accelerate company goals while declining discipline will become a barrier and slow down the achievement of company goals. Discipline tries to overcome errors and omissions caused by inattention, incompetence, and tardiness.</w:t>
      </w:r>
    </w:p>
    <w:p w:rsidR="00F93017" w:rsidRDefault="00F93017" w:rsidP="00F93017">
      <w:pPr>
        <w:jc w:val="both"/>
        <w:rPr>
          <w:color w:val="000000"/>
          <w:lang w:eastAsia="zh-CN"/>
        </w:rPr>
      </w:pPr>
      <w:r>
        <w:rPr>
          <w:color w:val="000000"/>
          <w:sz w:val="22"/>
          <w:szCs w:val="22"/>
          <w:lang w:eastAsia="zh-CN"/>
        </w:rPr>
        <w:t xml:space="preserve">The results of this study support previous research conducted by Jeli Nata </w:t>
      </w:r>
      <w:proofErr w:type="spellStart"/>
      <w:r>
        <w:rPr>
          <w:color w:val="000000"/>
          <w:sz w:val="22"/>
          <w:szCs w:val="22"/>
          <w:lang w:eastAsia="zh-CN"/>
        </w:rPr>
        <w:t>Liyas</w:t>
      </w:r>
      <w:proofErr w:type="spellEnd"/>
      <w:r>
        <w:rPr>
          <w:color w:val="000000"/>
          <w:sz w:val="22"/>
          <w:szCs w:val="22"/>
          <w:lang w:eastAsia="zh-CN"/>
        </w:rPr>
        <w:t xml:space="preserve"> (2018), April Hidayat, et.al. (2019), and Dewi </w:t>
      </w:r>
      <w:proofErr w:type="spellStart"/>
      <w:r>
        <w:rPr>
          <w:color w:val="000000"/>
          <w:sz w:val="22"/>
          <w:szCs w:val="22"/>
          <w:lang w:eastAsia="zh-CN"/>
        </w:rPr>
        <w:t>Kurniawati</w:t>
      </w:r>
      <w:proofErr w:type="spellEnd"/>
      <w:r>
        <w:rPr>
          <w:color w:val="000000"/>
          <w:sz w:val="22"/>
          <w:szCs w:val="22"/>
          <w:lang w:eastAsia="zh-CN"/>
        </w:rPr>
        <w:t xml:space="preserve"> (2021) which state that work discipline has a </w:t>
      </w:r>
      <w:r>
        <w:rPr>
          <w:b/>
          <w:color w:val="000000"/>
          <w:sz w:val="22"/>
          <w:szCs w:val="22"/>
          <w:lang w:eastAsia="zh-CN"/>
        </w:rPr>
        <w:t xml:space="preserve">positive and significant effect </w:t>
      </w:r>
      <w:r>
        <w:rPr>
          <w:color w:val="000000"/>
          <w:sz w:val="22"/>
          <w:szCs w:val="22"/>
          <w:lang w:eastAsia="zh-CN"/>
        </w:rPr>
        <w:t>on employee performance.</w:t>
      </w:r>
    </w:p>
    <w:p w:rsidR="00F93017" w:rsidRDefault="00F93017" w:rsidP="00F93017">
      <w:pPr>
        <w:jc w:val="both"/>
        <w:rPr>
          <w:b/>
          <w:color w:val="000000"/>
          <w:lang w:eastAsia="zh-CN"/>
        </w:rPr>
      </w:pPr>
    </w:p>
    <w:p w:rsidR="00F93017" w:rsidRDefault="00F93017" w:rsidP="00F93017">
      <w:pPr>
        <w:jc w:val="both"/>
        <w:rPr>
          <w:b/>
          <w:color w:val="000000"/>
          <w:lang w:eastAsia="zh-CN"/>
        </w:rPr>
      </w:pPr>
      <w:r>
        <w:rPr>
          <w:b/>
          <w:color w:val="000000"/>
          <w:sz w:val="22"/>
          <w:szCs w:val="22"/>
          <w:lang w:eastAsia="zh-CN"/>
        </w:rPr>
        <w:t>The Effect of Job Satisfaction on Employee Performance</w:t>
      </w:r>
    </w:p>
    <w:p w:rsidR="00F93017" w:rsidRDefault="00F93017" w:rsidP="00F93017">
      <w:pPr>
        <w:jc w:val="both"/>
        <w:rPr>
          <w:b/>
          <w:color w:val="000000"/>
          <w:lang w:eastAsia="zh-CN"/>
        </w:rPr>
      </w:pPr>
    </w:p>
    <w:p w:rsidR="00F93017" w:rsidRDefault="00F93017" w:rsidP="00F40D97">
      <w:pPr>
        <w:ind w:left="66"/>
        <w:jc w:val="both"/>
        <w:rPr>
          <w:color w:val="000000"/>
          <w:lang w:eastAsia="zh-CN"/>
        </w:rPr>
      </w:pPr>
      <w:r>
        <w:rPr>
          <w:color w:val="000000"/>
          <w:sz w:val="22"/>
          <w:szCs w:val="22"/>
          <w:lang w:eastAsia="zh-CN"/>
        </w:rPr>
        <w:t xml:space="preserve">The results showed that job satisfaction has a positive but not significant effect on employee performance. If the level of job satisfaction is high, it will also increase employee performance. Every employee at Bank Syariah Indonesia Semarang City Area Office is expected to feel satisfaction at work. For example, employees feel that the salary or wages they receive are by following the workload and are balanced/fair with other employees. However, most of the salary payments are adjusted to the position or position of each employee who works at Bank </w:t>
      </w:r>
      <w:r>
        <w:rPr>
          <w:color w:val="000000"/>
          <w:sz w:val="22"/>
          <w:szCs w:val="22"/>
          <w:lang w:eastAsia="zh-CN"/>
        </w:rPr>
        <w:lastRenderedPageBreak/>
        <w:t>Syariah Indonesia, the Semarang City Area Office. If job satisfaction can be applied properly, then performance will also be better.</w:t>
      </w:r>
    </w:p>
    <w:p w:rsidR="00F93017" w:rsidRDefault="00F93017" w:rsidP="00F40D97">
      <w:pPr>
        <w:ind w:left="66"/>
        <w:jc w:val="both"/>
        <w:rPr>
          <w:color w:val="000000"/>
          <w:lang w:eastAsia="zh-CN"/>
        </w:rPr>
      </w:pPr>
      <w:r>
        <w:rPr>
          <w:color w:val="000000"/>
          <w:sz w:val="22"/>
          <w:szCs w:val="22"/>
          <w:lang w:eastAsia="zh-CN"/>
        </w:rPr>
        <w:t>The results of this study can also explain and strengthen the theories that job satisfaction should affect performance. Likewise, the theory put forward by Sutrisno (2016: 73</w:t>
      </w:r>
      <w:proofErr w:type="gramStart"/>
      <w:r>
        <w:rPr>
          <w:color w:val="000000"/>
          <w:sz w:val="22"/>
          <w:szCs w:val="22"/>
          <w:lang w:eastAsia="zh-CN"/>
        </w:rPr>
        <w:t>)  states</w:t>
      </w:r>
      <w:proofErr w:type="gramEnd"/>
      <w:r>
        <w:rPr>
          <w:color w:val="000000"/>
          <w:sz w:val="22"/>
          <w:szCs w:val="22"/>
          <w:lang w:eastAsia="zh-CN"/>
        </w:rPr>
        <w:t xml:space="preserve"> that job satisfaction stimulates employee performance, which is quite an interesting and important issue because it has proven to be of great benefit to the interests of individuals, industry, and society. The higher the level of job satisfaction, the higher the performance of employees in a company as well.</w:t>
      </w:r>
    </w:p>
    <w:p w:rsidR="00F93017" w:rsidRDefault="00F93017" w:rsidP="00F40D97">
      <w:pPr>
        <w:ind w:left="66"/>
        <w:jc w:val="both"/>
        <w:rPr>
          <w:color w:val="000000"/>
          <w:lang w:eastAsia="zh-CN"/>
        </w:rPr>
      </w:pPr>
      <w:r>
        <w:rPr>
          <w:color w:val="000000"/>
          <w:sz w:val="22"/>
          <w:szCs w:val="22"/>
          <w:lang w:eastAsia="zh-CN"/>
        </w:rPr>
        <w:t xml:space="preserve">The results of this study support previous studies conducted by </w:t>
      </w:r>
      <w:proofErr w:type="spellStart"/>
      <w:r>
        <w:rPr>
          <w:color w:val="000000"/>
          <w:sz w:val="22"/>
          <w:szCs w:val="22"/>
          <w:lang w:eastAsia="zh-CN"/>
        </w:rPr>
        <w:t>Rahmatul</w:t>
      </w:r>
      <w:proofErr w:type="spellEnd"/>
      <w:r>
        <w:rPr>
          <w:color w:val="000000"/>
          <w:sz w:val="22"/>
          <w:szCs w:val="22"/>
          <w:lang w:eastAsia="zh-CN"/>
        </w:rPr>
        <w:t xml:space="preserve"> Irfan (2020), </w:t>
      </w:r>
      <w:proofErr w:type="spellStart"/>
      <w:r>
        <w:rPr>
          <w:color w:val="000000"/>
          <w:sz w:val="22"/>
          <w:szCs w:val="22"/>
          <w:lang w:eastAsia="zh-CN"/>
        </w:rPr>
        <w:t>Asmawiyah</w:t>
      </w:r>
      <w:proofErr w:type="spellEnd"/>
      <w:r>
        <w:rPr>
          <w:color w:val="000000"/>
          <w:sz w:val="22"/>
          <w:szCs w:val="22"/>
          <w:lang w:eastAsia="zh-CN"/>
        </w:rPr>
        <w:t xml:space="preserve"> et.al. (2020), and Em Yusuf </w:t>
      </w:r>
      <w:proofErr w:type="spellStart"/>
      <w:r>
        <w:rPr>
          <w:color w:val="000000"/>
          <w:sz w:val="22"/>
          <w:szCs w:val="22"/>
          <w:lang w:eastAsia="zh-CN"/>
        </w:rPr>
        <w:t>Iis</w:t>
      </w:r>
      <w:proofErr w:type="spellEnd"/>
      <w:r>
        <w:rPr>
          <w:color w:val="000000"/>
          <w:sz w:val="22"/>
          <w:szCs w:val="22"/>
          <w:lang w:eastAsia="zh-CN"/>
        </w:rPr>
        <w:t xml:space="preserve"> and Yanita (2021) which state that job satisfaction has a positive effect on employee performance.</w:t>
      </w:r>
    </w:p>
    <w:p w:rsidR="00F93017" w:rsidRDefault="00F93017" w:rsidP="00F93017">
      <w:pPr>
        <w:jc w:val="both"/>
        <w:rPr>
          <w:b/>
          <w:color w:val="000000"/>
          <w:lang w:eastAsia="zh-CN"/>
        </w:rPr>
      </w:pPr>
    </w:p>
    <w:p w:rsidR="00F93017" w:rsidRDefault="00F93017" w:rsidP="00F93017">
      <w:pPr>
        <w:spacing w:after="120"/>
        <w:jc w:val="both"/>
        <w:rPr>
          <w:b/>
          <w:color w:val="000000"/>
          <w:lang w:eastAsia="zh-CN"/>
        </w:rPr>
      </w:pPr>
      <w:r>
        <w:rPr>
          <w:b/>
          <w:color w:val="000000"/>
          <w:sz w:val="22"/>
          <w:szCs w:val="22"/>
          <w:lang w:eastAsia="zh-CN"/>
        </w:rPr>
        <w:t>5. CONCLUSIONS AND SUGGESTIONS</w:t>
      </w:r>
    </w:p>
    <w:p w:rsidR="00F93017" w:rsidRDefault="00F93017" w:rsidP="00F93017">
      <w:pPr>
        <w:spacing w:after="120"/>
        <w:jc w:val="both"/>
        <w:rPr>
          <w:b/>
          <w:color w:val="000000"/>
          <w:lang w:eastAsia="zh-CN"/>
        </w:rPr>
      </w:pPr>
      <w:r>
        <w:rPr>
          <w:b/>
          <w:color w:val="000000"/>
          <w:sz w:val="22"/>
          <w:szCs w:val="22"/>
          <w:lang w:eastAsia="zh-CN"/>
        </w:rPr>
        <w:t>5.1. Conclusion</w:t>
      </w:r>
    </w:p>
    <w:p w:rsidR="00F93017" w:rsidRDefault="00F93017" w:rsidP="00F93017">
      <w:pPr>
        <w:ind w:left="426"/>
        <w:jc w:val="both"/>
        <w:rPr>
          <w:color w:val="000000"/>
          <w:lang w:eastAsia="zh-CN"/>
        </w:rPr>
      </w:pPr>
      <w:r>
        <w:rPr>
          <w:color w:val="000000"/>
          <w:sz w:val="22"/>
          <w:szCs w:val="22"/>
          <w:lang w:eastAsia="zh-CN"/>
        </w:rPr>
        <w:t>Based on the results of the analysis and discussion that have been put forward, the following conclusions can be drawn:</w:t>
      </w:r>
    </w:p>
    <w:p w:rsidR="00F93017" w:rsidRDefault="00F93017" w:rsidP="00F93017">
      <w:pPr>
        <w:pStyle w:val="ListParagraph"/>
        <w:numPr>
          <w:ilvl w:val="0"/>
          <w:numId w:val="10"/>
        </w:numPr>
        <w:ind w:left="851"/>
        <w:contextualSpacing w:val="0"/>
        <w:jc w:val="both"/>
        <w:rPr>
          <w:color w:val="000000"/>
          <w:lang w:eastAsia="zh-CN"/>
        </w:rPr>
      </w:pPr>
      <w:r>
        <w:rPr>
          <w:color w:val="000000"/>
          <w:sz w:val="22"/>
          <w:szCs w:val="22"/>
          <w:lang w:eastAsia="zh-CN"/>
        </w:rPr>
        <w:t>The variables of organizational culture, work discipline, and job satisfaction simultaneously have a significant effect on employee performance at PT Bank Syariah Indonesia Semarang City Area Office.</w:t>
      </w:r>
    </w:p>
    <w:p w:rsidR="00F93017" w:rsidRDefault="00F93017" w:rsidP="00F93017">
      <w:pPr>
        <w:pStyle w:val="ListParagraph"/>
        <w:numPr>
          <w:ilvl w:val="0"/>
          <w:numId w:val="10"/>
        </w:numPr>
        <w:ind w:left="851"/>
        <w:contextualSpacing w:val="0"/>
        <w:jc w:val="both"/>
        <w:rPr>
          <w:color w:val="000000"/>
          <w:lang w:eastAsia="zh-CN"/>
        </w:rPr>
      </w:pPr>
      <w:r>
        <w:rPr>
          <w:color w:val="000000"/>
          <w:sz w:val="22"/>
          <w:szCs w:val="22"/>
          <w:lang w:eastAsia="zh-CN"/>
        </w:rPr>
        <w:t>Organizational culture variables partially have a positive and significant effect on employee performance at PT Bank Syariah Indonesia Semarang City Area Office.</w:t>
      </w:r>
    </w:p>
    <w:p w:rsidR="00F93017" w:rsidRDefault="00F93017" w:rsidP="00F93017">
      <w:pPr>
        <w:pStyle w:val="ListParagraph"/>
        <w:numPr>
          <w:ilvl w:val="0"/>
          <w:numId w:val="10"/>
        </w:numPr>
        <w:ind w:left="851"/>
        <w:contextualSpacing w:val="0"/>
        <w:jc w:val="both"/>
        <w:rPr>
          <w:color w:val="000000"/>
          <w:lang w:eastAsia="zh-CN"/>
        </w:rPr>
      </w:pPr>
      <w:r>
        <w:rPr>
          <w:color w:val="000000"/>
          <w:sz w:val="22"/>
          <w:szCs w:val="22"/>
          <w:lang w:eastAsia="zh-CN"/>
        </w:rPr>
        <w:t>The work discipline variable partially has a positive and significant effect on employee performance at PT Bank Syariah Indonesia Semarang City Area Office.</w:t>
      </w:r>
    </w:p>
    <w:p w:rsidR="00F93017" w:rsidRDefault="00F93017" w:rsidP="00F93017">
      <w:pPr>
        <w:pStyle w:val="ListParagraph"/>
        <w:numPr>
          <w:ilvl w:val="0"/>
          <w:numId w:val="10"/>
        </w:numPr>
        <w:ind w:left="851"/>
        <w:contextualSpacing w:val="0"/>
        <w:jc w:val="both"/>
        <w:rPr>
          <w:color w:val="000000"/>
          <w:lang w:eastAsia="zh-CN"/>
        </w:rPr>
      </w:pPr>
      <w:r>
        <w:rPr>
          <w:color w:val="000000"/>
          <w:sz w:val="22"/>
          <w:szCs w:val="22"/>
          <w:lang w:eastAsia="zh-CN"/>
        </w:rPr>
        <w:t>The variable job satisfaction partially has a positive but not significant effect on employee performance at PT Bank Syariah Indonesia Semarang City Area Office.</w:t>
      </w:r>
    </w:p>
    <w:p w:rsidR="00F93017" w:rsidRDefault="00F93017" w:rsidP="00F93017">
      <w:pPr>
        <w:ind w:left="426"/>
        <w:jc w:val="both"/>
        <w:rPr>
          <w:color w:val="000000"/>
          <w:lang w:eastAsia="zh-CN"/>
        </w:rPr>
      </w:pPr>
    </w:p>
    <w:p w:rsidR="00F93017" w:rsidRDefault="00F93017" w:rsidP="00F93017">
      <w:pPr>
        <w:spacing w:after="120"/>
        <w:jc w:val="both"/>
        <w:rPr>
          <w:b/>
          <w:color w:val="000000"/>
          <w:lang w:eastAsia="zh-CN"/>
        </w:rPr>
      </w:pPr>
      <w:r>
        <w:rPr>
          <w:b/>
          <w:color w:val="000000"/>
          <w:sz w:val="22"/>
          <w:szCs w:val="22"/>
          <w:lang w:eastAsia="zh-CN"/>
        </w:rPr>
        <w:t>5.2. Suggestions</w:t>
      </w:r>
    </w:p>
    <w:p w:rsidR="00F93017" w:rsidRDefault="00F93017" w:rsidP="00F93017">
      <w:pPr>
        <w:spacing w:after="120"/>
        <w:ind w:left="425"/>
        <w:jc w:val="both"/>
        <w:rPr>
          <w:color w:val="000000"/>
          <w:lang w:eastAsia="zh-CN"/>
        </w:rPr>
      </w:pPr>
      <w:r>
        <w:rPr>
          <w:color w:val="000000"/>
          <w:sz w:val="22"/>
          <w:szCs w:val="22"/>
          <w:lang w:eastAsia="zh-CN"/>
        </w:rPr>
        <w:t>Based on the limitations of this study, the suggestions given to the BSI Semarang City Area Office and for further research are proposed as follows:</w:t>
      </w:r>
    </w:p>
    <w:p w:rsidR="00F93017" w:rsidRDefault="00F93017" w:rsidP="00F93017">
      <w:pPr>
        <w:spacing w:after="120"/>
        <w:jc w:val="both"/>
        <w:rPr>
          <w:b/>
          <w:color w:val="000000"/>
          <w:lang w:eastAsia="zh-CN"/>
        </w:rPr>
      </w:pPr>
      <w:r>
        <w:rPr>
          <w:b/>
          <w:color w:val="000000"/>
          <w:sz w:val="22"/>
          <w:szCs w:val="22"/>
          <w:lang w:eastAsia="zh-CN"/>
        </w:rPr>
        <w:t xml:space="preserve">     5.2.1. Suggestions for PT Bank Syariah Indonesia Semarang City Area Office</w:t>
      </w:r>
    </w:p>
    <w:p w:rsidR="00F93017" w:rsidRDefault="00F93017" w:rsidP="00F93017">
      <w:pPr>
        <w:spacing w:after="120"/>
        <w:ind w:left="492"/>
        <w:jc w:val="both"/>
        <w:rPr>
          <w:color w:val="000000"/>
          <w:lang w:eastAsia="zh-CN"/>
        </w:rPr>
      </w:pPr>
      <w:r>
        <w:rPr>
          <w:color w:val="000000"/>
          <w:sz w:val="22"/>
          <w:szCs w:val="22"/>
          <w:lang w:eastAsia="zh-CN"/>
        </w:rPr>
        <w:t>Suggestions for PT Bank Syariah Indonesia Semarang City Area Office are as follows:</w:t>
      </w:r>
    </w:p>
    <w:p w:rsidR="00F93017" w:rsidRDefault="00F93017" w:rsidP="00F93017">
      <w:pPr>
        <w:pStyle w:val="ListParagraph"/>
        <w:numPr>
          <w:ilvl w:val="0"/>
          <w:numId w:val="11"/>
        </w:numPr>
        <w:spacing w:after="120"/>
        <w:ind w:left="851"/>
        <w:contextualSpacing w:val="0"/>
        <w:jc w:val="both"/>
        <w:rPr>
          <w:color w:val="000000"/>
          <w:lang w:eastAsia="zh-CN"/>
        </w:rPr>
      </w:pPr>
      <w:r>
        <w:rPr>
          <w:color w:val="000000"/>
          <w:sz w:val="22"/>
          <w:szCs w:val="22"/>
          <w:lang w:eastAsia="zh-CN"/>
        </w:rPr>
        <w:t>PT Bank Syariah Indonesia Semarang City Area Office must continue to improve the application of corporate organizational culture, namely by giving freedom of opinion to each employee, implementing an open attitude between employees regarding work issues, and enforcing rules fairly regardless of strata.</w:t>
      </w:r>
    </w:p>
    <w:p w:rsidR="00F93017" w:rsidRDefault="00F93017" w:rsidP="00F93017">
      <w:pPr>
        <w:pStyle w:val="ListParagraph"/>
        <w:numPr>
          <w:ilvl w:val="0"/>
          <w:numId w:val="11"/>
        </w:numPr>
        <w:spacing w:after="120"/>
        <w:ind w:left="851"/>
        <w:contextualSpacing w:val="0"/>
        <w:jc w:val="both"/>
        <w:rPr>
          <w:color w:val="000000"/>
          <w:lang w:eastAsia="zh-CN"/>
        </w:rPr>
      </w:pPr>
      <w:r>
        <w:rPr>
          <w:color w:val="000000"/>
          <w:sz w:val="22"/>
          <w:szCs w:val="22"/>
          <w:lang w:eastAsia="zh-CN"/>
        </w:rPr>
        <w:t>PT Bank Syariah Indonesia Semarang City Area Office must continue to improve the company's work discipline by always adhering to the rules of good time and behavior at work, being able to create a comfortable work environment and space, listening to ideas and opinions from co-workers as well as holding training and motivational seminars.</w:t>
      </w:r>
    </w:p>
    <w:p w:rsidR="00F93017" w:rsidRDefault="00F93017" w:rsidP="00F93017">
      <w:pPr>
        <w:pStyle w:val="ListParagraph"/>
        <w:numPr>
          <w:ilvl w:val="0"/>
          <w:numId w:val="11"/>
        </w:numPr>
        <w:spacing w:after="120"/>
        <w:ind w:left="851"/>
        <w:contextualSpacing w:val="0"/>
        <w:jc w:val="both"/>
        <w:rPr>
          <w:color w:val="000000"/>
          <w:lang w:eastAsia="zh-CN"/>
        </w:rPr>
      </w:pPr>
      <w:r>
        <w:rPr>
          <w:color w:val="000000"/>
          <w:sz w:val="22"/>
          <w:szCs w:val="22"/>
          <w:lang w:eastAsia="zh-CN"/>
        </w:rPr>
        <w:t>PT Bank Syariah Indonesia Semarang City Area Office must continue to increase job satisfaction by providing technical assistance, morale, and social motivation to employees, providing trust and responsibility by following the capabilities of each employee or equipping employees with supporting facilities and work support.</w:t>
      </w:r>
    </w:p>
    <w:p w:rsidR="00F93017" w:rsidRDefault="00F93017" w:rsidP="00F93017">
      <w:pPr>
        <w:pStyle w:val="ListParagraph"/>
        <w:spacing w:after="120"/>
        <w:ind w:left="851"/>
        <w:jc w:val="both"/>
        <w:rPr>
          <w:color w:val="000000"/>
          <w:lang w:eastAsia="zh-CN"/>
        </w:rPr>
      </w:pPr>
    </w:p>
    <w:p w:rsidR="00F93017" w:rsidRDefault="00F93017" w:rsidP="00F93017">
      <w:pPr>
        <w:spacing w:after="120"/>
        <w:jc w:val="both"/>
        <w:rPr>
          <w:b/>
          <w:color w:val="000000"/>
          <w:lang w:eastAsia="zh-CN"/>
        </w:rPr>
      </w:pPr>
      <w:r>
        <w:rPr>
          <w:b/>
          <w:color w:val="000000"/>
          <w:sz w:val="22"/>
          <w:szCs w:val="22"/>
          <w:lang w:eastAsia="zh-CN"/>
        </w:rPr>
        <w:lastRenderedPageBreak/>
        <w:t>5.2.2. Suggestions for Further Research</w:t>
      </w:r>
    </w:p>
    <w:p w:rsidR="00F93017" w:rsidRDefault="00F93017" w:rsidP="00F93017">
      <w:pPr>
        <w:ind w:left="567"/>
        <w:jc w:val="both"/>
        <w:rPr>
          <w:color w:val="000000"/>
          <w:lang w:eastAsia="zh-CN"/>
        </w:rPr>
      </w:pPr>
      <w:r>
        <w:rPr>
          <w:color w:val="000000"/>
          <w:sz w:val="22"/>
          <w:szCs w:val="22"/>
          <w:lang w:eastAsia="zh-CN"/>
        </w:rPr>
        <w:t>Suggestions for further research are as follows:</w:t>
      </w:r>
    </w:p>
    <w:p w:rsidR="00F93017" w:rsidRDefault="00F93017" w:rsidP="00F93017">
      <w:pPr>
        <w:pStyle w:val="ListParagraph"/>
        <w:numPr>
          <w:ilvl w:val="0"/>
          <w:numId w:val="12"/>
        </w:numPr>
        <w:ind w:left="993"/>
        <w:contextualSpacing w:val="0"/>
        <w:jc w:val="both"/>
        <w:rPr>
          <w:color w:val="000000"/>
          <w:lang w:eastAsia="zh-CN"/>
        </w:rPr>
      </w:pPr>
      <w:r>
        <w:rPr>
          <w:color w:val="000000"/>
          <w:sz w:val="22"/>
          <w:szCs w:val="22"/>
          <w:lang w:eastAsia="zh-CN"/>
        </w:rPr>
        <w:t>In connection with the tendency between the variables of organizational culture, work discipline, and job satisfaction which causes a high R2 value causing the influence between the variables of organizational culture, work discipline, and job satisfaction on employee performance is 96.7% and shows that there is still 3.3% other independent variables that have not been explained in this study, it is suggested that further research can use other variables that are thought to influence employee performance such as leadership style, work motivation, and job training.</w:t>
      </w:r>
    </w:p>
    <w:p w:rsidR="00F93017" w:rsidRDefault="00F93017" w:rsidP="00F93017">
      <w:pPr>
        <w:pStyle w:val="ListParagraph"/>
        <w:numPr>
          <w:ilvl w:val="0"/>
          <w:numId w:val="12"/>
        </w:numPr>
        <w:ind w:left="993"/>
        <w:contextualSpacing w:val="0"/>
        <w:jc w:val="both"/>
        <w:rPr>
          <w:color w:val="000000"/>
          <w:lang w:eastAsia="zh-CN"/>
        </w:rPr>
      </w:pPr>
      <w:r>
        <w:rPr>
          <w:color w:val="000000"/>
          <w:sz w:val="22"/>
          <w:szCs w:val="22"/>
          <w:lang w:eastAsia="zh-CN"/>
        </w:rPr>
        <w:t>In connection with the difficulty of collecting data due to the insufficient number of respondents, and the process of collecting data through distributing questionnaires, because the respondents in this study were employees who work at Sub-Branch Offices in the Semarang City area which are also quite complicated, busy with their respective jobs and it is quite a long wait for the process of submitting the distribution of the questionnaire and filling out the questionnaire, it is suggested that further research be carried out on larger objects such as Branch Offices and Regional Offices and always follow up from the BSI so that the process of filling out the questionnaire can be faster and time efficient.</w:t>
      </w:r>
    </w:p>
    <w:p w:rsidR="00F93017" w:rsidRDefault="00F93017" w:rsidP="00F93017">
      <w:pPr>
        <w:jc w:val="both"/>
        <w:rPr>
          <w:b/>
          <w:color w:val="000000"/>
          <w:lang w:eastAsia="zh-CN"/>
        </w:rPr>
      </w:pPr>
    </w:p>
    <w:p w:rsidR="00F93017" w:rsidRDefault="00F93017" w:rsidP="00F93017">
      <w:pPr>
        <w:pStyle w:val="ListParagraph"/>
        <w:ind w:left="786"/>
        <w:jc w:val="both"/>
        <w:rPr>
          <w:b/>
          <w:color w:val="000000"/>
          <w:lang w:eastAsia="zh-CN"/>
        </w:rPr>
      </w:pPr>
    </w:p>
    <w:p w:rsidR="00F93017" w:rsidRDefault="00F93017" w:rsidP="00F93017">
      <w:pPr>
        <w:spacing w:after="120"/>
        <w:jc w:val="both"/>
        <w:rPr>
          <w:b/>
          <w:color w:val="000000"/>
          <w:lang w:eastAsia="zh-CN"/>
        </w:rPr>
      </w:pPr>
      <w:r>
        <w:rPr>
          <w:b/>
          <w:sz w:val="22"/>
          <w:szCs w:val="22"/>
        </w:rPr>
        <w:t>6. THANK YOU-NOTE</w:t>
      </w:r>
    </w:p>
    <w:p w:rsidR="00F93017" w:rsidRDefault="00F93017" w:rsidP="00F93017">
      <w:pPr>
        <w:pStyle w:val="ListParagraph"/>
        <w:ind w:left="426"/>
        <w:jc w:val="both"/>
        <w:rPr>
          <w:color w:val="000000"/>
          <w:lang w:eastAsia="zh-CN"/>
        </w:rPr>
      </w:pPr>
      <w:r>
        <w:rPr>
          <w:color w:val="000000"/>
          <w:sz w:val="22"/>
          <w:szCs w:val="22"/>
          <w:lang w:eastAsia="zh-CN"/>
        </w:rPr>
        <w:t>The researcher would like to thank those who have assisted in the completion of this research and the preparation of this scientific journal article, and to the management of JIEI (Scientific Journal of Islamic Economics) Department of Accounting, Semarang State Polytechnic who have agreed to publish this article.</w:t>
      </w:r>
    </w:p>
    <w:p w:rsidR="00F93017" w:rsidRDefault="00F93017" w:rsidP="00F93017">
      <w:pPr>
        <w:pStyle w:val="ListParagraph"/>
        <w:ind w:left="426"/>
        <w:jc w:val="both"/>
        <w:rPr>
          <w:b/>
          <w:color w:val="000000"/>
          <w:lang w:eastAsia="zh-CN"/>
        </w:rPr>
      </w:pPr>
    </w:p>
    <w:p w:rsidR="00F93017" w:rsidRDefault="00F93017" w:rsidP="00F93017">
      <w:pPr>
        <w:jc w:val="both"/>
        <w:rPr>
          <w:b/>
          <w:color w:val="000000"/>
          <w:lang w:eastAsia="zh-CN"/>
        </w:rPr>
      </w:pPr>
      <w:r>
        <w:rPr>
          <w:b/>
          <w:color w:val="000000"/>
          <w:sz w:val="22"/>
          <w:szCs w:val="22"/>
          <w:lang w:eastAsia="zh-CN"/>
        </w:rPr>
        <w:t>7. REFERENCES</w:t>
      </w:r>
    </w:p>
    <w:p w:rsidR="00F93017" w:rsidRDefault="00F93017" w:rsidP="00F93017">
      <w:pPr>
        <w:pStyle w:val="Bibliography11"/>
        <w:spacing w:line="240" w:lineRule="auto"/>
        <w:ind w:left="720" w:hanging="720"/>
        <w:jc w:val="both"/>
        <w:rPr>
          <w:rFonts w:ascii="Times New Roman" w:hAnsi="Times New Roman" w:cs="Times New Roman" w:hint="default"/>
          <w:lang w:val="id-ID"/>
        </w:rPr>
      </w:pPr>
      <w:r>
        <w:rPr>
          <w:rFonts w:ascii="Times New Roman" w:hAnsi="Times New Roman" w:cs="Times New Roman" w:hint="default"/>
          <w:lang w:val="id-ID"/>
        </w:rPr>
        <w:t>Asmawiyah</w:t>
      </w:r>
      <w:r>
        <w:rPr>
          <w:rFonts w:ascii="Times New Roman" w:hAnsi="Times New Roman" w:cs="Times New Roman" w:hint="default"/>
        </w:rPr>
        <w:t xml:space="preserve">, </w:t>
      </w:r>
      <w:proofErr w:type="spellStart"/>
      <w:r>
        <w:rPr>
          <w:rFonts w:ascii="Times New Roman" w:hAnsi="Times New Roman" w:cs="Times New Roman" w:hint="default"/>
        </w:rPr>
        <w:t>Afiah</w:t>
      </w:r>
      <w:proofErr w:type="spellEnd"/>
      <w:r>
        <w:rPr>
          <w:rFonts w:ascii="Times New Roman" w:hAnsi="Times New Roman" w:cs="Times New Roman" w:hint="default"/>
        </w:rPr>
        <w:t xml:space="preserve"> Mukhtar, </w:t>
      </w:r>
      <w:proofErr w:type="spellStart"/>
      <w:r>
        <w:rPr>
          <w:rFonts w:ascii="Times New Roman" w:hAnsi="Times New Roman" w:cs="Times New Roman" w:hint="default"/>
        </w:rPr>
        <w:t>Nurjaya</w:t>
      </w:r>
      <w:proofErr w:type="spellEnd"/>
      <w:r>
        <w:rPr>
          <w:rFonts w:ascii="Times New Roman" w:hAnsi="Times New Roman" w:cs="Times New Roman" w:hint="default"/>
        </w:rPr>
        <w:t>.</w:t>
      </w:r>
      <w:r>
        <w:rPr>
          <w:rFonts w:ascii="Times New Roman" w:hAnsi="Times New Roman" w:cs="Times New Roman" w:hint="default"/>
          <w:lang w:val="id-ID"/>
        </w:rPr>
        <w:t xml:space="preserve"> (2020). Pengaruh Motivasi Kerja dan Kepuasan Kerja Terhadap Kinerja Karyawan. </w:t>
      </w:r>
      <w:r>
        <w:rPr>
          <w:rFonts w:ascii="Times New Roman" w:hAnsi="Times New Roman" w:cs="Times New Roman" w:hint="default"/>
          <w:b/>
          <w:i/>
          <w:lang w:val="id-ID"/>
        </w:rPr>
        <w:t xml:space="preserve">Jurnal Mirai Management </w:t>
      </w:r>
      <w:r>
        <w:rPr>
          <w:rFonts w:ascii="Times New Roman" w:hAnsi="Times New Roman" w:cs="Times New Roman" w:hint="default"/>
          <w:lang w:val="id-ID"/>
        </w:rPr>
        <w:t>Terakreditasi Nasional e-ISSN: 2597-4084, Vol. 5 No. 2, 2020.</w:t>
      </w:r>
    </w:p>
    <w:p w:rsidR="00F93017" w:rsidRDefault="00F93017" w:rsidP="00F93017">
      <w:pPr>
        <w:pStyle w:val="Bibliography11"/>
        <w:spacing w:line="240" w:lineRule="auto"/>
        <w:ind w:left="720" w:hanging="720"/>
        <w:jc w:val="both"/>
        <w:rPr>
          <w:rFonts w:ascii="Times New Roman" w:hAnsi="Times New Roman" w:cs="Times New Roman" w:hint="default"/>
          <w:lang w:val="id-ID"/>
        </w:rPr>
      </w:pPr>
      <w:proofErr w:type="spellStart"/>
      <w:r>
        <w:rPr>
          <w:rFonts w:ascii="Times New Roman" w:hAnsi="Times New Roman" w:cs="Times New Roman" w:hint="default"/>
        </w:rPr>
        <w:t>Ahril</w:t>
      </w:r>
      <w:proofErr w:type="spellEnd"/>
      <w:r>
        <w:rPr>
          <w:rFonts w:ascii="Times New Roman" w:hAnsi="Times New Roman" w:cs="Times New Roman" w:hint="default"/>
        </w:rPr>
        <w:t xml:space="preserve"> Hidayat, </w:t>
      </w:r>
      <w:proofErr w:type="spellStart"/>
      <w:r>
        <w:rPr>
          <w:rFonts w:ascii="Times New Roman" w:hAnsi="Times New Roman" w:cs="Times New Roman" w:hint="default"/>
        </w:rPr>
        <w:t>Saroyo</w:t>
      </w:r>
      <w:proofErr w:type="spellEnd"/>
      <w:r>
        <w:rPr>
          <w:rFonts w:ascii="Times New Roman" w:hAnsi="Times New Roman" w:cs="Times New Roman" w:hint="default"/>
        </w:rPr>
        <w:t xml:space="preserve">, dan Mohammad Danton Noor. </w:t>
      </w:r>
      <w:r>
        <w:rPr>
          <w:rFonts w:ascii="Times New Roman" w:hAnsi="Times New Roman" w:cs="Times New Roman" w:hint="default"/>
          <w:lang w:val="id-ID"/>
        </w:rPr>
        <w:t xml:space="preserve">(2019). Pengaruh Komunikasi dan Disiplin Kerja Terhadap Kinerja Karyawan di PT Bank Syariah Mandiri Branch Office Tanjung. </w:t>
      </w:r>
      <w:r>
        <w:rPr>
          <w:rFonts w:ascii="Times New Roman" w:hAnsi="Times New Roman" w:cs="Times New Roman" w:hint="default"/>
          <w:b/>
          <w:i/>
          <w:lang w:val="id-ID"/>
        </w:rPr>
        <w:t>Jurnal Administrasi Publik &amp; Administrasi Bisnis (JAPB),</w:t>
      </w:r>
      <w:r>
        <w:rPr>
          <w:rFonts w:ascii="Times New Roman" w:hAnsi="Times New Roman" w:cs="Times New Roman" w:hint="default"/>
          <w:i/>
          <w:lang w:val="id-ID"/>
        </w:rPr>
        <w:t xml:space="preserve"> </w:t>
      </w:r>
      <w:r>
        <w:rPr>
          <w:rFonts w:ascii="Times New Roman" w:hAnsi="Times New Roman" w:cs="Times New Roman" w:hint="default"/>
          <w:lang w:val="id-ID"/>
        </w:rPr>
        <w:t>Vol. 2, No. 1, April 2019.</w:t>
      </w:r>
    </w:p>
    <w:p w:rsidR="00F93017" w:rsidRDefault="00F93017" w:rsidP="00F93017">
      <w:pPr>
        <w:pStyle w:val="Bibliography11"/>
        <w:spacing w:line="240" w:lineRule="auto"/>
        <w:ind w:left="720" w:hanging="720"/>
        <w:jc w:val="both"/>
        <w:rPr>
          <w:rFonts w:ascii="Times New Roman" w:hAnsi="Times New Roman" w:cs="Times New Roman" w:hint="default"/>
          <w:lang w:val="id-ID"/>
        </w:rPr>
      </w:pPr>
      <w:r>
        <w:rPr>
          <w:rFonts w:ascii="Times New Roman" w:hAnsi="Times New Roman" w:cs="Times New Roman" w:hint="default"/>
        </w:rPr>
        <w:t xml:space="preserve">Sri Winarsih, Ahmad Alim </w:t>
      </w:r>
      <w:proofErr w:type="spellStart"/>
      <w:r>
        <w:rPr>
          <w:rFonts w:ascii="Times New Roman" w:hAnsi="Times New Roman" w:cs="Times New Roman" w:hint="default"/>
        </w:rPr>
        <w:t>Bachri</w:t>
      </w:r>
      <w:proofErr w:type="spellEnd"/>
      <w:r>
        <w:rPr>
          <w:rFonts w:ascii="Times New Roman" w:hAnsi="Times New Roman" w:cs="Times New Roman" w:hint="default"/>
        </w:rPr>
        <w:t xml:space="preserve">, </w:t>
      </w:r>
      <w:proofErr w:type="spellStart"/>
      <w:r>
        <w:rPr>
          <w:rFonts w:ascii="Times New Roman" w:hAnsi="Times New Roman" w:cs="Times New Roman" w:hint="default"/>
        </w:rPr>
        <w:t>Akhid</w:t>
      </w:r>
      <w:proofErr w:type="spellEnd"/>
      <w:r>
        <w:rPr>
          <w:rFonts w:ascii="Times New Roman" w:hAnsi="Times New Roman" w:cs="Times New Roman" w:hint="default"/>
        </w:rPr>
        <w:t xml:space="preserve"> Yulianto</w:t>
      </w:r>
      <w:r>
        <w:rPr>
          <w:rFonts w:ascii="Times New Roman" w:hAnsi="Times New Roman" w:cs="Times New Roman" w:hint="default"/>
          <w:i/>
        </w:rPr>
        <w:t>.</w:t>
      </w:r>
      <w:r>
        <w:rPr>
          <w:rFonts w:ascii="Times New Roman" w:hAnsi="Times New Roman" w:cs="Times New Roman" w:hint="default"/>
          <w:lang w:val="id-ID"/>
        </w:rPr>
        <w:t xml:space="preserve"> (2018). Pengaruh Motivasi dan Kepuasan Kerja Terhadap Kinerja Karyawan (Studi Kasus pada Bank Kalsel Syariah Kandangan). </w:t>
      </w:r>
      <w:r>
        <w:rPr>
          <w:rFonts w:ascii="Times New Roman" w:hAnsi="Times New Roman" w:cs="Times New Roman" w:hint="default"/>
          <w:b/>
          <w:i/>
          <w:lang w:val="id-ID"/>
        </w:rPr>
        <w:t>Jurnal Wawasan Manajemen</w:t>
      </w:r>
      <w:r>
        <w:rPr>
          <w:rFonts w:ascii="Times New Roman" w:hAnsi="Times New Roman" w:cs="Times New Roman" w:hint="default"/>
          <w:i/>
          <w:lang w:val="id-ID"/>
        </w:rPr>
        <w:t xml:space="preserve"> </w:t>
      </w:r>
      <w:r>
        <w:rPr>
          <w:rFonts w:ascii="Times New Roman" w:hAnsi="Times New Roman" w:cs="Times New Roman" w:hint="default"/>
          <w:lang w:val="id-ID"/>
        </w:rPr>
        <w:t>Vol. 6 No. 2, 2018.</w:t>
      </w:r>
    </w:p>
    <w:p w:rsidR="00F93017" w:rsidRDefault="00F93017" w:rsidP="00F93017">
      <w:pPr>
        <w:pStyle w:val="Bibliography11"/>
        <w:spacing w:line="240" w:lineRule="auto"/>
        <w:ind w:left="720" w:hanging="720"/>
        <w:jc w:val="both"/>
        <w:rPr>
          <w:rFonts w:ascii="Times New Roman" w:hAnsi="Times New Roman" w:cs="Times New Roman" w:hint="default"/>
          <w:lang w:val="id-ID"/>
        </w:rPr>
      </w:pPr>
      <w:r>
        <w:rPr>
          <w:rFonts w:ascii="Times New Roman" w:hAnsi="Times New Roman" w:cs="Times New Roman" w:hint="default"/>
          <w:lang w:val="id-ID"/>
        </w:rPr>
        <w:t>Irfan, R</w:t>
      </w:r>
      <w:proofErr w:type="spellStart"/>
      <w:r>
        <w:rPr>
          <w:rFonts w:ascii="Times New Roman" w:hAnsi="Times New Roman" w:cs="Times New Roman" w:hint="default"/>
        </w:rPr>
        <w:t>ahmatul</w:t>
      </w:r>
      <w:proofErr w:type="spellEnd"/>
      <w:r>
        <w:rPr>
          <w:rFonts w:ascii="Times New Roman" w:hAnsi="Times New Roman" w:cs="Times New Roman" w:hint="default"/>
        </w:rPr>
        <w:t>.</w:t>
      </w:r>
      <w:r>
        <w:rPr>
          <w:rFonts w:ascii="Times New Roman" w:hAnsi="Times New Roman" w:cs="Times New Roman" w:hint="default"/>
          <w:lang w:val="id-ID"/>
        </w:rPr>
        <w:t xml:space="preserve"> (2020). Pengaruh Gaya Kepemimpinan Transformasional, Kepuasan Kerja, dan Motivasi Terhadap Kinerja Pegawai Bank NTB Syariah Kantor Cabang Bima. </w:t>
      </w:r>
      <w:r>
        <w:rPr>
          <w:rFonts w:ascii="Times New Roman" w:hAnsi="Times New Roman" w:cs="Times New Roman" w:hint="default"/>
          <w:b/>
          <w:i/>
          <w:lang w:val="id-ID"/>
        </w:rPr>
        <w:t>Jurnal Ilmu Sosial dan Pendidikan</w:t>
      </w:r>
      <w:r>
        <w:rPr>
          <w:rFonts w:ascii="Times New Roman" w:hAnsi="Times New Roman" w:cs="Times New Roman" w:hint="default"/>
          <w:i/>
          <w:lang w:val="id-ID"/>
        </w:rPr>
        <w:t xml:space="preserve"> </w:t>
      </w:r>
      <w:r>
        <w:rPr>
          <w:rFonts w:ascii="Times New Roman" w:hAnsi="Times New Roman" w:cs="Times New Roman" w:hint="default"/>
          <w:lang w:val="id-ID"/>
        </w:rPr>
        <w:t>Vol. 4 No. 3, Juli 2020 p-ISSN: 2598-9944 e- ISSN: 2656-6753.</w:t>
      </w:r>
    </w:p>
    <w:p w:rsidR="00F93017" w:rsidRDefault="00F93017" w:rsidP="00F93017">
      <w:pPr>
        <w:pStyle w:val="Bibliography11"/>
        <w:spacing w:line="240" w:lineRule="auto"/>
        <w:ind w:left="720" w:hanging="720"/>
        <w:jc w:val="both"/>
        <w:rPr>
          <w:rFonts w:ascii="Times New Roman" w:hAnsi="Times New Roman" w:cs="Times New Roman" w:hint="default"/>
        </w:rPr>
      </w:pPr>
      <w:r>
        <w:rPr>
          <w:rFonts w:ascii="Times New Roman" w:hAnsi="Times New Roman" w:cs="Times New Roman" w:hint="default"/>
          <w:lang w:val="id-ID"/>
        </w:rPr>
        <w:t xml:space="preserve">Irwan, </w:t>
      </w:r>
      <w:r>
        <w:rPr>
          <w:rFonts w:ascii="Times New Roman" w:hAnsi="Times New Roman" w:cs="Times New Roman" w:hint="default"/>
        </w:rPr>
        <w:t>Gunawan, Razak Munir.</w:t>
      </w:r>
      <w:r>
        <w:rPr>
          <w:rFonts w:ascii="Times New Roman" w:hAnsi="Times New Roman" w:cs="Times New Roman" w:hint="default"/>
          <w:lang w:val="id-ID"/>
        </w:rPr>
        <w:t xml:space="preserve"> (2017). Pengaruh Disiplin Kerja, Pengembangan Karir dan Kompensasi Terhadap Kinerja Karyawan</w:t>
      </w:r>
      <w:r>
        <w:rPr>
          <w:rFonts w:ascii="Times New Roman" w:hAnsi="Times New Roman" w:cs="Times New Roman" w:hint="default"/>
        </w:rPr>
        <w:t xml:space="preserve"> Permata Bank Makassar</w:t>
      </w:r>
      <w:r>
        <w:rPr>
          <w:rFonts w:ascii="Times New Roman" w:hAnsi="Times New Roman" w:cs="Times New Roman" w:hint="default"/>
          <w:lang w:val="id-ID"/>
        </w:rPr>
        <w:t xml:space="preserve">. </w:t>
      </w:r>
      <w:r>
        <w:rPr>
          <w:rFonts w:ascii="Times New Roman" w:hAnsi="Times New Roman" w:cs="Times New Roman" w:hint="default"/>
          <w:b/>
          <w:i/>
          <w:lang w:val="id-ID"/>
        </w:rPr>
        <w:t>Jurnal Mirai Management</w:t>
      </w:r>
      <w:r>
        <w:rPr>
          <w:rFonts w:ascii="Times New Roman" w:hAnsi="Times New Roman" w:cs="Times New Roman" w:hint="default"/>
          <w:i/>
          <w:lang w:val="id-ID"/>
        </w:rPr>
        <w:t xml:space="preserve"> </w:t>
      </w:r>
      <w:r>
        <w:rPr>
          <w:rFonts w:ascii="Times New Roman" w:hAnsi="Times New Roman" w:cs="Times New Roman" w:hint="default"/>
          <w:lang w:val="id-ID"/>
        </w:rPr>
        <w:t>Vol. 2 No. 2</w:t>
      </w:r>
      <w:r>
        <w:rPr>
          <w:rFonts w:ascii="Times New Roman" w:hAnsi="Times New Roman" w:cs="Times New Roman" w:hint="default"/>
        </w:rPr>
        <w:t>-Januari, 2017.</w:t>
      </w:r>
    </w:p>
    <w:p w:rsidR="00F93017" w:rsidRDefault="00F93017" w:rsidP="00F93017">
      <w:pPr>
        <w:pStyle w:val="Bibliography11"/>
        <w:spacing w:line="240" w:lineRule="auto"/>
        <w:ind w:left="720" w:hanging="720"/>
        <w:jc w:val="both"/>
        <w:rPr>
          <w:rFonts w:ascii="Times New Roman" w:hAnsi="Times New Roman" w:cs="Times New Roman" w:hint="default"/>
          <w:lang w:val="id-ID"/>
        </w:rPr>
      </w:pPr>
      <w:r>
        <w:rPr>
          <w:rFonts w:ascii="Times New Roman" w:hAnsi="Times New Roman" w:cs="Times New Roman" w:hint="default"/>
          <w:lang w:val="id-ID"/>
        </w:rPr>
        <w:lastRenderedPageBreak/>
        <w:t>Kurniawati, D</w:t>
      </w:r>
      <w:proofErr w:type="spellStart"/>
      <w:r>
        <w:rPr>
          <w:rFonts w:ascii="Times New Roman" w:hAnsi="Times New Roman" w:cs="Times New Roman" w:hint="default"/>
        </w:rPr>
        <w:t>ewi</w:t>
      </w:r>
      <w:proofErr w:type="spellEnd"/>
      <w:r>
        <w:rPr>
          <w:rFonts w:ascii="Times New Roman" w:hAnsi="Times New Roman" w:cs="Times New Roman" w:hint="default"/>
          <w:lang w:val="id-ID"/>
        </w:rPr>
        <w:t xml:space="preserve"> (2021). Pengaruh Disiplin Kerja, Motivasi Kerja, dan Lingkungan Kerja Terhadap Kinerja Karyawan pada Masa Pandemi Covid-19. </w:t>
      </w:r>
      <w:r>
        <w:rPr>
          <w:rFonts w:ascii="Times New Roman" w:hAnsi="Times New Roman" w:cs="Times New Roman" w:hint="default"/>
          <w:b/>
          <w:i/>
          <w:lang w:val="id-ID"/>
        </w:rPr>
        <w:t xml:space="preserve">Jurnal Ekobisman </w:t>
      </w:r>
      <w:r>
        <w:rPr>
          <w:rFonts w:ascii="Times New Roman" w:hAnsi="Times New Roman" w:cs="Times New Roman" w:hint="default"/>
          <w:lang w:val="id-ID"/>
        </w:rPr>
        <w:t>Vol. 6 No. 2, Desember 2021.</w:t>
      </w:r>
    </w:p>
    <w:p w:rsidR="00F93017" w:rsidRDefault="00F93017" w:rsidP="00F93017">
      <w:pPr>
        <w:pStyle w:val="Bibliography11"/>
        <w:spacing w:line="240" w:lineRule="auto"/>
        <w:ind w:left="720" w:hanging="720"/>
        <w:jc w:val="both"/>
        <w:rPr>
          <w:rFonts w:ascii="Times New Roman" w:hAnsi="Times New Roman" w:cs="Times New Roman" w:hint="default"/>
          <w:b/>
        </w:rPr>
      </w:pPr>
      <w:r>
        <w:rPr>
          <w:rFonts w:ascii="Times New Roman" w:hAnsi="Times New Roman" w:cs="Times New Roman" w:hint="default"/>
          <w:lang w:val="id-ID"/>
        </w:rPr>
        <w:t xml:space="preserve">Liyas, Jeli Nata (2018). Pengaruh Gaya Kepemimpinan, Motivasi, dan Kedisiplinan Kerja Terhadap Kinerja Karyawan pada PT BTN Cabang Syariah Pekanbaru. </w:t>
      </w:r>
      <w:r>
        <w:rPr>
          <w:rFonts w:ascii="Times New Roman" w:hAnsi="Times New Roman" w:cs="Times New Roman" w:hint="default"/>
          <w:b/>
          <w:i/>
        </w:rPr>
        <w:t>Al-</w:t>
      </w:r>
      <w:proofErr w:type="spellStart"/>
      <w:r>
        <w:rPr>
          <w:rFonts w:ascii="Times New Roman" w:hAnsi="Times New Roman" w:cs="Times New Roman" w:hint="default"/>
          <w:b/>
          <w:i/>
        </w:rPr>
        <w:t>Masraf</w:t>
      </w:r>
      <w:proofErr w:type="spellEnd"/>
      <w:r>
        <w:rPr>
          <w:rFonts w:ascii="Times New Roman" w:hAnsi="Times New Roman" w:cs="Times New Roman" w:hint="default"/>
          <w:b/>
          <w:i/>
        </w:rPr>
        <w:t xml:space="preserve"> (Jurnal Lembaga Keuangan dan Perbankan)</w:t>
      </w:r>
      <w:r>
        <w:rPr>
          <w:rFonts w:ascii="Times New Roman" w:hAnsi="Times New Roman" w:cs="Times New Roman" w:hint="default"/>
          <w:b/>
        </w:rPr>
        <w:t>.</w:t>
      </w:r>
    </w:p>
    <w:p w:rsidR="00F93017" w:rsidRDefault="00F93017" w:rsidP="00F93017">
      <w:pPr>
        <w:pStyle w:val="Bibliography11"/>
        <w:spacing w:line="240" w:lineRule="auto"/>
        <w:ind w:left="720" w:hanging="720"/>
        <w:jc w:val="both"/>
        <w:rPr>
          <w:rFonts w:ascii="Times New Roman" w:hAnsi="Times New Roman" w:cs="Times New Roman" w:hint="default"/>
        </w:rPr>
      </w:pPr>
      <w:r>
        <w:rPr>
          <w:rFonts w:ascii="Times New Roman" w:hAnsi="Times New Roman" w:cs="Times New Roman" w:hint="default"/>
          <w:lang w:val="id-ID"/>
        </w:rPr>
        <w:t>Mu</w:t>
      </w:r>
      <w:proofErr w:type="spellStart"/>
      <w:r>
        <w:rPr>
          <w:rFonts w:ascii="Times New Roman" w:hAnsi="Times New Roman" w:cs="Times New Roman" w:hint="default"/>
        </w:rPr>
        <w:t>hammad</w:t>
      </w:r>
      <w:proofErr w:type="spellEnd"/>
      <w:r>
        <w:rPr>
          <w:rFonts w:ascii="Times New Roman" w:hAnsi="Times New Roman" w:cs="Times New Roman" w:hint="default"/>
        </w:rPr>
        <w:t xml:space="preserve"> Ras Muis, J </w:t>
      </w:r>
      <w:proofErr w:type="spellStart"/>
      <w:r>
        <w:rPr>
          <w:rFonts w:ascii="Times New Roman" w:hAnsi="Times New Roman" w:cs="Times New Roman" w:hint="default"/>
        </w:rPr>
        <w:t>Jufrizen</w:t>
      </w:r>
      <w:proofErr w:type="spellEnd"/>
      <w:r>
        <w:rPr>
          <w:rFonts w:ascii="Times New Roman" w:hAnsi="Times New Roman" w:cs="Times New Roman" w:hint="default"/>
        </w:rPr>
        <w:t>, dan Muhammad Fahmi.</w:t>
      </w:r>
      <w:r>
        <w:rPr>
          <w:rFonts w:ascii="Times New Roman" w:hAnsi="Times New Roman" w:cs="Times New Roman" w:hint="default"/>
          <w:lang w:val="id-ID"/>
        </w:rPr>
        <w:t xml:space="preserve"> (2018). Pengaruh Budaya Organisasi dan Komitmen Organisasi Terhadap Kinerja Karyawan. </w:t>
      </w:r>
      <w:r>
        <w:rPr>
          <w:rFonts w:ascii="Times New Roman" w:hAnsi="Times New Roman" w:cs="Times New Roman" w:hint="default"/>
          <w:b/>
          <w:i/>
          <w:lang w:val="id-ID"/>
        </w:rPr>
        <w:t>Jurnal Ekonomi dan Ekonomi Syariah (Jesya)</w:t>
      </w:r>
      <w:r>
        <w:rPr>
          <w:rFonts w:ascii="Times New Roman" w:hAnsi="Times New Roman" w:cs="Times New Roman" w:hint="default"/>
          <w:i/>
          <w:lang w:val="id-ID"/>
        </w:rPr>
        <w:t xml:space="preserve"> </w:t>
      </w:r>
      <w:r>
        <w:rPr>
          <w:rFonts w:ascii="Times New Roman" w:hAnsi="Times New Roman" w:cs="Times New Roman" w:hint="default"/>
          <w:lang w:val="id-ID"/>
        </w:rPr>
        <w:t>Vol.1 No.1</w:t>
      </w:r>
      <w:r>
        <w:rPr>
          <w:rFonts w:ascii="Times New Roman" w:hAnsi="Times New Roman" w:cs="Times New Roman" w:hint="default"/>
        </w:rPr>
        <w:t>-1 Januari 2018.</w:t>
      </w:r>
    </w:p>
    <w:p w:rsidR="00F93017" w:rsidRDefault="00F93017" w:rsidP="00F93017">
      <w:pPr>
        <w:pStyle w:val="Bibliography1"/>
        <w:ind w:left="720" w:hanging="720"/>
        <w:jc w:val="both"/>
        <w:rPr>
          <w:sz w:val="22"/>
          <w:szCs w:val="22"/>
        </w:rPr>
      </w:pPr>
      <w:r>
        <w:rPr>
          <w:sz w:val="22"/>
          <w:szCs w:val="22"/>
          <w:lang w:val="id-ID"/>
        </w:rPr>
        <w:t xml:space="preserve">Akob, M. (2018). Analisis Etika Kerja Islam, Budaya Organisasi, Komitmen Organisasi, dan Kompetensi Sumber Daya Manusia Terhadap Kinerja Karyawan (Studi Empiris pada Karyawan Perbankan Syariah di Indonesia). </w:t>
      </w:r>
      <w:r>
        <w:rPr>
          <w:b/>
          <w:i/>
          <w:sz w:val="22"/>
          <w:szCs w:val="22"/>
          <w:lang w:val="id-ID"/>
        </w:rPr>
        <w:t>Jurnal Ilmu Sosial dan Ilmu Politik (POLISTAAT)</w:t>
      </w:r>
      <w:r>
        <w:rPr>
          <w:i/>
          <w:sz w:val="22"/>
          <w:szCs w:val="22"/>
          <w:lang w:val="id-ID"/>
        </w:rPr>
        <w:t xml:space="preserve">, </w:t>
      </w:r>
      <w:r>
        <w:rPr>
          <w:sz w:val="22"/>
          <w:szCs w:val="22"/>
        </w:rPr>
        <w:t>Vol 1 No 1. Juni 2018.</w:t>
      </w:r>
    </w:p>
    <w:p w:rsidR="00F93017" w:rsidRDefault="00F93017" w:rsidP="00F93017">
      <w:pPr>
        <w:pStyle w:val="Bibliography1"/>
        <w:ind w:left="720" w:hanging="720"/>
        <w:jc w:val="both"/>
        <w:rPr>
          <w:sz w:val="22"/>
          <w:szCs w:val="22"/>
          <w:lang w:val="id-ID"/>
        </w:rPr>
      </w:pPr>
      <w:r>
        <w:rPr>
          <w:sz w:val="22"/>
          <w:szCs w:val="22"/>
          <w:lang w:val="id-ID"/>
        </w:rPr>
        <w:t xml:space="preserve">Faisal, M. D. (2020). Pengaruh Budaya Organisasi Terhadap Kinerja Karyawan Pada Bank BJB Syariah KCP Ciawi Tasikmalaya. </w:t>
      </w:r>
      <w:r>
        <w:rPr>
          <w:b/>
          <w:i/>
          <w:sz w:val="22"/>
          <w:szCs w:val="22"/>
          <w:lang w:val="id-ID"/>
        </w:rPr>
        <w:t>Jurnal Ekonomi Syariah</w:t>
      </w:r>
      <w:r>
        <w:rPr>
          <w:i/>
          <w:sz w:val="22"/>
          <w:szCs w:val="22"/>
          <w:lang w:val="id-ID"/>
        </w:rPr>
        <w:t xml:space="preserve">, </w:t>
      </w:r>
      <w:r>
        <w:rPr>
          <w:sz w:val="22"/>
          <w:szCs w:val="22"/>
          <w:lang w:val="id-ID"/>
        </w:rPr>
        <w:t>Vol 5 No 1 Mei 2020.</w:t>
      </w:r>
    </w:p>
    <w:p w:rsidR="00F93017" w:rsidRDefault="00F93017" w:rsidP="00F93017">
      <w:pPr>
        <w:pStyle w:val="Bibliography1"/>
        <w:ind w:left="720" w:hanging="720"/>
        <w:jc w:val="both"/>
        <w:rPr>
          <w:sz w:val="22"/>
          <w:szCs w:val="22"/>
          <w:lang w:val="id-ID"/>
        </w:rPr>
      </w:pPr>
      <w:r>
        <w:rPr>
          <w:sz w:val="22"/>
          <w:szCs w:val="22"/>
          <w:lang w:val="id-ID"/>
        </w:rPr>
        <w:t xml:space="preserve">Fikri Djafar Fadude, H. N. (2019). Pengaruh Kepemimpinan, Budaya Organisasi, dan Kompetensi Terhadap Kinerja Karyawan PT. Bank Syariah Mandiri Cabang Bitung. </w:t>
      </w:r>
      <w:r>
        <w:rPr>
          <w:b/>
          <w:i/>
          <w:sz w:val="22"/>
          <w:szCs w:val="22"/>
          <w:lang w:val="id-ID"/>
        </w:rPr>
        <w:t>Jurnal EMBA</w:t>
      </w:r>
      <w:r>
        <w:rPr>
          <w:i/>
          <w:sz w:val="22"/>
          <w:szCs w:val="22"/>
          <w:lang w:val="id-ID"/>
        </w:rPr>
        <w:t xml:space="preserve">, </w:t>
      </w:r>
      <w:r>
        <w:rPr>
          <w:sz w:val="22"/>
          <w:szCs w:val="22"/>
          <w:lang w:val="id-ID"/>
        </w:rPr>
        <w:t>Vol 7 No 1, 31-40.</w:t>
      </w:r>
    </w:p>
    <w:p w:rsidR="00F93017" w:rsidRDefault="00F93017" w:rsidP="00F93017">
      <w:pPr>
        <w:pStyle w:val="Bibliography1"/>
        <w:ind w:left="720" w:hanging="720"/>
        <w:jc w:val="both"/>
        <w:rPr>
          <w:sz w:val="22"/>
          <w:szCs w:val="22"/>
        </w:rPr>
      </w:pPr>
      <w:r>
        <w:rPr>
          <w:sz w:val="22"/>
          <w:szCs w:val="22"/>
          <w:lang w:val="id-ID"/>
        </w:rPr>
        <w:t xml:space="preserve">Iis, Y. </w:t>
      </w:r>
      <w:r>
        <w:rPr>
          <w:sz w:val="22"/>
          <w:szCs w:val="22"/>
        </w:rPr>
        <w:t>D</w:t>
      </w:r>
      <w:r>
        <w:rPr>
          <w:sz w:val="22"/>
          <w:szCs w:val="22"/>
          <w:lang w:val="id-ID"/>
        </w:rPr>
        <w:t xml:space="preserve">. (2021). Peran Motivasi Kerja dan Kepuasan Kerja dalam Memediasi Pengaruh Budaya Organisasi Terhadap Kinerja Karyawan pada PT Bank Aceh Syariah Cabang Birenen. </w:t>
      </w:r>
      <w:r>
        <w:rPr>
          <w:b/>
          <w:i/>
          <w:sz w:val="22"/>
          <w:szCs w:val="22"/>
          <w:lang w:val="id-ID"/>
        </w:rPr>
        <w:t>Jurnal Ekonomi Manajemen dan Bisnis</w:t>
      </w:r>
      <w:r>
        <w:rPr>
          <w:i/>
          <w:sz w:val="22"/>
          <w:szCs w:val="22"/>
          <w:lang w:val="id-ID"/>
        </w:rPr>
        <w:t xml:space="preserve">, </w:t>
      </w:r>
      <w:r>
        <w:rPr>
          <w:sz w:val="22"/>
          <w:szCs w:val="22"/>
          <w:lang w:val="id-ID"/>
        </w:rPr>
        <w:t>Vol 22 No 1</w:t>
      </w:r>
      <w:r>
        <w:rPr>
          <w:sz w:val="22"/>
          <w:szCs w:val="22"/>
        </w:rPr>
        <w:t>.</w:t>
      </w:r>
    </w:p>
    <w:p w:rsidR="00F93017" w:rsidRDefault="00F93017" w:rsidP="00F93017">
      <w:pPr>
        <w:pStyle w:val="Bibliography1"/>
        <w:ind w:left="720" w:hanging="720"/>
        <w:jc w:val="both"/>
        <w:rPr>
          <w:sz w:val="22"/>
          <w:szCs w:val="22"/>
        </w:rPr>
      </w:pPr>
      <w:proofErr w:type="spellStart"/>
      <w:r>
        <w:rPr>
          <w:sz w:val="22"/>
          <w:szCs w:val="22"/>
        </w:rPr>
        <w:t>Isnowati</w:t>
      </w:r>
      <w:proofErr w:type="spellEnd"/>
      <w:r>
        <w:rPr>
          <w:sz w:val="22"/>
          <w:szCs w:val="22"/>
        </w:rPr>
        <w:t xml:space="preserve">, L. M. (2022). Pengaruh Disiplin Kerja, Motivasi Kerja, dan Pengembangan Karir Terhadap Kinerja Karyawan (Studi Pada PT LKM Demak Sejahtera). </w:t>
      </w:r>
      <w:r>
        <w:rPr>
          <w:b/>
          <w:i/>
          <w:sz w:val="22"/>
          <w:szCs w:val="22"/>
        </w:rPr>
        <w:t xml:space="preserve">Jurnal Ekonomi dan Ekonomi Syariah, </w:t>
      </w:r>
      <w:r>
        <w:rPr>
          <w:sz w:val="22"/>
          <w:szCs w:val="22"/>
        </w:rPr>
        <w:t>Vol 5 No 2, Juni 2022.</w:t>
      </w:r>
    </w:p>
    <w:p w:rsidR="00F93017" w:rsidRDefault="00F93017" w:rsidP="00F93017">
      <w:pPr>
        <w:pStyle w:val="Bibliography1"/>
        <w:ind w:left="720" w:hanging="720"/>
        <w:jc w:val="both"/>
        <w:rPr>
          <w:sz w:val="22"/>
          <w:szCs w:val="22"/>
          <w:lang w:val="id-ID"/>
        </w:rPr>
      </w:pPr>
      <w:r>
        <w:rPr>
          <w:sz w:val="22"/>
          <w:szCs w:val="22"/>
          <w:lang w:val="id-ID"/>
        </w:rPr>
        <w:t xml:space="preserve">Mardiyana, A. S. (2019). Pengaruh Kepuasan Kerja dan Komitmen Organisasi terhadap Kinerja Karyawan Bank Pembiayaan Rakyat Syariah Daerah Istimewa Yogyakarta. </w:t>
      </w:r>
      <w:r>
        <w:rPr>
          <w:b/>
          <w:i/>
          <w:sz w:val="22"/>
          <w:szCs w:val="22"/>
          <w:lang w:val="id-ID"/>
        </w:rPr>
        <w:t>JSMBI (Jurnal Sains Manajemen Dan Bisnis Indonesia)</w:t>
      </w:r>
      <w:r>
        <w:rPr>
          <w:i/>
          <w:sz w:val="22"/>
          <w:szCs w:val="22"/>
          <w:lang w:val="id-ID"/>
        </w:rPr>
        <w:t xml:space="preserve">, </w:t>
      </w:r>
      <w:r>
        <w:rPr>
          <w:sz w:val="22"/>
          <w:szCs w:val="22"/>
          <w:lang w:val="id-ID"/>
        </w:rPr>
        <w:t>Vol 9 No 2, 100-113.</w:t>
      </w:r>
    </w:p>
    <w:p w:rsidR="00F93017" w:rsidRDefault="00F93017" w:rsidP="00F93017">
      <w:pPr>
        <w:pStyle w:val="Bibliography1"/>
        <w:ind w:left="720" w:hanging="720"/>
        <w:jc w:val="both"/>
        <w:rPr>
          <w:sz w:val="22"/>
          <w:szCs w:val="22"/>
        </w:rPr>
      </w:pPr>
      <w:r>
        <w:rPr>
          <w:sz w:val="22"/>
          <w:szCs w:val="22"/>
          <w:lang w:val="id-ID"/>
        </w:rPr>
        <w:t xml:space="preserve">Marisa. (2020, Mei). Pengaruh Kompensasi, Kepuasan Kerja, dan Motivasi Kerja Terhadap Kinerja Karyawan pada PT. Bank Syariah Mandiri Cabang Palembang Simpang Patal. </w:t>
      </w:r>
      <w:r>
        <w:rPr>
          <w:b/>
          <w:i/>
          <w:sz w:val="22"/>
          <w:szCs w:val="22"/>
          <w:lang w:val="id-ID"/>
        </w:rPr>
        <w:t>Adl Islamic Economic</w:t>
      </w:r>
      <w:r>
        <w:rPr>
          <w:i/>
          <w:sz w:val="22"/>
          <w:szCs w:val="22"/>
          <w:lang w:val="id-ID"/>
        </w:rPr>
        <w:t xml:space="preserve">, </w:t>
      </w:r>
      <w:r>
        <w:rPr>
          <w:sz w:val="22"/>
          <w:szCs w:val="22"/>
        </w:rPr>
        <w:t>Vol 1 No 2</w:t>
      </w:r>
      <w:r>
        <w:rPr>
          <w:sz w:val="22"/>
          <w:szCs w:val="22"/>
          <w:lang w:val="id-ID"/>
        </w:rPr>
        <w:t>.</w:t>
      </w:r>
      <w:r>
        <w:rPr>
          <w:sz w:val="22"/>
          <w:szCs w:val="22"/>
        </w:rPr>
        <w:t xml:space="preserve"> Mei 2020.</w:t>
      </w:r>
    </w:p>
    <w:p w:rsidR="00F93017" w:rsidRDefault="00F93017" w:rsidP="00F93017">
      <w:pPr>
        <w:pStyle w:val="Bibliography1"/>
        <w:ind w:left="720" w:hanging="720"/>
        <w:jc w:val="both"/>
        <w:rPr>
          <w:sz w:val="22"/>
          <w:szCs w:val="22"/>
          <w:lang w:val="id-ID"/>
        </w:rPr>
      </w:pPr>
      <w:r>
        <w:rPr>
          <w:sz w:val="22"/>
          <w:szCs w:val="22"/>
          <w:lang w:val="id-ID"/>
        </w:rPr>
        <w:t xml:space="preserve">Moeheriono. (2014). </w:t>
      </w:r>
      <w:r>
        <w:rPr>
          <w:b/>
          <w:i/>
          <w:sz w:val="22"/>
          <w:szCs w:val="22"/>
          <w:lang w:val="id-ID"/>
        </w:rPr>
        <w:t>Pengukuran Kinerja Berbasis Kompetensi</w:t>
      </w:r>
      <w:r>
        <w:rPr>
          <w:i/>
          <w:sz w:val="22"/>
          <w:szCs w:val="22"/>
          <w:lang w:val="id-ID"/>
        </w:rPr>
        <w:t>.</w:t>
      </w:r>
      <w:r>
        <w:rPr>
          <w:sz w:val="22"/>
          <w:szCs w:val="22"/>
          <w:lang w:val="id-ID"/>
        </w:rPr>
        <w:t xml:space="preserve"> Jakarta: Rajawali Pers.</w:t>
      </w:r>
    </w:p>
    <w:p w:rsidR="00F93017" w:rsidRDefault="00F93017" w:rsidP="00F93017">
      <w:pPr>
        <w:pStyle w:val="Bibliography1"/>
        <w:ind w:left="720" w:hanging="720"/>
        <w:jc w:val="both"/>
        <w:rPr>
          <w:sz w:val="22"/>
          <w:szCs w:val="22"/>
          <w:lang w:val="id-ID"/>
        </w:rPr>
      </w:pPr>
      <w:r>
        <w:rPr>
          <w:sz w:val="22"/>
          <w:szCs w:val="22"/>
          <w:lang w:val="id-ID"/>
        </w:rPr>
        <w:t xml:space="preserve">Permana, P. </w:t>
      </w:r>
      <w:r>
        <w:rPr>
          <w:sz w:val="22"/>
          <w:szCs w:val="22"/>
        </w:rPr>
        <w:t>D</w:t>
      </w:r>
      <w:r>
        <w:rPr>
          <w:sz w:val="22"/>
          <w:szCs w:val="22"/>
          <w:lang w:val="id-ID"/>
        </w:rPr>
        <w:t xml:space="preserve">. (2021). Pengaruh Motivasi Kerja, Disiplin Kerja, dan Kompensasi Finansial Terhadap Kinerja Karyawan. </w:t>
      </w:r>
      <w:r>
        <w:rPr>
          <w:b/>
          <w:i/>
          <w:sz w:val="22"/>
          <w:szCs w:val="22"/>
          <w:lang w:val="id-ID"/>
        </w:rPr>
        <w:t>Jurnal Ekonomi Manajemen dan Perbankan</w:t>
      </w:r>
      <w:r>
        <w:rPr>
          <w:i/>
          <w:sz w:val="22"/>
          <w:szCs w:val="22"/>
          <w:lang w:val="id-ID"/>
        </w:rPr>
        <w:t xml:space="preserve">, </w:t>
      </w:r>
      <w:r>
        <w:rPr>
          <w:sz w:val="22"/>
          <w:szCs w:val="22"/>
          <w:lang w:val="id-ID"/>
        </w:rPr>
        <w:t>Vol 7 No 3</w:t>
      </w:r>
      <w:r>
        <w:rPr>
          <w:sz w:val="22"/>
          <w:szCs w:val="22"/>
        </w:rPr>
        <w:t>.</w:t>
      </w:r>
      <w:r>
        <w:rPr>
          <w:sz w:val="22"/>
          <w:szCs w:val="22"/>
          <w:lang w:val="id-ID"/>
        </w:rPr>
        <w:t xml:space="preserve"> Desember 2021, </w:t>
      </w:r>
      <w:r>
        <w:rPr>
          <w:sz w:val="22"/>
          <w:szCs w:val="22"/>
        </w:rPr>
        <w:t xml:space="preserve">Hal </w:t>
      </w:r>
      <w:r>
        <w:rPr>
          <w:sz w:val="22"/>
          <w:szCs w:val="22"/>
          <w:lang w:val="id-ID"/>
        </w:rPr>
        <w:t>80-89.</w:t>
      </w:r>
    </w:p>
    <w:p w:rsidR="00F93017" w:rsidRDefault="00F93017" w:rsidP="00F93017">
      <w:pPr>
        <w:jc w:val="both"/>
        <w:rPr>
          <w:sz w:val="22"/>
          <w:szCs w:val="22"/>
          <w:lang w:val="id-ID"/>
        </w:rPr>
      </w:pPr>
      <w:r>
        <w:rPr>
          <w:sz w:val="22"/>
          <w:szCs w:val="22"/>
          <w:lang w:val="id-ID"/>
        </w:rPr>
        <w:t xml:space="preserve">Rofuddin, L. R. (2021). Faktor-faktor yang mempengaruhi Kinerja Karyawan Bank Syariah Indonesia. </w:t>
      </w:r>
      <w:r>
        <w:rPr>
          <w:b/>
          <w:i/>
          <w:sz w:val="22"/>
          <w:szCs w:val="22"/>
          <w:lang w:val="id-ID"/>
        </w:rPr>
        <w:t>Journal of Management</w:t>
      </w:r>
      <w:r>
        <w:rPr>
          <w:b/>
          <w:i/>
          <w:sz w:val="22"/>
          <w:szCs w:val="22"/>
        </w:rPr>
        <w:t xml:space="preserve"> </w:t>
      </w:r>
      <w:r>
        <w:rPr>
          <w:b/>
          <w:i/>
          <w:sz w:val="22"/>
          <w:szCs w:val="22"/>
          <w:lang w:val="id-ID"/>
        </w:rPr>
        <w:t>and Digital Business</w:t>
      </w:r>
      <w:r>
        <w:rPr>
          <w:sz w:val="22"/>
          <w:szCs w:val="22"/>
          <w:lang w:val="id-ID"/>
        </w:rPr>
        <w:t xml:space="preserve">, </w:t>
      </w:r>
      <w:r>
        <w:rPr>
          <w:sz w:val="22"/>
          <w:szCs w:val="22"/>
        </w:rPr>
        <w:t xml:space="preserve">Hal </w:t>
      </w:r>
      <w:r>
        <w:rPr>
          <w:sz w:val="22"/>
          <w:szCs w:val="22"/>
          <w:lang w:val="id-ID"/>
        </w:rPr>
        <w:t>1-12.</w:t>
      </w:r>
    </w:p>
    <w:p w:rsidR="00C20FA3" w:rsidRPr="00C20FA3" w:rsidRDefault="00C20FA3" w:rsidP="00C20FA3">
      <w:pPr>
        <w:widowControl w:val="0"/>
        <w:autoSpaceDE w:val="0"/>
        <w:autoSpaceDN w:val="0"/>
        <w:adjustRightInd w:val="0"/>
        <w:ind w:left="480" w:hanging="480"/>
        <w:rPr>
          <w:noProof/>
          <w:szCs w:val="24"/>
        </w:rPr>
      </w:pPr>
      <w:r>
        <w:fldChar w:fldCharType="begin" w:fldLock="1"/>
      </w:r>
      <w:r>
        <w:instrText xml:space="preserve">ADDIN Mendeley Bibliography CSL_BIBLIOGRAPHY </w:instrText>
      </w:r>
      <w:r>
        <w:fldChar w:fldCharType="separate"/>
      </w:r>
      <w:r w:rsidRPr="00C20FA3">
        <w:rPr>
          <w:noProof/>
          <w:szCs w:val="24"/>
        </w:rPr>
        <w:t xml:space="preserve">Bagis, Fatmah, Akhmad Darmawan, Mastur Mujib Ikhsani, and Purnadi Purnadi. 2021. “The Effect Of Employee Engagement and Emotional Intelligent on Organizational Commitment by Job Satisfaction as Mediate Variable Case in Employee Of Islamic Education Institution.” </w:t>
      </w:r>
      <w:r w:rsidRPr="00C20FA3">
        <w:rPr>
          <w:i/>
          <w:iCs/>
          <w:noProof/>
          <w:szCs w:val="24"/>
        </w:rPr>
        <w:t>Jurnal Ilmiah Ekonomi Islam</w:t>
      </w:r>
      <w:r w:rsidRPr="00C20FA3">
        <w:rPr>
          <w:noProof/>
          <w:szCs w:val="24"/>
        </w:rPr>
        <w:t xml:space="preserve"> 7(1): 460.</w:t>
      </w:r>
    </w:p>
    <w:p w:rsidR="00C20FA3" w:rsidRPr="00C20FA3" w:rsidRDefault="00C20FA3" w:rsidP="00C20FA3">
      <w:pPr>
        <w:widowControl w:val="0"/>
        <w:autoSpaceDE w:val="0"/>
        <w:autoSpaceDN w:val="0"/>
        <w:adjustRightInd w:val="0"/>
        <w:ind w:left="480" w:hanging="480"/>
        <w:rPr>
          <w:noProof/>
          <w:szCs w:val="24"/>
        </w:rPr>
      </w:pPr>
      <w:r w:rsidRPr="00C20FA3">
        <w:rPr>
          <w:noProof/>
          <w:szCs w:val="24"/>
        </w:rPr>
        <w:t xml:space="preserve">Cahyadi, Afriyadi et al. 2022. “Leadership Styles, High-Involvement Human Resource Management Practices, and Individual Employee Performance in Small and Medium Enterprises in the Digital Era.” </w:t>
      </w:r>
      <w:r w:rsidRPr="00C20FA3">
        <w:rPr>
          <w:i/>
          <w:iCs/>
          <w:noProof/>
          <w:szCs w:val="24"/>
        </w:rPr>
        <w:t>Economies</w:t>
      </w:r>
      <w:r w:rsidRPr="00C20FA3">
        <w:rPr>
          <w:noProof/>
          <w:szCs w:val="24"/>
        </w:rPr>
        <w:t xml:space="preserve"> 10(7).</w:t>
      </w:r>
    </w:p>
    <w:p w:rsidR="00C20FA3" w:rsidRPr="00C20FA3" w:rsidRDefault="00C20FA3" w:rsidP="00C20FA3">
      <w:pPr>
        <w:widowControl w:val="0"/>
        <w:autoSpaceDE w:val="0"/>
        <w:autoSpaceDN w:val="0"/>
        <w:adjustRightInd w:val="0"/>
        <w:ind w:left="480" w:hanging="480"/>
        <w:rPr>
          <w:noProof/>
          <w:szCs w:val="24"/>
        </w:rPr>
      </w:pPr>
      <w:r w:rsidRPr="00C20FA3">
        <w:rPr>
          <w:noProof/>
          <w:szCs w:val="24"/>
        </w:rPr>
        <w:t xml:space="preserve">Fadhlillah, Hanif, Himmatul Kholidah, and Hanifiyah Yuliatul Hijriah. 2023. “Pengaruh Kompensasi, Motivasi Dan Budaya Organisasi Terhadap Kinerja Karyawan Bank Syariah ‘X’ Di Surabaya.” </w:t>
      </w:r>
      <w:r w:rsidRPr="00C20FA3">
        <w:rPr>
          <w:i/>
          <w:iCs/>
          <w:noProof/>
          <w:szCs w:val="24"/>
        </w:rPr>
        <w:t>Jurnal Ilmiah Ekonomi Islam</w:t>
      </w:r>
      <w:r w:rsidRPr="00C20FA3">
        <w:rPr>
          <w:noProof/>
          <w:szCs w:val="24"/>
        </w:rPr>
        <w:t xml:space="preserve"> 9(01): 646–55.</w:t>
      </w:r>
    </w:p>
    <w:p w:rsidR="00C20FA3" w:rsidRPr="00C20FA3" w:rsidRDefault="00C20FA3" w:rsidP="00C20FA3">
      <w:pPr>
        <w:widowControl w:val="0"/>
        <w:autoSpaceDE w:val="0"/>
        <w:autoSpaceDN w:val="0"/>
        <w:adjustRightInd w:val="0"/>
        <w:ind w:left="480" w:hanging="480"/>
        <w:rPr>
          <w:noProof/>
          <w:szCs w:val="24"/>
        </w:rPr>
      </w:pPr>
      <w:r w:rsidRPr="00C20FA3">
        <w:rPr>
          <w:noProof/>
          <w:szCs w:val="24"/>
        </w:rPr>
        <w:lastRenderedPageBreak/>
        <w:t xml:space="preserve">Mahfouz, Shatha, Ayu Suriawaty Bahkia, and Noryati Alias. 2021. “The Impact of Human Resource Management Practices on Employee Performance and the Mediating Role of Employee Commitment.” </w:t>
      </w:r>
      <w:r w:rsidRPr="00C20FA3">
        <w:rPr>
          <w:i/>
          <w:iCs/>
          <w:noProof/>
          <w:szCs w:val="24"/>
        </w:rPr>
        <w:t>Journal of Governance and Regulation</w:t>
      </w:r>
      <w:r w:rsidRPr="00C20FA3">
        <w:rPr>
          <w:noProof/>
          <w:szCs w:val="24"/>
        </w:rPr>
        <w:t xml:space="preserve"> 10(4 Special issue): 222–34.</w:t>
      </w:r>
    </w:p>
    <w:p w:rsidR="00C20FA3" w:rsidRPr="00C20FA3" w:rsidRDefault="00C20FA3" w:rsidP="00C20FA3">
      <w:pPr>
        <w:widowControl w:val="0"/>
        <w:autoSpaceDE w:val="0"/>
        <w:autoSpaceDN w:val="0"/>
        <w:adjustRightInd w:val="0"/>
        <w:ind w:left="480" w:hanging="480"/>
        <w:rPr>
          <w:noProof/>
          <w:szCs w:val="24"/>
        </w:rPr>
      </w:pPr>
      <w:r w:rsidRPr="00C20FA3">
        <w:rPr>
          <w:noProof/>
          <w:szCs w:val="24"/>
        </w:rPr>
        <w:t xml:space="preserve">Rahaman, Md Atikur et al. 2023. “Factors Influencing Employee Performance and Their Impact on Productivity: A Study of Commercial Banks in Bangladesh.” </w:t>
      </w:r>
      <w:r w:rsidRPr="00C20FA3">
        <w:rPr>
          <w:i/>
          <w:iCs/>
          <w:noProof/>
          <w:szCs w:val="24"/>
        </w:rPr>
        <w:t>Banks and Bank Systems</w:t>
      </w:r>
      <w:r w:rsidRPr="00C20FA3">
        <w:rPr>
          <w:noProof/>
          <w:szCs w:val="24"/>
        </w:rPr>
        <w:t xml:space="preserve"> 18(2): 127–36.</w:t>
      </w:r>
    </w:p>
    <w:p w:rsidR="00C20FA3" w:rsidRPr="00C20FA3" w:rsidRDefault="00C20FA3" w:rsidP="00C20FA3">
      <w:pPr>
        <w:widowControl w:val="0"/>
        <w:autoSpaceDE w:val="0"/>
        <w:autoSpaceDN w:val="0"/>
        <w:adjustRightInd w:val="0"/>
        <w:ind w:left="480" w:hanging="480"/>
        <w:rPr>
          <w:noProof/>
        </w:rPr>
      </w:pPr>
      <w:r w:rsidRPr="00C20FA3">
        <w:rPr>
          <w:noProof/>
          <w:szCs w:val="24"/>
        </w:rPr>
        <w:t xml:space="preserve">Shamaileh, Nancy Abdullah et al. 2023. “The Effects of Smart Human Resources 4.0 on Employee Job Effectiveness: The Mediating Role of Employee Job Satisfaction.” </w:t>
      </w:r>
      <w:r w:rsidRPr="00C20FA3">
        <w:rPr>
          <w:i/>
          <w:iCs/>
          <w:noProof/>
          <w:szCs w:val="24"/>
        </w:rPr>
        <w:t>International Journal of Data and Network Science</w:t>
      </w:r>
      <w:r w:rsidRPr="00C20FA3">
        <w:rPr>
          <w:noProof/>
          <w:szCs w:val="24"/>
        </w:rPr>
        <w:t xml:space="preserve"> 7(2): 801–8.</w:t>
      </w:r>
    </w:p>
    <w:p w:rsidR="00C20FA3" w:rsidRDefault="00C20FA3" w:rsidP="00F93017">
      <w:pPr>
        <w:jc w:val="both"/>
      </w:pPr>
      <w:r>
        <w:fldChar w:fldCharType="end"/>
      </w:r>
    </w:p>
    <w:p w:rsidR="00F93017" w:rsidRDefault="00F93017" w:rsidP="00F93017">
      <w:pPr>
        <w:pStyle w:val="ListParagraph"/>
        <w:ind w:left="426"/>
        <w:jc w:val="both"/>
        <w:rPr>
          <w:b/>
          <w:color w:val="000000"/>
          <w:lang w:eastAsia="zh-CN"/>
        </w:rPr>
      </w:pPr>
    </w:p>
    <w:p w:rsidR="00F93017" w:rsidRDefault="00F93017" w:rsidP="00F93017">
      <w:pPr>
        <w:autoSpaceDE w:val="0"/>
        <w:ind w:right="14"/>
        <w:jc w:val="both"/>
        <w:rPr>
          <w:i/>
        </w:rPr>
      </w:pPr>
    </w:p>
    <w:p w:rsidR="00F93017" w:rsidRDefault="00F93017" w:rsidP="00F93017">
      <w:pPr>
        <w:suppressAutoHyphens/>
        <w:spacing w:line="276" w:lineRule="auto"/>
        <w:jc w:val="center"/>
        <w:rPr>
          <w:sz w:val="20"/>
          <w:lang w:eastAsia="ar-SA"/>
        </w:rPr>
      </w:pP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533CE9">
      <w:headerReference w:type="default" r:id="rId12"/>
      <w:footerReference w:type="default" r:id="rId13"/>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3CE9" w:rsidRDefault="00533CE9">
      <w:r>
        <w:separator/>
      </w:r>
    </w:p>
  </w:endnote>
  <w:endnote w:type="continuationSeparator" w:id="0">
    <w:p w:rsidR="00533CE9" w:rsidRDefault="0053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655"/>
      <w:docPartObj>
        <w:docPartGallery w:val="Page Numbers (Bottom of Page)"/>
        <w:docPartUnique/>
      </w:docPartObj>
    </w:sdtPr>
    <w:sdtContent>
      <w:p w:rsidR="00000000"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3CE9" w:rsidRDefault="00533CE9">
      <w:r>
        <w:separator/>
      </w:r>
    </w:p>
  </w:footnote>
  <w:footnote w:type="continuationSeparator" w:id="0">
    <w:p w:rsidR="00533CE9" w:rsidRDefault="0053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rPr>
        <w:rFonts w:hint="default"/>
        <w:u w:val="none"/>
      </w:rPr>
    </w:lvl>
    <w:lvl w:ilvl="1">
      <w:start w:val="1"/>
      <w:numFmt w:val="decimal"/>
      <w:isLgl/>
      <w:lvlText w:val="%1.%2."/>
      <w:lvlJc w:val="left"/>
      <w:pPr>
        <w:ind w:left="786" w:hanging="360"/>
      </w:pPr>
      <w:rPr>
        <w:rFonts w:hint="default"/>
        <w:u w:val="none"/>
      </w:rPr>
    </w:lvl>
    <w:lvl w:ilvl="2">
      <w:start w:val="1"/>
      <w:numFmt w:val="decimal"/>
      <w:isLgl/>
      <w:lvlText w:val="%1.%2.%3."/>
      <w:lvlJc w:val="left"/>
      <w:pPr>
        <w:ind w:left="1212" w:hanging="720"/>
      </w:pPr>
      <w:rPr>
        <w:rFonts w:hint="default"/>
        <w:u w:val="none"/>
      </w:rPr>
    </w:lvl>
    <w:lvl w:ilvl="3">
      <w:start w:val="1"/>
      <w:numFmt w:val="decimal"/>
      <w:isLgl/>
      <w:lvlText w:val="%1.%2.%3.%4."/>
      <w:lvlJc w:val="left"/>
      <w:pPr>
        <w:ind w:left="1278" w:hanging="720"/>
      </w:pPr>
      <w:rPr>
        <w:rFonts w:hint="default"/>
        <w:u w:val="none"/>
      </w:rPr>
    </w:lvl>
    <w:lvl w:ilvl="4">
      <w:start w:val="1"/>
      <w:numFmt w:val="decimal"/>
      <w:isLgl/>
      <w:lvlText w:val="%1.%2.%3.%4.%5."/>
      <w:lvlJc w:val="left"/>
      <w:pPr>
        <w:ind w:left="1704" w:hanging="1080"/>
      </w:pPr>
      <w:rPr>
        <w:rFonts w:hint="default"/>
        <w:u w:val="none"/>
      </w:rPr>
    </w:lvl>
    <w:lvl w:ilvl="5">
      <w:start w:val="1"/>
      <w:numFmt w:val="decimal"/>
      <w:isLgl/>
      <w:lvlText w:val="%1.%2.%3.%4.%5.%6."/>
      <w:lvlJc w:val="left"/>
      <w:pPr>
        <w:ind w:left="1770" w:hanging="1080"/>
      </w:pPr>
      <w:rPr>
        <w:rFonts w:hint="default"/>
        <w:u w:val="none"/>
      </w:rPr>
    </w:lvl>
    <w:lvl w:ilvl="6">
      <w:start w:val="1"/>
      <w:numFmt w:val="decimal"/>
      <w:isLgl/>
      <w:lvlText w:val="%1.%2.%3.%4.%5.%6.%7."/>
      <w:lvlJc w:val="left"/>
      <w:pPr>
        <w:ind w:left="2196" w:hanging="1440"/>
      </w:pPr>
      <w:rPr>
        <w:rFonts w:hint="default"/>
        <w:u w:val="none"/>
      </w:rPr>
    </w:lvl>
    <w:lvl w:ilvl="7">
      <w:start w:val="1"/>
      <w:numFmt w:val="decimal"/>
      <w:isLgl/>
      <w:lvlText w:val="%1.%2.%3.%4.%5.%6.%7.%8."/>
      <w:lvlJc w:val="left"/>
      <w:pPr>
        <w:ind w:left="2262" w:hanging="1440"/>
      </w:pPr>
      <w:rPr>
        <w:rFonts w:hint="default"/>
        <w:u w:val="none"/>
      </w:rPr>
    </w:lvl>
    <w:lvl w:ilvl="8">
      <w:start w:val="1"/>
      <w:numFmt w:val="decimal"/>
      <w:isLgl/>
      <w:lvlText w:val="%1.%2.%3.%4.%5.%6.%7.%8.%9."/>
      <w:lvlJc w:val="left"/>
      <w:pPr>
        <w:ind w:left="2688" w:hanging="1800"/>
      </w:pPr>
      <w:rPr>
        <w:rFonts w:hint="default"/>
        <w:u w:val="none"/>
      </w:rPr>
    </w:lvl>
  </w:abstractNum>
  <w:abstractNum w:abstractNumId="1" w15:restartNumberingAfterBreak="0">
    <w:nsid w:val="00000002"/>
    <w:multiLevelType w:val="multilevel"/>
    <w:tmpl w:val="08D4F7DE"/>
    <w:lvl w:ilvl="0">
      <w:start w:val="1"/>
      <w:numFmt w:val="decimal"/>
      <w:lvlText w:val="%1."/>
      <w:lvlJc w:val="right"/>
      <w:pPr>
        <w:tabs>
          <w:tab w:val="num" w:pos="180"/>
        </w:tabs>
        <w:ind w:left="180" w:hanging="180"/>
      </w:pPr>
      <w:rPr>
        <w:rFonts w:hint="default"/>
        <w:b w:val="0"/>
        <w:bCs/>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lvl w:ilvl="0">
      <w:start w:val="1"/>
      <w:numFmt w:val="decimal"/>
      <w:lvlText w:val="%1."/>
      <w:lvlJc w:val="left"/>
      <w:pPr>
        <w:ind w:left="1212" w:hanging="360"/>
      </w:pPr>
      <w:rPr>
        <w:rFonts w:hint="default"/>
        <w:u w:val="none"/>
      </w:rPr>
    </w:lvl>
    <w:lvl w:ilvl="1">
      <w:start w:val="1"/>
      <w:numFmt w:val="lowerLetter"/>
      <w:lvlText w:val="%2."/>
      <w:lvlJc w:val="left"/>
      <w:pPr>
        <w:ind w:left="1932" w:hanging="360"/>
      </w:pPr>
      <w:rPr>
        <w:rFonts w:hint="default"/>
        <w:u w:val="none"/>
      </w:rPr>
    </w:lvl>
    <w:lvl w:ilvl="2">
      <w:start w:val="1"/>
      <w:numFmt w:val="lowerRoman"/>
      <w:lvlText w:val="%3."/>
      <w:lvlJc w:val="right"/>
      <w:pPr>
        <w:ind w:left="2652" w:hanging="180"/>
      </w:pPr>
      <w:rPr>
        <w:rFonts w:hint="default"/>
        <w:u w:val="none"/>
      </w:rPr>
    </w:lvl>
    <w:lvl w:ilvl="3">
      <w:start w:val="1"/>
      <w:numFmt w:val="decimal"/>
      <w:lvlText w:val="%4."/>
      <w:lvlJc w:val="left"/>
      <w:pPr>
        <w:ind w:left="3372" w:hanging="360"/>
      </w:pPr>
      <w:rPr>
        <w:rFonts w:hint="default"/>
        <w:u w:val="none"/>
      </w:rPr>
    </w:lvl>
    <w:lvl w:ilvl="4">
      <w:start w:val="1"/>
      <w:numFmt w:val="lowerLetter"/>
      <w:lvlText w:val="%5."/>
      <w:lvlJc w:val="left"/>
      <w:pPr>
        <w:ind w:left="4092" w:hanging="360"/>
      </w:pPr>
      <w:rPr>
        <w:rFonts w:hint="default"/>
        <w:u w:val="none"/>
      </w:rPr>
    </w:lvl>
    <w:lvl w:ilvl="5">
      <w:start w:val="1"/>
      <w:numFmt w:val="lowerRoman"/>
      <w:lvlText w:val="%6."/>
      <w:lvlJc w:val="right"/>
      <w:pPr>
        <w:ind w:left="4812" w:hanging="180"/>
      </w:pPr>
      <w:rPr>
        <w:rFonts w:hint="default"/>
        <w:u w:val="none"/>
      </w:rPr>
    </w:lvl>
    <w:lvl w:ilvl="6">
      <w:start w:val="1"/>
      <w:numFmt w:val="decimal"/>
      <w:lvlText w:val="%7."/>
      <w:lvlJc w:val="left"/>
      <w:pPr>
        <w:ind w:left="5532" w:hanging="360"/>
      </w:pPr>
      <w:rPr>
        <w:rFonts w:hint="default"/>
        <w:u w:val="none"/>
      </w:rPr>
    </w:lvl>
    <w:lvl w:ilvl="7">
      <w:start w:val="1"/>
      <w:numFmt w:val="lowerLetter"/>
      <w:lvlText w:val="%8."/>
      <w:lvlJc w:val="left"/>
      <w:pPr>
        <w:ind w:left="6252" w:hanging="360"/>
      </w:pPr>
      <w:rPr>
        <w:rFonts w:hint="default"/>
        <w:u w:val="none"/>
      </w:rPr>
    </w:lvl>
    <w:lvl w:ilvl="8">
      <w:start w:val="1"/>
      <w:numFmt w:val="lowerRoman"/>
      <w:lvlText w:val="%9."/>
      <w:lvlJc w:val="right"/>
      <w:pPr>
        <w:ind w:left="6972" w:hanging="180"/>
      </w:pPr>
      <w:rPr>
        <w:rFonts w:hint="default"/>
        <w:u w:val="none"/>
      </w:rPr>
    </w:lvl>
  </w:abstractNum>
  <w:abstractNum w:abstractNumId="3" w15:restartNumberingAfterBreak="0">
    <w:nsid w:val="00000004"/>
    <w:multiLevelType w:val="multilevel"/>
    <w:tmpl w:val="00000004"/>
    <w:lvl w:ilvl="0">
      <w:start w:val="1"/>
      <w:numFmt w:val="decimal"/>
      <w:lvlText w:val="%1."/>
      <w:lvlJc w:val="left"/>
      <w:pPr>
        <w:ind w:left="1146" w:hanging="360"/>
      </w:pPr>
      <w:rPr>
        <w:rFonts w:hint="default"/>
        <w:u w:val="none"/>
      </w:rPr>
    </w:lvl>
    <w:lvl w:ilvl="1">
      <w:start w:val="1"/>
      <w:numFmt w:val="lowerLetter"/>
      <w:lvlText w:val="%2."/>
      <w:lvlJc w:val="left"/>
      <w:pPr>
        <w:ind w:left="1866" w:hanging="360"/>
      </w:pPr>
      <w:rPr>
        <w:rFonts w:hint="default"/>
        <w:u w:val="none"/>
      </w:rPr>
    </w:lvl>
    <w:lvl w:ilvl="2">
      <w:start w:val="1"/>
      <w:numFmt w:val="lowerRoman"/>
      <w:lvlText w:val="%3."/>
      <w:lvlJc w:val="right"/>
      <w:pPr>
        <w:ind w:left="2586" w:hanging="180"/>
      </w:pPr>
      <w:rPr>
        <w:rFonts w:hint="default"/>
        <w:u w:val="none"/>
      </w:rPr>
    </w:lvl>
    <w:lvl w:ilvl="3">
      <w:start w:val="1"/>
      <w:numFmt w:val="decimal"/>
      <w:lvlText w:val="%4."/>
      <w:lvlJc w:val="left"/>
      <w:pPr>
        <w:ind w:left="3306" w:hanging="360"/>
      </w:pPr>
      <w:rPr>
        <w:rFonts w:hint="default"/>
        <w:u w:val="none"/>
      </w:rPr>
    </w:lvl>
    <w:lvl w:ilvl="4">
      <w:start w:val="1"/>
      <w:numFmt w:val="lowerLetter"/>
      <w:lvlText w:val="%5."/>
      <w:lvlJc w:val="left"/>
      <w:pPr>
        <w:ind w:left="4026" w:hanging="360"/>
      </w:pPr>
      <w:rPr>
        <w:rFonts w:hint="default"/>
        <w:u w:val="none"/>
      </w:rPr>
    </w:lvl>
    <w:lvl w:ilvl="5">
      <w:start w:val="1"/>
      <w:numFmt w:val="lowerRoman"/>
      <w:lvlText w:val="%6."/>
      <w:lvlJc w:val="right"/>
      <w:pPr>
        <w:ind w:left="4746" w:hanging="180"/>
      </w:pPr>
      <w:rPr>
        <w:rFonts w:hint="default"/>
        <w:u w:val="none"/>
      </w:rPr>
    </w:lvl>
    <w:lvl w:ilvl="6">
      <w:start w:val="1"/>
      <w:numFmt w:val="decimal"/>
      <w:lvlText w:val="%7."/>
      <w:lvlJc w:val="left"/>
      <w:pPr>
        <w:ind w:left="5466" w:hanging="360"/>
      </w:pPr>
      <w:rPr>
        <w:rFonts w:hint="default"/>
        <w:u w:val="none"/>
      </w:rPr>
    </w:lvl>
    <w:lvl w:ilvl="7">
      <w:start w:val="1"/>
      <w:numFmt w:val="lowerLetter"/>
      <w:lvlText w:val="%8."/>
      <w:lvlJc w:val="left"/>
      <w:pPr>
        <w:ind w:left="6186" w:hanging="360"/>
      </w:pPr>
      <w:rPr>
        <w:rFonts w:hint="default"/>
        <w:u w:val="none"/>
      </w:rPr>
    </w:lvl>
    <w:lvl w:ilvl="8">
      <w:start w:val="1"/>
      <w:numFmt w:val="lowerRoman"/>
      <w:lvlText w:val="%9."/>
      <w:lvlJc w:val="right"/>
      <w:pPr>
        <w:ind w:left="6906" w:hanging="180"/>
      </w:pPr>
      <w:rPr>
        <w:rFonts w:hint="default"/>
        <w:u w:val="none"/>
      </w:rPr>
    </w:lvl>
  </w:abstractNum>
  <w:abstractNum w:abstractNumId="4" w15:restartNumberingAfterBreak="0">
    <w:nsid w:val="00000005"/>
    <w:multiLevelType w:val="multilevel"/>
    <w:tmpl w:val="00000005"/>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18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18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180"/>
      </w:pPr>
      <w:rPr>
        <w:rFonts w:hint="default"/>
        <w:u w:val="none"/>
      </w:rPr>
    </w:lvl>
  </w:abstractNum>
  <w:abstractNum w:abstractNumId="5" w15:restartNumberingAfterBreak="0">
    <w:nsid w:val="0053208E"/>
    <w:multiLevelType w:val="multilevel"/>
    <w:tmpl w:val="0053208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18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18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180"/>
      </w:pPr>
      <w:rPr>
        <w:rFonts w:hint="default"/>
        <w:u w:val="none"/>
      </w:rPr>
    </w:lvl>
  </w:abstractNum>
  <w:abstractNum w:abstractNumId="6"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487743070">
    <w:abstractNumId w:val="1"/>
  </w:num>
  <w:num w:numId="2" w16cid:durableId="1230963244">
    <w:abstractNumId w:val="8"/>
  </w:num>
  <w:num w:numId="3" w16cid:durableId="664360381">
    <w:abstractNumId w:val="6"/>
  </w:num>
  <w:num w:numId="4" w16cid:durableId="1717972434">
    <w:abstractNumId w:val="7"/>
  </w:num>
  <w:num w:numId="5" w16cid:durableId="8734195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5036997">
    <w:abstractNumId w:val="10"/>
  </w:num>
  <w:num w:numId="7" w16cid:durableId="653721911">
    <w:abstractNumId w:val="9"/>
  </w:num>
  <w:num w:numId="8" w16cid:durableId="1131947521">
    <w:abstractNumId w:val="0"/>
  </w:num>
  <w:num w:numId="9" w16cid:durableId="1449355793">
    <w:abstractNumId w:val="4"/>
  </w:num>
  <w:num w:numId="10" w16cid:durableId="123892733">
    <w:abstractNumId w:val="5"/>
  </w:num>
  <w:num w:numId="11" w16cid:durableId="1018434745">
    <w:abstractNumId w:val="2"/>
  </w:num>
  <w:num w:numId="12" w16cid:durableId="1224365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136193"/>
    <w:rsid w:val="001419FC"/>
    <w:rsid w:val="001B277F"/>
    <w:rsid w:val="001D0642"/>
    <w:rsid w:val="002006E1"/>
    <w:rsid w:val="00201B74"/>
    <w:rsid w:val="00203B5F"/>
    <w:rsid w:val="0021008A"/>
    <w:rsid w:val="00214280"/>
    <w:rsid w:val="00220AAF"/>
    <w:rsid w:val="002241B8"/>
    <w:rsid w:val="002318A5"/>
    <w:rsid w:val="00240055"/>
    <w:rsid w:val="0026234A"/>
    <w:rsid w:val="00307AC7"/>
    <w:rsid w:val="00324AFE"/>
    <w:rsid w:val="00336B34"/>
    <w:rsid w:val="003451AD"/>
    <w:rsid w:val="003C42D5"/>
    <w:rsid w:val="004013F0"/>
    <w:rsid w:val="00467D33"/>
    <w:rsid w:val="00482F53"/>
    <w:rsid w:val="004A6B49"/>
    <w:rsid w:val="004B7814"/>
    <w:rsid w:val="004C5327"/>
    <w:rsid w:val="00533CE9"/>
    <w:rsid w:val="00541D2A"/>
    <w:rsid w:val="00575733"/>
    <w:rsid w:val="00580208"/>
    <w:rsid w:val="005E0159"/>
    <w:rsid w:val="006048B8"/>
    <w:rsid w:val="00612CF4"/>
    <w:rsid w:val="006459CF"/>
    <w:rsid w:val="0065308C"/>
    <w:rsid w:val="006636B1"/>
    <w:rsid w:val="00670614"/>
    <w:rsid w:val="00711C4D"/>
    <w:rsid w:val="00713F5B"/>
    <w:rsid w:val="007349A7"/>
    <w:rsid w:val="007432C2"/>
    <w:rsid w:val="007A0CBD"/>
    <w:rsid w:val="007D1129"/>
    <w:rsid w:val="007F3CF3"/>
    <w:rsid w:val="0080184F"/>
    <w:rsid w:val="0084586B"/>
    <w:rsid w:val="00876F86"/>
    <w:rsid w:val="008964A4"/>
    <w:rsid w:val="008B6850"/>
    <w:rsid w:val="009243FC"/>
    <w:rsid w:val="009316D9"/>
    <w:rsid w:val="009331BC"/>
    <w:rsid w:val="0099047D"/>
    <w:rsid w:val="00992B6D"/>
    <w:rsid w:val="009D4C59"/>
    <w:rsid w:val="009F3609"/>
    <w:rsid w:val="00A03ECE"/>
    <w:rsid w:val="00A56E67"/>
    <w:rsid w:val="00A72B34"/>
    <w:rsid w:val="00AD6B26"/>
    <w:rsid w:val="00AE435A"/>
    <w:rsid w:val="00B178C0"/>
    <w:rsid w:val="00BC782F"/>
    <w:rsid w:val="00BD4300"/>
    <w:rsid w:val="00BE5E04"/>
    <w:rsid w:val="00BE7B73"/>
    <w:rsid w:val="00BF34F3"/>
    <w:rsid w:val="00C20FA3"/>
    <w:rsid w:val="00C35CDC"/>
    <w:rsid w:val="00CA012A"/>
    <w:rsid w:val="00CA1A11"/>
    <w:rsid w:val="00CA633C"/>
    <w:rsid w:val="00D500E1"/>
    <w:rsid w:val="00D73172"/>
    <w:rsid w:val="00DB5735"/>
    <w:rsid w:val="00DD48A1"/>
    <w:rsid w:val="00DE4AF3"/>
    <w:rsid w:val="00E226DA"/>
    <w:rsid w:val="00E501F4"/>
    <w:rsid w:val="00EB06C7"/>
    <w:rsid w:val="00F007C5"/>
    <w:rsid w:val="00F0081E"/>
    <w:rsid w:val="00F01E62"/>
    <w:rsid w:val="00F22146"/>
    <w:rsid w:val="00F40D97"/>
    <w:rsid w:val="00F41C66"/>
    <w:rsid w:val="00F51B6E"/>
    <w:rsid w:val="00F54EC7"/>
    <w:rsid w:val="00F7073A"/>
    <w:rsid w:val="00F93017"/>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FB967"/>
  <w15:docId w15:val="{5137EA9E-31F8-4E00-AA1C-7AEA4977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qFormat/>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qFormat/>
    <w:rsid w:val="00D73172"/>
    <w:rPr>
      <w:rFonts w:eastAsia="Times New Roman"/>
    </w:rPr>
  </w:style>
  <w:style w:type="paragraph" w:styleId="Footer">
    <w:name w:val="footer"/>
    <w:basedOn w:val="Normal"/>
    <w:link w:val="FooterChar"/>
    <w:uiPriority w:val="99"/>
    <w:qFormat/>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qFormat/>
    <w:rsid w:val="007A0CBD"/>
    <w:pPr>
      <w:tabs>
        <w:tab w:val="center" w:pos="4680"/>
        <w:tab w:val="right" w:pos="9360"/>
      </w:tabs>
    </w:pPr>
  </w:style>
  <w:style w:type="character" w:customStyle="1" w:styleId="HeaderChar">
    <w:name w:val="Header Char"/>
    <w:basedOn w:val="DefaultParagraphFont"/>
    <w:link w:val="Header"/>
    <w:uiPriority w:val="99"/>
    <w:qFormat/>
    <w:rsid w:val="007A0CBD"/>
    <w:rPr>
      <w:rFonts w:eastAsia="Times New Roman"/>
      <w:szCs w:val="20"/>
    </w:rPr>
  </w:style>
  <w:style w:type="character" w:customStyle="1" w:styleId="15">
    <w:name w:val="15"/>
    <w:basedOn w:val="DefaultParagraphFont"/>
    <w:rsid w:val="00F93017"/>
    <w:rPr>
      <w:rFonts w:ascii="DengXian" w:eastAsia="DengXian" w:hAnsi="DengXian" w:hint="eastAsia"/>
      <w:color w:val="0563C1"/>
      <w:u w:val="single"/>
    </w:rPr>
  </w:style>
  <w:style w:type="character" w:styleId="UnresolvedMention">
    <w:name w:val="Unresolved Mention"/>
    <w:basedOn w:val="DefaultParagraphFont"/>
    <w:uiPriority w:val="99"/>
    <w:semiHidden/>
    <w:unhideWhenUsed/>
    <w:rsid w:val="00F93017"/>
    <w:rPr>
      <w:color w:val="605E5C"/>
      <w:shd w:val="clear" w:color="auto" w:fill="E1DFDD"/>
    </w:rPr>
  </w:style>
  <w:style w:type="paragraph" w:customStyle="1" w:styleId="Bibliography1">
    <w:name w:val="Bibliography1"/>
    <w:basedOn w:val="Normal"/>
    <w:next w:val="Normal"/>
    <w:uiPriority w:val="37"/>
    <w:unhideWhenUsed/>
    <w:qFormat/>
    <w:rsid w:val="00F93017"/>
  </w:style>
  <w:style w:type="paragraph" w:customStyle="1" w:styleId="Bibliography11">
    <w:name w:val="Bibliography11"/>
    <w:basedOn w:val="Normal"/>
    <w:next w:val="Normal"/>
    <w:uiPriority w:val="37"/>
    <w:unhideWhenUsed/>
    <w:qFormat/>
    <w:rsid w:val="00F93017"/>
    <w:pPr>
      <w:spacing w:after="160" w:line="259" w:lineRule="auto"/>
    </w:pPr>
    <w:rPr>
      <w:rFonts w:ascii="DengXian" w:eastAsia="DengXian" w:hAnsi="DengXian" w:cs="Arial" w:hint="eastAsia"/>
      <w:sz w:val="22"/>
      <w:szCs w:val="22"/>
    </w:rPr>
  </w:style>
  <w:style w:type="character" w:customStyle="1" w:styleId="UnresolvedMention1">
    <w:name w:val="Unresolved Mention1"/>
    <w:basedOn w:val="DefaultParagraphFont"/>
    <w:uiPriority w:val="99"/>
    <w:unhideWhenUsed/>
    <w:qFormat/>
    <w:rsid w:val="00F93017"/>
    <w:rPr>
      <w:rFonts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75947">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836503353">
      <w:bodyDiv w:val="1"/>
      <w:marLeft w:val="0"/>
      <w:marRight w:val="0"/>
      <w:marTop w:val="0"/>
      <w:marBottom w:val="0"/>
      <w:divBdr>
        <w:top w:val="none" w:sz="0" w:space="0" w:color="auto"/>
        <w:left w:val="none" w:sz="0" w:space="0" w:color="auto"/>
        <w:bottom w:val="none" w:sz="0" w:space="0" w:color="auto"/>
        <w:right w:val="none" w:sz="0" w:space="0" w:color="auto"/>
      </w:divBdr>
    </w:div>
    <w:div w:id="1231962310">
      <w:bodyDiv w:val="1"/>
      <w:marLeft w:val="0"/>
      <w:marRight w:val="0"/>
      <w:marTop w:val="0"/>
      <w:marBottom w:val="0"/>
      <w:divBdr>
        <w:top w:val="none" w:sz="0" w:space="0" w:color="auto"/>
        <w:left w:val="none" w:sz="0" w:space="0" w:color="auto"/>
        <w:bottom w:val="none" w:sz="0" w:space="0" w:color="auto"/>
        <w:right w:val="none" w:sz="0" w:space="0" w:color="auto"/>
      </w:divBdr>
    </w:div>
    <w:div w:id="1541550356">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dhotillahmaisyah@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ur.maziyah@polines.ac.id" TargetMode="External"/><Relationship Id="rId4" Type="http://schemas.openxmlformats.org/officeDocument/2006/relationships/settings" Target="settings.xml"/><Relationship Id="rId9" Type="http://schemas.openxmlformats.org/officeDocument/2006/relationships/hyperlink" Target="mailto:siti.hasanah@polines.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7920</Words>
  <Characters>45150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sitihasanah</cp:lastModifiedBy>
  <cp:revision>2</cp:revision>
  <dcterms:created xsi:type="dcterms:W3CDTF">2024-01-12T20:16:00Z</dcterms:created>
  <dcterms:modified xsi:type="dcterms:W3CDTF">2024-01-12T20:16:00Z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http://www.zotero.org/styles/american-political-science-association</vt:lpwstr>
  </property>
  <property fmtid="{D5CDD505-2E9C-101B-9397-08002B2CF9AE}" pid="23" name="Mendeley Document_1">
    <vt:lpwstr>True</vt:lpwstr>
  </property>
  <property fmtid="{D5CDD505-2E9C-101B-9397-08002B2CF9AE}" pid="24" name="Mendeley Unique User Id_1">
    <vt:lpwstr>b984200f-0b7d-3fde-add1-6bbadc177dc0</vt:lpwstr>
  </property>
</Properties>
</file>