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D707E" w14:textId="1ADE30F0" w:rsidR="00994CDF" w:rsidRPr="00994CDF" w:rsidRDefault="00994CDF" w:rsidP="00994CDF">
      <w:pPr>
        <w:jc w:val="center"/>
        <w:rPr>
          <w:b/>
          <w:bCs/>
          <w:szCs w:val="24"/>
          <w:lang w:val="id-ID"/>
        </w:rPr>
      </w:pPr>
      <w:bookmarkStart w:id="0" w:name="_Hlk162386929"/>
      <w:bookmarkEnd w:id="0"/>
      <w:r w:rsidRPr="00994CDF">
        <w:rPr>
          <w:b/>
          <w:bCs/>
          <w:szCs w:val="24"/>
          <w:lang w:val="id-ID"/>
        </w:rPr>
        <w:t>Pengaruh Sertifikasi Halal, Kualitas Produk Dan Harga Terhadap Keputusan Pembelian Produk Makanan Dan Mi</w:t>
      </w:r>
      <w:r w:rsidR="008A06AC">
        <w:rPr>
          <w:b/>
          <w:bCs/>
          <w:szCs w:val="24"/>
        </w:rPr>
        <w:t>n</w:t>
      </w:r>
      <w:r w:rsidRPr="00994CDF">
        <w:rPr>
          <w:b/>
          <w:bCs/>
          <w:szCs w:val="24"/>
          <w:lang w:val="id-ID"/>
        </w:rPr>
        <w:t xml:space="preserve">uman </w:t>
      </w:r>
    </w:p>
    <w:p w14:paraId="73118888" w14:textId="77777777" w:rsidR="00D73172" w:rsidRPr="00994CDF" w:rsidRDefault="00994CDF" w:rsidP="00994CDF">
      <w:pPr>
        <w:jc w:val="center"/>
        <w:rPr>
          <w:b/>
          <w:bCs/>
          <w:szCs w:val="24"/>
          <w:lang w:val="id-ID"/>
        </w:rPr>
      </w:pPr>
      <w:r w:rsidRPr="00994CDF">
        <w:rPr>
          <w:b/>
          <w:bCs/>
          <w:szCs w:val="24"/>
          <w:lang w:val="id-ID"/>
        </w:rPr>
        <w:t>Di Rocket Chicken Cabang Yogyakarta</w:t>
      </w:r>
    </w:p>
    <w:p w14:paraId="02AFC5DE" w14:textId="77777777" w:rsidR="00994CDF" w:rsidRDefault="00994CDF" w:rsidP="00994CDF">
      <w:pPr>
        <w:jc w:val="center"/>
        <w:rPr>
          <w:b/>
          <w:sz w:val="28"/>
        </w:rPr>
      </w:pPr>
    </w:p>
    <w:p w14:paraId="2C467DE3" w14:textId="5ED5A559" w:rsidR="00D73172" w:rsidRPr="00051FF9" w:rsidRDefault="00872E13" w:rsidP="00872E13">
      <w:pPr>
        <w:jc w:val="center"/>
        <w:rPr>
          <w:b/>
          <w:bCs/>
          <w:sz w:val="20"/>
          <w:lang w:val="id-ID"/>
        </w:rPr>
      </w:pPr>
      <w:r w:rsidRPr="00051FF9">
        <w:rPr>
          <w:b/>
          <w:sz w:val="20"/>
        </w:rPr>
        <w:t>Imtiyaz Amani</w:t>
      </w:r>
      <w:r w:rsidR="00D73172" w:rsidRPr="00051FF9">
        <w:rPr>
          <w:b/>
          <w:sz w:val="20"/>
          <w:vertAlign w:val="superscript"/>
        </w:rPr>
        <w:t>1)</w:t>
      </w:r>
      <w:r w:rsidR="00D73172" w:rsidRPr="00051FF9">
        <w:rPr>
          <w:b/>
          <w:sz w:val="20"/>
        </w:rPr>
        <w:t xml:space="preserve">, </w:t>
      </w:r>
      <w:r w:rsidRPr="00051FF9">
        <w:rPr>
          <w:b/>
          <w:sz w:val="20"/>
        </w:rPr>
        <w:t>Anggita Renata Sari</w:t>
      </w:r>
      <w:r w:rsidR="00D73172" w:rsidRPr="00051FF9">
        <w:rPr>
          <w:b/>
          <w:sz w:val="20"/>
          <w:vertAlign w:val="superscript"/>
        </w:rPr>
        <w:t>2)</w:t>
      </w:r>
      <w:r w:rsidRPr="00051FF9">
        <w:rPr>
          <w:b/>
          <w:sz w:val="20"/>
        </w:rPr>
        <w:t>, Siti Nur Azizah</w:t>
      </w:r>
      <w:r w:rsidRPr="00051FF9">
        <w:rPr>
          <w:b/>
          <w:sz w:val="20"/>
          <w:vertAlign w:val="superscript"/>
        </w:rPr>
        <w:t>3)</w:t>
      </w:r>
      <w:r w:rsidR="00F7073A" w:rsidRPr="00051FF9">
        <w:rPr>
          <w:b/>
          <w:sz w:val="20"/>
          <w:vertAlign w:val="superscript"/>
        </w:rPr>
        <w:t xml:space="preserve"> </w:t>
      </w:r>
    </w:p>
    <w:p w14:paraId="275835B3" w14:textId="77777777" w:rsidR="00051FF9" w:rsidRPr="00051FF9" w:rsidRDefault="00D73172" w:rsidP="00051FF9">
      <w:pPr>
        <w:jc w:val="center"/>
        <w:rPr>
          <w:sz w:val="20"/>
          <w:lang w:val="id-ID"/>
        </w:rPr>
      </w:pPr>
      <w:r w:rsidRPr="00051FF9">
        <w:rPr>
          <w:sz w:val="20"/>
          <w:vertAlign w:val="superscript"/>
        </w:rPr>
        <w:t>1</w:t>
      </w:r>
      <w:r w:rsidR="00051FF9" w:rsidRPr="00051FF9">
        <w:rPr>
          <w:sz w:val="20"/>
          <w:lang w:val="id-ID"/>
        </w:rPr>
        <w:t xml:space="preserve"> Universitas Islam Negeri Sunan Kalijaga Yogyakarta </w:t>
      </w:r>
    </w:p>
    <w:p w14:paraId="7E10E266" w14:textId="77777777" w:rsidR="00D73172" w:rsidRPr="00051FF9" w:rsidRDefault="004B7814" w:rsidP="00D73172">
      <w:pPr>
        <w:pStyle w:val="PageNumber1"/>
        <w:rPr>
          <w:rFonts w:ascii="Times New Roman" w:hAnsi="Times New Roman"/>
          <w:sz w:val="20"/>
        </w:rPr>
      </w:pPr>
      <w:r w:rsidRPr="00051FF9">
        <w:rPr>
          <w:rFonts w:ascii="Times New Roman" w:hAnsi="Times New Roman"/>
          <w:sz w:val="20"/>
          <w:lang w:val="id-ID"/>
        </w:rPr>
        <w:t>E-</w:t>
      </w:r>
      <w:r w:rsidR="00D73172" w:rsidRPr="00051FF9">
        <w:rPr>
          <w:rFonts w:ascii="Times New Roman" w:hAnsi="Times New Roman"/>
          <w:sz w:val="20"/>
        </w:rPr>
        <w:t xml:space="preserve">mail: </w:t>
      </w:r>
      <w:r w:rsidR="00051FF9" w:rsidRPr="00051FF9">
        <w:rPr>
          <w:rFonts w:ascii="Times New Roman" w:hAnsi="Times New Roman"/>
          <w:sz w:val="20"/>
        </w:rPr>
        <w:t>22208012053@student.uin-suka.ac.id</w:t>
      </w:r>
      <w:r w:rsidR="005E0159" w:rsidRPr="00051FF9">
        <w:rPr>
          <w:rFonts w:ascii="Times New Roman" w:hAnsi="Times New Roman"/>
          <w:sz w:val="20"/>
        </w:rPr>
        <w:t xml:space="preserve"> </w:t>
      </w:r>
    </w:p>
    <w:p w14:paraId="68CA631B" w14:textId="77777777" w:rsidR="00051FF9" w:rsidRDefault="00D73172" w:rsidP="00051FF9">
      <w:pPr>
        <w:jc w:val="center"/>
        <w:rPr>
          <w:sz w:val="20"/>
          <w:lang w:val="id-ID"/>
        </w:rPr>
      </w:pPr>
      <w:r w:rsidRPr="00051FF9">
        <w:rPr>
          <w:sz w:val="20"/>
          <w:vertAlign w:val="superscript"/>
        </w:rPr>
        <w:t>2</w:t>
      </w:r>
      <w:r w:rsidR="00051FF9" w:rsidRPr="00051FF9">
        <w:rPr>
          <w:sz w:val="20"/>
          <w:lang w:val="id-ID"/>
        </w:rPr>
        <w:t xml:space="preserve"> Universitas Islam Negeri Sunan Kalijaga Yogyakarta </w:t>
      </w:r>
    </w:p>
    <w:p w14:paraId="3748ECFC" w14:textId="77777777" w:rsidR="00D73172" w:rsidRDefault="004B7814" w:rsidP="00051FF9">
      <w:pPr>
        <w:jc w:val="center"/>
        <w:rPr>
          <w:sz w:val="20"/>
        </w:rPr>
      </w:pPr>
      <w:r w:rsidRPr="00051FF9">
        <w:rPr>
          <w:sz w:val="20"/>
          <w:lang w:val="id-ID"/>
        </w:rPr>
        <w:t>E-</w:t>
      </w:r>
      <w:r w:rsidR="00D73172" w:rsidRPr="00051FF9">
        <w:rPr>
          <w:sz w:val="20"/>
        </w:rPr>
        <w:t xml:space="preserve">mail: </w:t>
      </w:r>
      <w:r w:rsidR="00051FF9" w:rsidRPr="00051FF9">
        <w:rPr>
          <w:sz w:val="20"/>
        </w:rPr>
        <w:t>2220801205</w:t>
      </w:r>
      <w:r w:rsidR="00051FF9">
        <w:rPr>
          <w:sz w:val="20"/>
        </w:rPr>
        <w:t>2</w:t>
      </w:r>
      <w:r w:rsidR="00051FF9" w:rsidRPr="00051FF9">
        <w:rPr>
          <w:sz w:val="20"/>
        </w:rPr>
        <w:t xml:space="preserve">@student.uin-suka.ac.id </w:t>
      </w:r>
    </w:p>
    <w:p w14:paraId="03B841CA" w14:textId="77777777" w:rsidR="00051FF9" w:rsidRDefault="00051FF9" w:rsidP="00051FF9">
      <w:pPr>
        <w:jc w:val="center"/>
        <w:rPr>
          <w:sz w:val="20"/>
          <w:lang w:val="id-ID"/>
        </w:rPr>
      </w:pPr>
      <w:r>
        <w:rPr>
          <w:sz w:val="20"/>
          <w:vertAlign w:val="superscript"/>
          <w:lang w:val="id-ID"/>
        </w:rPr>
        <w:t>3</w:t>
      </w:r>
      <w:r w:rsidRPr="00051FF9">
        <w:rPr>
          <w:sz w:val="20"/>
          <w:lang w:val="id-ID"/>
        </w:rPr>
        <w:t xml:space="preserve">Universitas Islam Negeri Sunan Kalijaga Yogyakarta </w:t>
      </w:r>
    </w:p>
    <w:p w14:paraId="4EC08560" w14:textId="77777777" w:rsidR="00051FF9" w:rsidRPr="00051FF9" w:rsidRDefault="00051FF9" w:rsidP="00051FF9">
      <w:pPr>
        <w:jc w:val="center"/>
        <w:rPr>
          <w:sz w:val="20"/>
        </w:rPr>
      </w:pPr>
      <w:r w:rsidRPr="00051FF9">
        <w:rPr>
          <w:sz w:val="20"/>
          <w:lang w:val="id-ID"/>
        </w:rPr>
        <w:t>E-</w:t>
      </w:r>
      <w:r w:rsidRPr="00051FF9">
        <w:rPr>
          <w:sz w:val="20"/>
        </w:rPr>
        <w:t xml:space="preserve">mail: </w:t>
      </w:r>
      <w:r>
        <w:rPr>
          <w:sz w:val="20"/>
        </w:rPr>
        <w:t>Siti.azizah@uinsuka.ac.id</w:t>
      </w:r>
    </w:p>
    <w:p w14:paraId="4AC9870C" w14:textId="77777777" w:rsidR="00D73172" w:rsidRDefault="00D73172" w:rsidP="00D73172">
      <w:pPr>
        <w:rPr>
          <w:b/>
        </w:rPr>
      </w:pPr>
    </w:p>
    <w:p w14:paraId="304EA2AA" w14:textId="77777777"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14:paraId="53C31C4A" w14:textId="77777777" w:rsidR="00994CDF" w:rsidRDefault="00994CDF" w:rsidP="00994CDF">
      <w:pPr>
        <w:autoSpaceDE w:val="0"/>
        <w:ind w:right="14"/>
        <w:jc w:val="both"/>
        <w:rPr>
          <w:i/>
          <w:sz w:val="22"/>
          <w:szCs w:val="22"/>
        </w:rPr>
      </w:pPr>
      <w:r w:rsidRPr="00994CDF">
        <w:rPr>
          <w:i/>
          <w:sz w:val="22"/>
          <w:szCs w:val="22"/>
        </w:rPr>
        <w:t>The food and beverage industry in Indonesia has experienced rapid development, especially with increasing consumer awareness of halal products. This also encourages the rate of demand for halal products, especially halal food and beverage products which are the primary needs of Muslims. Therefore, this research aims to examine the influence of halal certification, product quality and price on purchasing decisions for food and beverage products at Rocket Chicken Yogyakarta Branch. In this research, Rocket Chicken is considered to be a very potential research object because it is one of the developing types of Micro, Small and Medium Enterprises (MSMEs) which operates in the culinary sector. The method used in this research is the Ordinary Least Square (OLS) method of Multiple Linear Regression analysis to see the relationship between independent and dependent variables significantly by taking 100 respondents with the help of data processing using Eviews 10 software. The results of this research prove that halal certification and price have a significant influence on food and drink purchasing decisions at Rocket Chicken Yogyakarta Branch. Meanwhile, separately, only the product quality variable was not significant. Therefore, MSMEs at Rocket Chicken Yogyakarta Branch must obtain halal certification, pay attention to product quality and price to increase consumer purchasing power for their products.</w:t>
      </w:r>
    </w:p>
    <w:p w14:paraId="7F211620" w14:textId="77777777" w:rsidR="00994CDF" w:rsidRPr="00994CDF" w:rsidRDefault="00994CDF" w:rsidP="00994CDF">
      <w:pPr>
        <w:autoSpaceDE w:val="0"/>
        <w:ind w:right="14"/>
        <w:jc w:val="both"/>
        <w:rPr>
          <w:i/>
          <w:sz w:val="22"/>
          <w:szCs w:val="22"/>
        </w:rPr>
      </w:pPr>
    </w:p>
    <w:p w14:paraId="335AC243" w14:textId="77777777" w:rsidR="00994CDF" w:rsidRDefault="00994CDF" w:rsidP="00994CDF">
      <w:pPr>
        <w:autoSpaceDE w:val="0"/>
        <w:ind w:right="14"/>
        <w:jc w:val="both"/>
        <w:rPr>
          <w:i/>
          <w:sz w:val="22"/>
          <w:szCs w:val="22"/>
        </w:rPr>
      </w:pPr>
      <w:r w:rsidRPr="00994CDF">
        <w:rPr>
          <w:b/>
          <w:bCs/>
          <w:i/>
          <w:sz w:val="22"/>
          <w:szCs w:val="22"/>
        </w:rPr>
        <w:t>Keywords:</w:t>
      </w:r>
      <w:r w:rsidRPr="00994CDF">
        <w:rPr>
          <w:i/>
          <w:sz w:val="22"/>
          <w:szCs w:val="22"/>
        </w:rPr>
        <w:t xml:space="preserve"> Halal Certification, Product Quality, Price, Rocket Chicken</w:t>
      </w:r>
    </w:p>
    <w:p w14:paraId="3BDB48E6" w14:textId="77777777" w:rsidR="00D73172" w:rsidRPr="005B722D" w:rsidRDefault="00D73172" w:rsidP="00D73172">
      <w:pPr>
        <w:autoSpaceDE w:val="0"/>
        <w:jc w:val="right"/>
        <w:rPr>
          <w:b/>
          <w:i/>
          <w:sz w:val="22"/>
          <w:szCs w:val="22"/>
        </w:rPr>
      </w:pPr>
    </w:p>
    <w:p w14:paraId="6688811C" w14:textId="77777777" w:rsidR="00F41C66" w:rsidRPr="00612CF4" w:rsidRDefault="00F41C66" w:rsidP="00612CF4">
      <w:pPr>
        <w:sectPr w:rsidR="00F41C66" w:rsidRPr="00612CF4" w:rsidSect="00600BDF">
          <w:headerReference w:type="default" r:id="rId8"/>
          <w:footerReference w:type="default" r:id="rId9"/>
          <w:type w:val="continuous"/>
          <w:pgSz w:w="11909" w:h="16834" w:code="9"/>
          <w:pgMar w:top="1701" w:right="1701" w:bottom="1985" w:left="1701" w:header="1060" w:footer="1242" w:gutter="0"/>
          <w:cols w:space="720"/>
          <w:docGrid w:linePitch="360"/>
        </w:sectPr>
      </w:pPr>
    </w:p>
    <w:p w14:paraId="1DCDFC0C" w14:textId="77777777" w:rsidR="00D73172" w:rsidRDefault="00D73172" w:rsidP="004B7814">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024B08EB" w14:textId="77777777" w:rsidR="00A04EE3" w:rsidRPr="00A04EE3" w:rsidRDefault="00994CDF" w:rsidP="00994CDF">
      <w:pPr>
        <w:ind w:firstLine="360"/>
        <w:jc w:val="both"/>
        <w:rPr>
          <w:bCs/>
          <w:sz w:val="22"/>
          <w:szCs w:val="22"/>
        </w:rPr>
      </w:pPr>
      <w:r w:rsidRPr="00A04EE3">
        <w:rPr>
          <w:bCs/>
          <w:sz w:val="22"/>
          <w:szCs w:val="22"/>
        </w:rPr>
        <w:t xml:space="preserve">Secara global populasi muslim di indonesia selalu meningkat. Sejalan dengan perkembangan keinginan dan permintaan akan produk halal yang semakin meningkat juga. Khususnya pada sektor makanan dan minuman yang halal karena itu merupakan kegiatan konsumsi seseorang muslim yang tidak akan pernah punah </w:t>
      </w:r>
      <w:r w:rsidRPr="00A04EE3">
        <w:rPr>
          <w:bCs/>
          <w:sz w:val="22"/>
          <w:szCs w:val="22"/>
        </w:rPr>
        <w:fldChar w:fldCharType="begin" w:fldLock="1"/>
      </w:r>
      <w:r w:rsidRPr="00A04EE3">
        <w:rPr>
          <w:bCs/>
          <w:sz w:val="22"/>
          <w:szCs w:val="22"/>
        </w:rPr>
        <w:instrText>ADDIN CSL_CITATION {"citationItems":[{"id":"ITEM-1","itemData":{"URL":"https://indonesia.incorp.asia/blogs/halal-industry-indonesia/","author":[{"dropping-particle":"","family":"Pandu Biasramadhan","given":"","non-dropping-particle":"","parse-names":false,"suffix":""}],"id":"ITEM-1","issued":{"date-parts":[["2023"]]},"title":"The halal industry: trends and future prospects in Indonesia","type":"webpage"},"uris":["http://www.mendeley.com/documents/?uuid=90cb5fb6-77a9-4be3-9048-21bdfa223b68"]}],"mendeley":{"formattedCitation":"(Pandu Biasramadhan, 2023)","manualFormatting":"(Biasramadhan, 2023)","plainTextFormattedCitation":"(Pandu Biasramadhan, 2023)","previouslyFormattedCitation":"(Pandu Biasramadhan, 2023)"},"properties":{"noteIndex":0},"schema":"https://github.com/citation-style-language/schema/raw/master/csl-citation.json"}</w:instrText>
      </w:r>
      <w:r w:rsidRPr="00A04EE3">
        <w:rPr>
          <w:bCs/>
          <w:sz w:val="22"/>
          <w:szCs w:val="22"/>
        </w:rPr>
        <w:fldChar w:fldCharType="separate"/>
      </w:r>
      <w:r w:rsidRPr="00A04EE3">
        <w:rPr>
          <w:bCs/>
          <w:noProof/>
          <w:sz w:val="22"/>
          <w:szCs w:val="22"/>
        </w:rPr>
        <w:t>(Biasramadhan, 2023)</w:t>
      </w:r>
      <w:r w:rsidRPr="00A04EE3">
        <w:rPr>
          <w:bCs/>
          <w:sz w:val="22"/>
          <w:szCs w:val="22"/>
        </w:rPr>
        <w:fldChar w:fldCharType="end"/>
      </w:r>
      <w:r w:rsidRPr="00A04EE3">
        <w:rPr>
          <w:bCs/>
          <w:sz w:val="22"/>
          <w:szCs w:val="22"/>
        </w:rPr>
        <w:t>. Menurut data Global Islamic Economy populasi muslim saat ini bisa diperkirakan akan meningkat dari 1,6 miliar pada tahun 2020 sekitar 35% dalam kurun waktu 20 tahun kedepan dan akan naik lagi di tahun 2030 menjadi 2,2 miliar.</w:t>
      </w:r>
    </w:p>
    <w:p w14:paraId="13A1C776" w14:textId="77777777" w:rsidR="00A04EE3" w:rsidRPr="00A04EE3" w:rsidRDefault="00A04EE3" w:rsidP="00A04EE3">
      <w:pPr>
        <w:keepNext/>
        <w:spacing w:line="360" w:lineRule="auto"/>
        <w:jc w:val="center"/>
        <w:rPr>
          <w:sz w:val="22"/>
          <w:szCs w:val="22"/>
        </w:rPr>
      </w:pPr>
      <w:r w:rsidRPr="00A04EE3">
        <w:rPr>
          <w:noProof/>
          <w:sz w:val="22"/>
          <w:szCs w:val="22"/>
        </w:rPr>
        <w:drawing>
          <wp:inline distT="0" distB="0" distL="0" distR="0" wp14:anchorId="18C0A708" wp14:editId="31D49940">
            <wp:extent cx="2524248" cy="1163782"/>
            <wp:effectExtent l="0" t="0" r="0" b="0"/>
            <wp:docPr id="1174981904" name="Picture 1" descr="2023-04-16 14:39:22.78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4" descr="2023-04-16 14:39:22.784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6661" cy="1187947"/>
                    </a:xfrm>
                    <a:prstGeom prst="rect">
                      <a:avLst/>
                    </a:prstGeom>
                    <a:noFill/>
                    <a:ln>
                      <a:noFill/>
                    </a:ln>
                  </pic:spPr>
                </pic:pic>
              </a:graphicData>
            </a:graphic>
          </wp:inline>
        </w:drawing>
      </w:r>
    </w:p>
    <w:p w14:paraId="406DB42A" w14:textId="77777777" w:rsidR="00A04EE3" w:rsidRPr="00A04EE3" w:rsidRDefault="00A04EE3" w:rsidP="00A04EE3">
      <w:pPr>
        <w:pStyle w:val="Caption"/>
        <w:spacing w:after="0"/>
        <w:jc w:val="center"/>
        <w:rPr>
          <w:b/>
          <w:bCs/>
          <w:i w:val="0"/>
          <w:iCs w:val="0"/>
          <w:color w:val="auto"/>
          <w:sz w:val="22"/>
          <w:szCs w:val="22"/>
        </w:rPr>
      </w:pPr>
      <w:r w:rsidRPr="00A04EE3">
        <w:rPr>
          <w:b/>
          <w:bCs/>
          <w:i w:val="0"/>
          <w:iCs w:val="0"/>
          <w:color w:val="auto"/>
          <w:sz w:val="22"/>
          <w:szCs w:val="22"/>
        </w:rPr>
        <w:t xml:space="preserve">Gambar </w:t>
      </w:r>
      <w:r w:rsidRPr="00A04EE3">
        <w:rPr>
          <w:b/>
          <w:bCs/>
          <w:i w:val="0"/>
          <w:iCs w:val="0"/>
          <w:color w:val="auto"/>
          <w:sz w:val="22"/>
          <w:szCs w:val="22"/>
        </w:rPr>
        <w:fldChar w:fldCharType="begin"/>
      </w:r>
      <w:r w:rsidRPr="00A04EE3">
        <w:rPr>
          <w:b/>
          <w:bCs/>
          <w:i w:val="0"/>
          <w:iCs w:val="0"/>
          <w:color w:val="auto"/>
          <w:sz w:val="22"/>
          <w:szCs w:val="22"/>
        </w:rPr>
        <w:instrText xml:space="preserve"> SEQ Gambar \* ARABIC </w:instrText>
      </w:r>
      <w:r w:rsidRPr="00A04EE3">
        <w:rPr>
          <w:b/>
          <w:bCs/>
          <w:i w:val="0"/>
          <w:iCs w:val="0"/>
          <w:color w:val="auto"/>
          <w:sz w:val="22"/>
          <w:szCs w:val="22"/>
        </w:rPr>
        <w:fldChar w:fldCharType="separate"/>
      </w:r>
      <w:r w:rsidRPr="00A04EE3">
        <w:rPr>
          <w:b/>
          <w:bCs/>
          <w:i w:val="0"/>
          <w:iCs w:val="0"/>
          <w:noProof/>
          <w:color w:val="auto"/>
          <w:sz w:val="22"/>
          <w:szCs w:val="22"/>
        </w:rPr>
        <w:t>1</w:t>
      </w:r>
      <w:r w:rsidRPr="00A04EE3">
        <w:rPr>
          <w:b/>
          <w:bCs/>
          <w:i w:val="0"/>
          <w:iCs w:val="0"/>
          <w:color w:val="auto"/>
          <w:sz w:val="22"/>
          <w:szCs w:val="22"/>
        </w:rPr>
        <w:fldChar w:fldCharType="end"/>
      </w:r>
      <w:r w:rsidRPr="00A04EE3">
        <w:rPr>
          <w:b/>
          <w:bCs/>
          <w:i w:val="0"/>
          <w:iCs w:val="0"/>
          <w:color w:val="auto"/>
          <w:sz w:val="22"/>
          <w:szCs w:val="22"/>
        </w:rPr>
        <w:t xml:space="preserve"> Muslim as a Share World Population, 1990-2030</w:t>
      </w:r>
    </w:p>
    <w:p w14:paraId="4BA585E0" w14:textId="77777777" w:rsidR="00A04EE3" w:rsidRPr="00A04EE3" w:rsidRDefault="00A04EE3" w:rsidP="00A04EE3">
      <w:pPr>
        <w:ind w:left="1440" w:firstLine="1254"/>
        <w:rPr>
          <w:bCs/>
          <w:sz w:val="22"/>
          <w:szCs w:val="22"/>
        </w:rPr>
      </w:pPr>
      <w:r w:rsidRPr="00A04EE3">
        <w:rPr>
          <w:bCs/>
          <w:sz w:val="22"/>
          <w:szCs w:val="22"/>
        </w:rPr>
        <w:t>Sumber: Paw forum on religion &amp; public</w:t>
      </w:r>
    </w:p>
    <w:p w14:paraId="280DBB51" w14:textId="77777777" w:rsidR="00A04EE3" w:rsidRPr="00A04EE3" w:rsidRDefault="00A04EE3" w:rsidP="00A04EE3">
      <w:pPr>
        <w:rPr>
          <w:sz w:val="22"/>
          <w:szCs w:val="22"/>
        </w:rPr>
      </w:pPr>
    </w:p>
    <w:p w14:paraId="31D7DD35" w14:textId="77777777" w:rsidR="00A04EE3" w:rsidRPr="00A04EE3" w:rsidRDefault="00A04EE3" w:rsidP="00507AD1">
      <w:pPr>
        <w:ind w:firstLine="360"/>
        <w:jc w:val="both"/>
        <w:rPr>
          <w:bCs/>
          <w:sz w:val="22"/>
          <w:szCs w:val="22"/>
        </w:rPr>
      </w:pPr>
      <w:r w:rsidRPr="00A04EE3">
        <w:rPr>
          <w:bCs/>
          <w:sz w:val="22"/>
          <w:szCs w:val="22"/>
        </w:rPr>
        <w:lastRenderedPageBreak/>
        <w:t>Perindustrian makanan dan minuman halal inilah yang mencuri perhatian negara-negara yang mayoritasnya muslim di Indonesia khususnya. Dapat kita ketahui Indonesia menjadi salah Satu negara dengan jumlah umat Islam terbanyak di dunia. Bagi umat islam, makanan dan minuman merupakan persoalan yang mendapat perhatian didalam kitab-kitab fikih. Hal penting yang harus diperhatikan setiap muslim dalam mengkonsumsi makanan adalah memastikan bahwa makanan tersebut merupakan makanan halal dan baik (</w:t>
      </w:r>
      <w:r w:rsidRPr="00A04EE3">
        <w:rPr>
          <w:bCs/>
          <w:i/>
          <w:iCs/>
          <w:sz w:val="22"/>
          <w:szCs w:val="22"/>
        </w:rPr>
        <w:t>halalan thayyiban</w:t>
      </w:r>
      <w:r w:rsidRPr="00A04EE3">
        <w:rPr>
          <w:bCs/>
          <w:sz w:val="22"/>
          <w:szCs w:val="22"/>
        </w:rPr>
        <w:t xml:space="preserve">) Hal tesebut Sebagaimana yang diwasiatkan oleh Allah Swt. dalam ayat 168 Surah Al-Baqarah </w:t>
      </w:r>
      <w:r w:rsidRPr="00A04EE3">
        <w:rPr>
          <w:bCs/>
          <w:sz w:val="22"/>
          <w:szCs w:val="22"/>
        </w:rPr>
        <w:fldChar w:fldCharType="begin" w:fldLock="1"/>
      </w:r>
      <w:r w:rsidRPr="00A04EE3">
        <w:rPr>
          <w:bCs/>
          <w:sz w:val="22"/>
          <w:szCs w:val="22"/>
        </w:rPr>
        <w:instrText>ADDIN CSL_CITATION {"citationItems":[{"id":"ITEM-1","itemData":{"author":[{"dropping-particle":"","family":"Siti Nur Azizah","given":"","non-dropping-particle":"","parse-names":false,"suffix":""}],"id":"ITEM-1","issued":{"date-parts":[["2023"]]},"number-of-pages":"240","title":"Towards Halal","type":"book"},"uris":["http://www.mendeley.com/documents/?uuid=effe7134-8dea-4683-97ba-873b3cf91853"]}],"mendeley":{"formattedCitation":"(Siti Nur Azizah, 2023)","manualFormatting":"(Azizah, 2023)","plainTextFormattedCitation":"(Siti Nur Azizah, 2023)","previouslyFormattedCitation":"(Siti Nur Azizah, 2023)"},"properties":{"noteIndex":0},"schema":"https://github.com/citation-style-language/schema/raw/master/csl-citation.json"}</w:instrText>
      </w:r>
      <w:r w:rsidRPr="00A04EE3">
        <w:rPr>
          <w:bCs/>
          <w:sz w:val="22"/>
          <w:szCs w:val="22"/>
        </w:rPr>
        <w:fldChar w:fldCharType="separate"/>
      </w:r>
      <w:r w:rsidRPr="00A04EE3">
        <w:rPr>
          <w:bCs/>
          <w:noProof/>
          <w:sz w:val="22"/>
          <w:szCs w:val="22"/>
        </w:rPr>
        <w:t>(Azizah, 2023)</w:t>
      </w:r>
      <w:r w:rsidRPr="00A04EE3">
        <w:rPr>
          <w:bCs/>
          <w:sz w:val="22"/>
          <w:szCs w:val="22"/>
        </w:rPr>
        <w:fldChar w:fldCharType="end"/>
      </w:r>
      <w:r w:rsidRPr="00A04EE3">
        <w:rPr>
          <w:bCs/>
          <w:sz w:val="22"/>
          <w:szCs w:val="22"/>
        </w:rPr>
        <w:t xml:space="preserve">. Terlebih lagi pada sektor makanan dan minuman halal yang tak terlepas dari kegiatan konsumsi seorang muslim karena merupakan kebutuhan primer yang harus senantiasa terpenuhi </w:t>
      </w:r>
      <w:r w:rsidRPr="00A04EE3">
        <w:rPr>
          <w:bCs/>
          <w:sz w:val="22"/>
          <w:szCs w:val="22"/>
        </w:rPr>
        <w:fldChar w:fldCharType="begin" w:fldLock="1"/>
      </w:r>
      <w:r w:rsidRPr="00A04EE3">
        <w:rPr>
          <w:bCs/>
          <w:sz w:val="22"/>
          <w:szCs w:val="22"/>
        </w:rPr>
        <w:instrText>ADDIN CSL_CITATION {"citationItems":[{"id":"ITEM-1","itemData":{"ISBN":"9781119130536","abstract":"Modern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Richard","author":[{"dropping-particle":"","family":"Muzakki","given":"fauzan ra'if","non-dropping-particle":"","parse-names":false,"suffix":""}],"container-title":"Skripsi","id":"ITEM-1","issued":{"date-parts":[["2020"]]},"page":"1-89","title":"Konsep Makanan Halal Dan Thayyib Terhadap Kesehatan Dalam Al-Qur’an (Analisis Kajian Tafsir Tematik )","type":"article-journal","volume":"1"},"uris":["http://www.mendeley.com/documents/?uuid=b7d459c4-723a-4b62-a795-449fe9f80e2d"]}],"mendeley":{"formattedCitation":"(Muzakki, 2020)","plainTextFormattedCitation":"(Muzakki, 2020)","previouslyFormattedCitation":"(Muzakki, 2020)"},"properties":{"noteIndex":0},"schema":"https://github.com/citation-style-language/schema/raw/master/csl-citation.json"}</w:instrText>
      </w:r>
      <w:r w:rsidRPr="00A04EE3">
        <w:rPr>
          <w:bCs/>
          <w:sz w:val="22"/>
          <w:szCs w:val="22"/>
        </w:rPr>
        <w:fldChar w:fldCharType="separate"/>
      </w:r>
      <w:r w:rsidRPr="00A04EE3">
        <w:rPr>
          <w:bCs/>
          <w:noProof/>
          <w:sz w:val="22"/>
          <w:szCs w:val="22"/>
        </w:rPr>
        <w:t>(Muzakki, 2020)</w:t>
      </w:r>
      <w:r w:rsidRPr="00A04EE3">
        <w:rPr>
          <w:bCs/>
          <w:sz w:val="22"/>
          <w:szCs w:val="22"/>
        </w:rPr>
        <w:fldChar w:fldCharType="end"/>
      </w:r>
      <w:r w:rsidRPr="00A04EE3">
        <w:rPr>
          <w:bCs/>
          <w:sz w:val="22"/>
          <w:szCs w:val="22"/>
        </w:rPr>
        <w:t xml:space="preserve">. </w:t>
      </w:r>
    </w:p>
    <w:p w14:paraId="1D1E4A34" w14:textId="77777777" w:rsidR="00507AD1" w:rsidRDefault="00A04EE3" w:rsidP="00507AD1">
      <w:pPr>
        <w:ind w:firstLine="360"/>
        <w:jc w:val="both"/>
        <w:rPr>
          <w:bCs/>
          <w:sz w:val="22"/>
          <w:szCs w:val="22"/>
        </w:rPr>
      </w:pPr>
      <w:r w:rsidRPr="00A04EE3">
        <w:rPr>
          <w:bCs/>
          <w:sz w:val="22"/>
          <w:szCs w:val="22"/>
        </w:rPr>
        <w:t xml:space="preserve">Industri makanan dan minuman di Indonesia telah mengalami pertumbuhan yang signifikan, terutama seiring dengan meningkatnya kesadaran konsumen terhadap kehalalan produk. Sertifikasi halal memainkan peran krusial dalam pengambilan keputusan pembelian konsumen, terutama di kota-kota besar seperti Yogyakarta </w:t>
      </w:r>
      <w:r w:rsidRPr="00A04EE3">
        <w:rPr>
          <w:bCs/>
          <w:sz w:val="22"/>
          <w:szCs w:val="22"/>
        </w:rPr>
        <w:fldChar w:fldCharType="begin" w:fldLock="1"/>
      </w:r>
      <w:r w:rsidR="00872E13">
        <w:rPr>
          <w:bCs/>
          <w:sz w:val="22"/>
          <w:szCs w:val="22"/>
        </w:rPr>
        <w:instrText>ADDIN CSL_CITATION {"citationItems":[{"id":"ITEM-1","itemData":{"DOI":"10.28918/jhi.v18i1.2693","ISSN":"1829-7382","abstract":" \r Penelitian ini untuk menganalisis jaminan produk halal untuk pengembangan UKM di Indonesia. Penelitian yuridis normatif ini menggunakan pendekatan perundang-undangan dan konseptual. Sumber data diperoleh dari bahan hukum primer dan sekunder. Hasil penelitian menunjukkan bahwa, jaminan produk halal untuk UKM sangat penting karena dengan sertifikasi halal, maka suatu produk telah mendapatkan legalitas dan perlindungan hukum. Pentingnya jaminan produk halal untuk UKM di Indonesia, yaitu: penduduk Indonesia didominasi oleh Muslim; adanya kesadaran masyarakat Muslim Indonesia dalam mengkonsumsi produk halal; Indonesia memiliki banyak UKM; konsumen non-Muslim menganggap bahwa setiap produk halal berkualitas tinggi, aman dan higienis; dan peran norma agama dalam penerapan jaminan produk halal. Undang-Undang Nomor 33 Tahun 2014 tentang Jaminan Produk Halal,  mewajibkan UKM untuk memiliki sertifikasi halal sehingga BPJPH  diberi wewenang oleh undang-undang untuk melakukan sosialisasi dan bantuan sertifikasi halal. Namun, hal tersebut mengalami masalah, yaitu:  persyaratan yang rumit; fasilitas terbatas, kurangnya informasi tentang prosedur  pendaftaran label halal dan; biaya tinggi untuk proses sertifikasi halal. Oleh karena itu, pemerintah harus membantu dan memfasilitasi UKM untuk mendapatkan sertifikat halal, sehingga ada kepastian hukum dalam upaya pengembangan  usaha.","author":[{"dropping-particle":"","family":"Arifin","given":"Ridwan","non-dropping-particle":"","parse-names":false,"suffix":""}],"container-title":"Jurnal Hukum Islam","id":"ITEM-1","issue":"1","issued":{"date-parts":[["2020"]]},"page":"121-136","title":"Legal Analysis of Halal Product Guarantee for Development of Small and Medium Enterprises (SMEs) Business in Indonesia","type":"article-journal","volume":"18"},"uris":["http://www.mendeley.com/documents/?uuid=acadf30c-a1fd-47d1-8ac0-49f3fc7ca9fb"]}],"mendeley":{"formattedCitation":"(Arifin, 2020)","plainTextFormattedCitation":"(Arifin, 2020)","previouslyFormattedCitation":"(Arifin, 2020)"},"properties":{"noteIndex":0},"schema":"https://github.com/citation-style-language/schema/raw/master/csl-citation.json"}</w:instrText>
      </w:r>
      <w:r w:rsidRPr="00A04EE3">
        <w:rPr>
          <w:bCs/>
          <w:sz w:val="22"/>
          <w:szCs w:val="22"/>
        </w:rPr>
        <w:fldChar w:fldCharType="separate"/>
      </w:r>
      <w:r w:rsidRPr="00A04EE3">
        <w:rPr>
          <w:bCs/>
          <w:noProof/>
          <w:sz w:val="22"/>
          <w:szCs w:val="22"/>
        </w:rPr>
        <w:t>(Arifin, 2020)</w:t>
      </w:r>
      <w:r w:rsidRPr="00A04EE3">
        <w:rPr>
          <w:bCs/>
          <w:sz w:val="22"/>
          <w:szCs w:val="22"/>
        </w:rPr>
        <w:fldChar w:fldCharType="end"/>
      </w:r>
      <w:r w:rsidRPr="00A04EE3">
        <w:rPr>
          <w:bCs/>
          <w:sz w:val="22"/>
          <w:szCs w:val="22"/>
        </w:rPr>
        <w:t>.</w:t>
      </w:r>
      <w:r w:rsidR="00051FF9">
        <w:rPr>
          <w:bCs/>
          <w:sz w:val="22"/>
          <w:szCs w:val="22"/>
        </w:rPr>
        <w:t xml:space="preserve"> </w:t>
      </w:r>
      <w:r w:rsidRPr="00A04EE3">
        <w:rPr>
          <w:bCs/>
          <w:sz w:val="22"/>
          <w:szCs w:val="22"/>
        </w:rPr>
        <w:t xml:space="preserve">Salah satu pelaku usaha yang mencoba memanfaatkan tren ini adalah Rocket Chicken Cabang Yogyakarta. </w:t>
      </w:r>
      <w:r w:rsidR="00051FF9">
        <w:rPr>
          <w:bCs/>
          <w:sz w:val="22"/>
          <w:szCs w:val="22"/>
        </w:rPr>
        <w:t xml:space="preserve"> </w:t>
      </w:r>
      <w:r w:rsidRPr="00A04EE3">
        <w:rPr>
          <w:bCs/>
          <w:sz w:val="22"/>
          <w:szCs w:val="22"/>
        </w:rPr>
        <w:t xml:space="preserve">Rocket Chicken merupakan waralaba yang dikenal dengan konsep restoran cepat saji yang menawarkan produk makanan dan minuman dengan cita rasa yang unik dan inovatif </w:t>
      </w:r>
      <w:r w:rsidRPr="00A04EE3">
        <w:rPr>
          <w:bCs/>
          <w:sz w:val="22"/>
          <w:szCs w:val="22"/>
        </w:rPr>
        <w:fldChar w:fldCharType="begin" w:fldLock="1"/>
      </w:r>
      <w:r w:rsidRPr="00A04EE3">
        <w:rPr>
          <w:bCs/>
          <w:sz w:val="22"/>
          <w:szCs w:val="22"/>
        </w:rPr>
        <w:instrText>ADDIN CSL_CITATION {"citationItems":[{"id":"ITEM-1","itemData":{"DOI":"10.54259/eajmr.v1i1.446","abstract":"Along with the changing times, the tendency of people to eat outside the home is increasing for various practical, economic and prestige reasons. Rocket Chicken is one of the fast food restaurant companies that has recently grown and has opened branch outlets everywhere, especially in the city of Banjarmasin. The role of price in buyer's perception is on product quality, value sacrifice and desire to buy, while location or place often determines the company's success, because location is closely related to a company's potential market. The problems in this study are as follows: How is the positioning from the aspect of price and place in creating a competitive advantage? How to apply Rocket Chicken positioning in Islamic Economic Perspective?. The purpose of this study was to determine the positioning of Rocket Chicken from the aspect of price and place in creating a competitive advantage and to determine the application of Rocket Chicken's positioning in an Islamic Economic Perspective. The benefits of this research can be used as consideration for companies, as well as knowledge that can provide information for all people, in an effort to improve knowledge in the field of Islamic economics. Qualitative research method with the type of field research(field research). The results show that: 1) Rocket Chicken provides food and beverage packages at affordable prices, creating a comfortable atmosphere.2) And in accordance with Positioning in Islam, namely the name or identity of a good and quality brand, consumers buy the product not because of coercion.      ","author":[{"dropping-particle":"","family":"S. Purnamasari","given":"","non-dropping-particle":"","parse-names":false,"suffix":""},{"dropping-particle":"","family":"Kurniaty","given":"","non-dropping-particle":"","parse-names":false,"suffix":""},{"dropping-particle":"","family":"Norfitriana","given":"","non-dropping-particle":"","parse-names":false,"suffix":""},{"dropping-particle":"","family":"Zakiyah","given":"","non-dropping-particle":"","parse-names":false,"suffix":""},{"dropping-particle":"","family":"Rozak","given":"Purnama","non-dropping-particle":"","parse-names":false,"suffix":""}],"container-title":"EAJMR: East Asian Journal of Multidisciplinary Research","id":"ITEM-1","issue":"1","issued":{"date-parts":[["2022"]]},"page":"1-12","title":"Positioning Analysis of Chicken Rocket Mapping at Fast Food Restaurant Manarap Branch Banjarmasin","type":"article-journal","volume":"1"},"uris":["http://www.mendeley.com/documents/?uuid=1b0836aa-1cf3-4e70-98a3-e936234f7c90"]}],"mendeley":{"formattedCitation":"(S. Purnamasari et al., 2022)","plainTextFormattedCitation":"(S. Purnamasari et al., 2022)","previouslyFormattedCitation":"(S. Purnamasari et al., 2022)"},"properties":{"noteIndex":0},"schema":"https://github.com/citation-style-language/schema/raw/master/csl-citation.json"}</w:instrText>
      </w:r>
      <w:r w:rsidRPr="00A04EE3">
        <w:rPr>
          <w:bCs/>
          <w:sz w:val="22"/>
          <w:szCs w:val="22"/>
        </w:rPr>
        <w:fldChar w:fldCharType="separate"/>
      </w:r>
      <w:r w:rsidRPr="00A04EE3">
        <w:rPr>
          <w:bCs/>
          <w:noProof/>
          <w:sz w:val="22"/>
          <w:szCs w:val="22"/>
        </w:rPr>
        <w:t>(S. Purnamasari et al., 2022)</w:t>
      </w:r>
      <w:r w:rsidRPr="00A04EE3">
        <w:rPr>
          <w:bCs/>
          <w:sz w:val="22"/>
          <w:szCs w:val="22"/>
        </w:rPr>
        <w:fldChar w:fldCharType="end"/>
      </w:r>
      <w:r w:rsidRPr="00A04EE3">
        <w:rPr>
          <w:bCs/>
          <w:sz w:val="22"/>
          <w:szCs w:val="22"/>
        </w:rPr>
        <w:t xml:space="preserve"> Dalam konteks ini, sertifikasi halal, kualitas produk, dan harga menjadi faktor-faktor yang mungkin berpengaruh terhadap keputusan pembelian konsumen di Rocket Chicken Cabang Yogyakarta. </w:t>
      </w:r>
    </w:p>
    <w:p w14:paraId="07E0D10B" w14:textId="77777777" w:rsidR="00507AD1" w:rsidRDefault="00A04EE3" w:rsidP="00507AD1">
      <w:pPr>
        <w:ind w:firstLine="360"/>
        <w:jc w:val="both"/>
        <w:rPr>
          <w:bCs/>
          <w:sz w:val="22"/>
          <w:szCs w:val="22"/>
        </w:rPr>
      </w:pPr>
      <w:r w:rsidRPr="00A04EE3">
        <w:rPr>
          <w:bCs/>
          <w:sz w:val="22"/>
          <w:szCs w:val="22"/>
        </w:rPr>
        <w:t xml:space="preserve">Sertifikasi halal menjadi penting karena mayoritas penduduk Indonesia adalah Muslim, dan kehalalan produk menjadi kebutuhan utama dalam kehidupan sehari-hari. Dalam konteks makanan dan minuman, sertifikasi halal menjadi jaminan bahwa produk tersebut memenuhi standar kehalalan sesuai dengan ajaran agama </w:t>
      </w:r>
      <w:r w:rsidRPr="00A04EE3">
        <w:rPr>
          <w:bCs/>
          <w:sz w:val="22"/>
          <w:szCs w:val="22"/>
        </w:rPr>
        <w:fldChar w:fldCharType="begin" w:fldLock="1"/>
      </w:r>
      <w:r w:rsidRPr="00A04EE3">
        <w:rPr>
          <w:bCs/>
          <w:sz w:val="22"/>
          <w:szCs w:val="22"/>
        </w:rPr>
        <w:instrText>ADDIN CSL_CITATION {"citationItems":[{"id":"ITEM-1","itemData":{"abstract":"Diterima","author":[{"dropping-particle":"","family":"Ilyas","given":"Musyfikah","non-dropping-particle":"","parse-names":false,"suffix":""}],"container-title":"Al-Qadau","id":"ITEM-1","issued":{"date-parts":[["2017"]]},"page":"357-376","title":"Sertifikasi dan Labelisasi Produk Halal Perspektif Maslahat Certification and Labeling Halal Products of Maslahat Perspective","type":"article-journal"},"uris":["http://www.mendeley.com/documents/?uuid=7b3e713b-50d6-4832-b27f-890cabc51ee6"]}],"mendeley":{"formattedCitation":"(Ilyas, 2017)","plainTextFormattedCitation":"(Ilyas, 2017)","previouslyFormattedCitation":"(Ilyas, 2017)"},"properties":{"noteIndex":0},"schema":"https://github.com/citation-style-language/schema/raw/master/csl-citation.json"}</w:instrText>
      </w:r>
      <w:r w:rsidRPr="00A04EE3">
        <w:rPr>
          <w:bCs/>
          <w:sz w:val="22"/>
          <w:szCs w:val="22"/>
        </w:rPr>
        <w:fldChar w:fldCharType="separate"/>
      </w:r>
      <w:r w:rsidRPr="00A04EE3">
        <w:rPr>
          <w:bCs/>
          <w:noProof/>
          <w:sz w:val="22"/>
          <w:szCs w:val="22"/>
        </w:rPr>
        <w:t>(Ilyas, 2017)</w:t>
      </w:r>
      <w:r w:rsidRPr="00A04EE3">
        <w:rPr>
          <w:bCs/>
          <w:sz w:val="22"/>
          <w:szCs w:val="22"/>
        </w:rPr>
        <w:fldChar w:fldCharType="end"/>
      </w:r>
      <w:r w:rsidRPr="00A04EE3">
        <w:rPr>
          <w:bCs/>
          <w:sz w:val="22"/>
          <w:szCs w:val="22"/>
        </w:rPr>
        <w:t xml:space="preserve">. Selain kehalalan, kualitas produk juga menjadi aspek yang sangat penting dalam pengambilan keputusan pembelian </w:t>
      </w:r>
      <w:r w:rsidRPr="00A04EE3">
        <w:rPr>
          <w:bCs/>
          <w:sz w:val="22"/>
          <w:szCs w:val="22"/>
        </w:rPr>
        <w:fldChar w:fldCharType="begin" w:fldLock="1"/>
      </w:r>
      <w:r w:rsidRPr="00A04EE3">
        <w:rPr>
          <w:bCs/>
          <w:sz w:val="22"/>
          <w:szCs w:val="22"/>
        </w:rPr>
        <w:instrText>ADDIN CSL_CITATION {"citationItems":[{"id":"ITEM-1","itemData":{"ISSN":"3025-132X","author":[{"dropping-particle":"","family":"Akbar","given":"Arie Achmad","non-dropping-particle":"","parse-names":false,"suffix":""},{"dropping-particle":"","family":"Imran","given":"Un Dini","non-dropping-particle":"","parse-names":false,"suffix":""},{"dropping-particle":"","family":"Ngandoh","given":"Ali Murdhani","non-dropping-particle":"","parse-names":false,"suffix":""}],"container-title":"Jurnal Malomo: Manajemen dan Akuntansi","id":"ITEM-1","issue":"3","issued":{"date-parts":[["2023"]]},"page":"326-337","title":"Pengaruh Lokasi Dan Kualitas Makanan Terhadap Keputusan Pembelian Pada Warung Cotomangkasara Di Makassar","type":"article-journal","volume":"1"},"uris":["http://www.mendeley.com/documents/?uuid=e29e09a9-ff63-41b7-8f19-4f3db0b36886"]}],"mendeley":{"formattedCitation":"(Akbar et al., 2023)","plainTextFormattedCitation":"(Akbar et al., 2023)","previouslyFormattedCitation":"(Akbar et al., 2023)"},"properties":{"noteIndex":0},"schema":"https://github.com/citation-style-language/schema/raw/master/csl-citation.json"}</w:instrText>
      </w:r>
      <w:r w:rsidRPr="00A04EE3">
        <w:rPr>
          <w:bCs/>
          <w:sz w:val="22"/>
          <w:szCs w:val="22"/>
        </w:rPr>
        <w:fldChar w:fldCharType="separate"/>
      </w:r>
      <w:r w:rsidRPr="00A04EE3">
        <w:rPr>
          <w:bCs/>
          <w:noProof/>
          <w:sz w:val="22"/>
          <w:szCs w:val="22"/>
        </w:rPr>
        <w:t>(Akbar et al., 2023)</w:t>
      </w:r>
      <w:r w:rsidRPr="00A04EE3">
        <w:rPr>
          <w:bCs/>
          <w:sz w:val="22"/>
          <w:szCs w:val="22"/>
        </w:rPr>
        <w:fldChar w:fldCharType="end"/>
      </w:r>
      <w:r w:rsidRPr="00A04EE3">
        <w:rPr>
          <w:bCs/>
          <w:sz w:val="22"/>
          <w:szCs w:val="22"/>
        </w:rPr>
        <w:t xml:space="preserve">. Konsumen modern cenderung mencari pengalaman kuliner yang unik dan berkualitas. Oleh karena itu, kualitas rasa, presentasi, dan bahan baku menjadi faktor-faktor diferensiasi yang dapat memengaruhi keputusan pembelian. Meskipun kualitas produk dan sertifikasi halal penting, faktor harga juga tidak dapat diabaikan </w:t>
      </w:r>
      <w:r w:rsidRPr="00A04EE3">
        <w:rPr>
          <w:bCs/>
          <w:sz w:val="22"/>
          <w:szCs w:val="22"/>
        </w:rPr>
        <w:fldChar w:fldCharType="begin" w:fldLock="1"/>
      </w:r>
      <w:r w:rsidRPr="00A04EE3">
        <w:rPr>
          <w:bCs/>
          <w:sz w:val="22"/>
          <w:szCs w:val="22"/>
        </w:rPr>
        <w:instrText>ADDIN CSL_CITATION {"citationItems":[{"id":"ITEM-1","itemData":{"DOI":"10.21276/sb","abstract":"The purpose of the study was to examine and analyze the promotion and price on purchasing decisions at PT. Amerta Indah Outsuka Medan. The approach of this research is a quantitative research. The population in this study were some customers of PT. Amerta Indah Outsuka Medan who purchased at PT. Amerta Indah Outsuka Medan. The classic assumption test used includes: normality test, multicollinearity test, and heteroscedestity test. This data analysis model uses multiple regression analysis. The research concludes that partially promotion price have a significant effect on purchasing decisions at PT. Amerta Indah Outsuka Medan.","author":[{"dropping-particle":"","family":"Anggita","given":"Rizza","non-dropping-particle":"","parse-names":false,"suffix":""},{"dropping-particle":"","family":"Ali","given":"Hapzi","non-dropping-particle":"","parse-names":false,"suffix":""}],"id":"ITEM-1","issued":{"date-parts":[["2016"]]},"page":"239-244","title":"Scholars Bulletin The Influence of Administrative Zakat Infaq and Sodaqoh Funds to Population Poor ( A case study Jambi city year 2011-2016 )","type":"article-journal"},"uris":["http://www.mendeley.com/documents/?uuid=bd4239dc-0886-4018-8e74-d6e7483bbdc4"]}],"mendeley":{"formattedCitation":"(Anggita &amp; Ali, 2016)","plainTextFormattedCitation":"(Anggita &amp; Ali, 2016)","previouslyFormattedCitation":"(Anggita &amp; Ali, 2016)"},"properties":{"noteIndex":0},"schema":"https://github.com/citation-style-language/schema/raw/master/csl-citation.json"}</w:instrText>
      </w:r>
      <w:r w:rsidRPr="00A04EE3">
        <w:rPr>
          <w:bCs/>
          <w:sz w:val="22"/>
          <w:szCs w:val="22"/>
        </w:rPr>
        <w:fldChar w:fldCharType="separate"/>
      </w:r>
      <w:r w:rsidRPr="00A04EE3">
        <w:rPr>
          <w:bCs/>
          <w:noProof/>
          <w:sz w:val="22"/>
          <w:szCs w:val="22"/>
        </w:rPr>
        <w:t>(Anggita &amp; Ali, 2016)</w:t>
      </w:r>
      <w:r w:rsidRPr="00A04EE3">
        <w:rPr>
          <w:bCs/>
          <w:sz w:val="22"/>
          <w:szCs w:val="22"/>
        </w:rPr>
        <w:fldChar w:fldCharType="end"/>
      </w:r>
      <w:r w:rsidRPr="00A04EE3">
        <w:rPr>
          <w:bCs/>
          <w:sz w:val="22"/>
          <w:szCs w:val="22"/>
        </w:rPr>
        <w:t xml:space="preserve"> Konsumen cenderung mempertimbangkan nilai uang dari produk yang mereka beli Oleh karena itu, hubungan antara harga dengan kualitas produk dan kehalalan menjadi dinamika yang menarik untuk diinvestigasi. </w:t>
      </w:r>
    </w:p>
    <w:p w14:paraId="62191F9F" w14:textId="77777777" w:rsidR="00507AD1" w:rsidRDefault="00A04EE3" w:rsidP="00507AD1">
      <w:pPr>
        <w:ind w:firstLine="360"/>
        <w:jc w:val="both"/>
        <w:rPr>
          <w:bCs/>
          <w:sz w:val="22"/>
          <w:szCs w:val="22"/>
        </w:rPr>
      </w:pPr>
      <w:r w:rsidRPr="00A04EE3">
        <w:rPr>
          <w:bCs/>
          <w:sz w:val="22"/>
          <w:szCs w:val="22"/>
        </w:rPr>
        <w:t xml:space="preserve">Beberapa penelitian sebelumnya telah menyelidiki dampak faktor-faktor seperti sertifikasi halal, kualitas produk, dan harga pada keputusan pembelian produk makanan dan minuman dalam berbagai konteks bisnis. Salah satunya adalah riset yang dilakukan oleh Isje Pradina dan Ade Nur Rohim, yang menganalisis pengaruh label halal, kualitas produk, dan kualitas pelayanan terhadap keputusan pembelian Kopi Kenangan di wilayah Jakarta, Bogor, Depok, dan Tangerang (kota-kota di Indonesia). Temuan dari penelitian ini menunjukkan bahwa semua variabel memiliki pengaruh yang signifikan terhadap keputusan pembelian Kopi Kenangan, dan secara keseluruhan, variabel-variabel tersebut berpengaruh secara signifikan terhadap keputusan pembelian produk tersebut </w:t>
      </w:r>
      <w:r w:rsidRPr="00A04EE3">
        <w:rPr>
          <w:bCs/>
          <w:sz w:val="22"/>
          <w:szCs w:val="22"/>
        </w:rPr>
        <w:fldChar w:fldCharType="begin" w:fldLock="1"/>
      </w:r>
      <w:r w:rsidRPr="00A04EE3">
        <w:rPr>
          <w:bCs/>
          <w:sz w:val="22"/>
          <w:szCs w:val="22"/>
        </w:rPr>
        <w:instrText>ADDIN CSL_CITATION {"citationItems":[{"id":"ITEM-1","itemData":{"DOI":"10.56249/ijbr.03.01.33","ISSN":"27089290","abstract":"The halal industry in Indonesia is currently increasing from year to year, especially in the food and beverages sector. Kopi Kenangan is one of the popular local coffee products in Indonesia. Even though some food commodities are found without the halal label. This research aims to find the effect of a label of halal, product quality, and service quality on decisions of purchasing Kopi Kenangan in the area of Jakarta, Bogor, Depok, and Tangerang (cities in Indonesia). This research uses a quantitative approach. The sample that was used in this study was 100 respondents from Kopi Kenangan consumers that were located in the Jakarta area. A questionnaire was used as a tool to collect data using a Likert scale. This study used analysis of multiple linear regression supported by the validity and reliability test, classical assumption test, t-test, and f-test using IBM SPSS Statistics software. The results found from this research are Label of halal (X1), Product Quality (X2), and Service Quality (X3) have a significant effect on decisions of purchasing Kopi Kenangan, and simultaneously all variables influence significantly the decision of purchasing of Kopi Kenangan.","author":[{"dropping-particle":"","family":"Pradina","given":"Isje","non-dropping-particle":"","parse-names":false,"suffix":""},{"dropping-particle":"","family":"Rohim","given":"Ade Nur","non-dropping-particle":"","parse-names":false,"suffix":""}],"container-title":"International Journal of Business Reflections","id":"ITEM-1","issue":"2","issued":{"date-parts":[["2022"]]},"page":"172-199","title":"the Effect of Halal Label Product Quality and Service Quality on Purchase Decisions","type":"article-journal","volume":"3"},"uris":["http://www.mendeley.com/documents/?uuid=066229e5-2871-4e29-961f-f1d51e4a52d0"]}],"mendeley":{"formattedCitation":"(Pradina &amp; Rohim, 2022)","plainTextFormattedCitation":"(Pradina &amp; Rohim, 2022)","previouslyFormattedCitation":"(Pradina &amp; Rohim, 2022)"},"properties":{"noteIndex":0},"schema":"https://github.com/citation-style-language/schema/raw/master/csl-citation.json"}</w:instrText>
      </w:r>
      <w:r w:rsidRPr="00A04EE3">
        <w:rPr>
          <w:bCs/>
          <w:sz w:val="22"/>
          <w:szCs w:val="22"/>
        </w:rPr>
        <w:fldChar w:fldCharType="separate"/>
      </w:r>
      <w:r w:rsidRPr="00A04EE3">
        <w:rPr>
          <w:bCs/>
          <w:noProof/>
          <w:sz w:val="22"/>
          <w:szCs w:val="22"/>
        </w:rPr>
        <w:t>(Pradina &amp; Rohim, 2022)</w:t>
      </w:r>
      <w:r w:rsidRPr="00A04EE3">
        <w:rPr>
          <w:bCs/>
          <w:sz w:val="22"/>
          <w:szCs w:val="22"/>
        </w:rPr>
        <w:fldChar w:fldCharType="end"/>
      </w:r>
      <w:r w:rsidRPr="00A04EE3">
        <w:rPr>
          <w:bCs/>
          <w:sz w:val="22"/>
          <w:szCs w:val="22"/>
        </w:rPr>
        <w:t xml:space="preserve">. Kemudian penelitian yang dilakukan oleh Haruna Babatunde Jaiyeoba, dkk dengan judul Tanda sertifikasi halal, merek kualitas, dan kesadaran Apakah mereka mempengaruhi keputusan pembelian Konsumen Nigeria. Temuan dari penelitian ini menunjukkan bahwa faktor yang paling berpengaruh dalam kontribusinya terhadap keputusan pembelian konsumen di Nigeria adalah tanda sertifikasi halal dan kualitas merek halal  </w:t>
      </w:r>
      <w:r w:rsidRPr="00A04EE3">
        <w:rPr>
          <w:bCs/>
          <w:sz w:val="22"/>
          <w:szCs w:val="22"/>
        </w:rPr>
        <w:fldChar w:fldCharType="begin" w:fldLock="1"/>
      </w:r>
      <w:r w:rsidRPr="00A04EE3">
        <w:rPr>
          <w:bCs/>
          <w:sz w:val="22"/>
          <w:szCs w:val="22"/>
        </w:rPr>
        <w:instrText>ADDIN CSL_CITATION {"citationItems":[{"id":"ITEM-1","itemData":{"DOI":"10.1108/JIMA-07-2019-0155","ISSN":"17590841","abstract":"Purpose: This paper aims to ascertain whether halal certification mark, halal brand quality and halal awareness influence Nigerian consumers when making buying decisions. Design/methodology/approach: The researchers reflect on the newly collected data to shed light on the above issues from the perspective of Nigerian consumers. To this end, a questionnaire was developed and used to collect data from 282 respondents. The data collected were analyzed using both descriptive and inferential statistics. Findings: This study found that halal certification mark and halal brand quality are the most influential factors that contributed to the consumers’ buying decisions in Nigeria. Originality/value: Based on the findings of this study, the researchers have argued that more efforts are needed in the area of halal awareness in Nigeria. Similarly, the study argues that halal brand quality should always be held at the esteemed position. Based on the study’s findings, the authors have been able to fill the literature gap, particularly in the context of the Nigerian halal industry.","author":[{"dropping-particle":"","family":"Jaiyeoba","given":"Haruna Babatunde","non-dropping-particle":"","parse-names":false,"suffix":""},{"dropping-particle":"","family":"Abdullah","given":"Moha Asri","non-dropping-particle":"","parse-names":false,"suffix":""},{"dropping-particle":"","family":"Dzuljastri","given":"Abdul Razak","non-dropping-particle":"","parse-names":false,"suffix":""}],"container-title":"Journal of Islamic Marketing","id":"ITEM-1","issue":"6","issued":{"date-parts":[["2020"]]},"page":"1657-1670","title":"Halal certification mark, brand quality, and awareness: Do they influence buying decisions of Nigerian consumers?","type":"article-journal","volume":"11"},"uris":["http://www.mendeley.com/documents/?uuid=6f4dfe0b-4dfe-4dad-9ab7-b9cd185aa1e8"]}],"mendeley":{"formattedCitation":"(Jaiyeoba et al., 2020)","plainTextFormattedCitation":"(Jaiyeoba et al., 2020)","previouslyFormattedCitation":"(Jaiyeoba et al., 2020)"},"properties":{"noteIndex":0},"schema":"https://github.com/citation-style-language/schema/raw/master/csl-citation.json"}</w:instrText>
      </w:r>
      <w:r w:rsidRPr="00A04EE3">
        <w:rPr>
          <w:bCs/>
          <w:sz w:val="22"/>
          <w:szCs w:val="22"/>
        </w:rPr>
        <w:fldChar w:fldCharType="separate"/>
      </w:r>
      <w:r w:rsidRPr="00A04EE3">
        <w:rPr>
          <w:bCs/>
          <w:noProof/>
          <w:sz w:val="22"/>
          <w:szCs w:val="22"/>
        </w:rPr>
        <w:t>(Jaiyeoba et al., 2020)</w:t>
      </w:r>
      <w:r w:rsidRPr="00A04EE3">
        <w:rPr>
          <w:bCs/>
          <w:sz w:val="22"/>
          <w:szCs w:val="22"/>
        </w:rPr>
        <w:fldChar w:fldCharType="end"/>
      </w:r>
      <w:r w:rsidRPr="00A04EE3">
        <w:rPr>
          <w:bCs/>
          <w:sz w:val="22"/>
          <w:szCs w:val="22"/>
        </w:rPr>
        <w:t>.</w:t>
      </w:r>
    </w:p>
    <w:p w14:paraId="60672695" w14:textId="77777777" w:rsidR="00507AD1" w:rsidRDefault="00A04EE3" w:rsidP="00507AD1">
      <w:pPr>
        <w:ind w:firstLine="360"/>
        <w:jc w:val="both"/>
        <w:rPr>
          <w:bCs/>
          <w:sz w:val="22"/>
          <w:szCs w:val="22"/>
        </w:rPr>
      </w:pPr>
      <w:r w:rsidRPr="00A04EE3">
        <w:rPr>
          <w:bCs/>
          <w:sz w:val="22"/>
          <w:szCs w:val="22"/>
        </w:rPr>
        <w:t xml:space="preserve">Berdasarkan penelitian terdahulu belum terdapat penelitian yang secara khusus membahas fenomena ini di Rocket Chicken Cabang Yogyakarta, namun penelitian-penelitian sebelumnya telah memberikan wawasan mengenai dampak faktor-faktor tersebut terhadap preferensi dan perilaku konsumen dalam industri makanan dan minuman. Yogyakarta dipilih sebagai lokasi penelitian karena sebagai kota pendidikan dan pariwisata, memiliki tingkat diversitas konsumen yang tinggi. Oleh karena itu, diambil penelitian dengan judul “Pengaruh Sertifikasi Halal, </w:t>
      </w:r>
      <w:r w:rsidRPr="00A04EE3">
        <w:rPr>
          <w:bCs/>
          <w:sz w:val="22"/>
          <w:szCs w:val="22"/>
        </w:rPr>
        <w:lastRenderedPageBreak/>
        <w:t xml:space="preserve">Kualitas Produk dan Harga Terhadap Keputusan Pembelian Produk Makanan dan Miuman di Rocket Chicken Cabang Yogyakarta”. </w:t>
      </w:r>
    </w:p>
    <w:p w14:paraId="15B117C4" w14:textId="210538F7" w:rsidR="00994CDF" w:rsidRPr="00A04EE3" w:rsidRDefault="00A04EE3" w:rsidP="00507AD1">
      <w:pPr>
        <w:ind w:firstLine="360"/>
        <w:jc w:val="both"/>
        <w:rPr>
          <w:bCs/>
          <w:sz w:val="22"/>
          <w:szCs w:val="22"/>
        </w:rPr>
      </w:pPr>
      <w:r w:rsidRPr="00A04EE3">
        <w:rPr>
          <w:bCs/>
          <w:sz w:val="22"/>
          <w:szCs w:val="22"/>
        </w:rPr>
        <w:t>Dengan tujuan untuk menganalisis pengaruh sertifikasi halal, kualitas produk, dan harga terhadap keputusan pembelian produk makanan dan minuman di Rocket Chicken Cabang Yogyakarta. Dengan pemahaman lebih lanjut tentang faktor-faktor ini, diharapkan dapat memberikan wawasan kepada pemilik bisnis dan pengusaha di industri makanan dan minuman dalam mengoptimalkan strategi pemasaran dan meningkatkan kepuasan konsumen.</w:t>
      </w:r>
    </w:p>
    <w:p w14:paraId="45E97BD7" w14:textId="77777777" w:rsidR="00994CDF" w:rsidRPr="00994CDF" w:rsidRDefault="00994CDF" w:rsidP="00994CDF"/>
    <w:p w14:paraId="2940C571" w14:textId="77777777" w:rsidR="006459CF"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0F2D8653" w14:textId="45351E8C" w:rsidR="00872E13" w:rsidRPr="00507AD1" w:rsidRDefault="00A04EE3" w:rsidP="00507AD1">
      <w:pPr>
        <w:ind w:firstLine="360"/>
        <w:jc w:val="both"/>
        <w:rPr>
          <w:sz w:val="22"/>
          <w:szCs w:val="22"/>
          <w:lang w:val="id-ID"/>
        </w:rPr>
      </w:pPr>
      <w:r w:rsidRPr="00872E13">
        <w:rPr>
          <w:bCs/>
          <w:sz w:val="22"/>
          <w:szCs w:val="22"/>
        </w:rPr>
        <w:t>Penelitian</w:t>
      </w:r>
      <w:r w:rsidRPr="00872E13">
        <w:rPr>
          <w:sz w:val="22"/>
          <w:szCs w:val="22"/>
          <w:lang w:val="id-ID"/>
        </w:rPr>
        <w:t xml:space="preserve"> ini menggunakan pendekatan kuantitatif. Pendekatan kuantitatif ini berkaitan dengan data, kemudian data ini akan di proses menjadi informasi berharga guna untuk mengambil keputusan dengan metode  </w:t>
      </w:r>
      <w:r w:rsidRPr="00872E13">
        <w:rPr>
          <w:i/>
          <w:iCs/>
          <w:sz w:val="22"/>
          <w:szCs w:val="22"/>
          <w:lang w:val="id-ID"/>
        </w:rPr>
        <w:t>Ordinary Least Square</w:t>
      </w:r>
      <w:r w:rsidRPr="00872E13">
        <w:rPr>
          <w:sz w:val="22"/>
          <w:szCs w:val="22"/>
          <w:lang w:val="id-ID"/>
        </w:rPr>
        <w:t xml:space="preserve"> (OLS) analisis Regresi Linier Berganda untuk melihat hubungan antara variabel independent dan dependent secara signifikan dengan bantuan olah data menggunakan perangkat lunak Eviews 10 </w:t>
      </w:r>
      <w:r w:rsidRPr="00872E13">
        <w:rPr>
          <w:sz w:val="22"/>
          <w:szCs w:val="22"/>
          <w:lang w:val="id-ID"/>
        </w:rPr>
        <w:fldChar w:fldCharType="begin" w:fldLock="1"/>
      </w:r>
      <w:r w:rsidRPr="00872E13">
        <w:rPr>
          <w:sz w:val="22"/>
          <w:szCs w:val="22"/>
          <w:lang w:val="id-ID"/>
        </w:rPr>
        <w:instrText>ADDIN CSL_CITATION {"citationItems":[{"id":"ITEM-1","itemData":{"author":[{"dropping-particle":"","family":"Santoso","given":"Imam","non-dropping-particle":"","parse-names":false,"suffix":""},{"dropping-particle":"","family":"Madiistriyatno","given":"Harries","non-dropping-particle":"","parse-names":false,"suffix":""}],"id":"ITEM-1","issued":{"date-parts":[["2021"]]},"title":"Metodologi Penelitian Kuantitatif","type":"book"},"uris":["http://www.mendeley.com/documents/?uuid=98dfc380-73c6-446f-998b-0fe1ac22279a"]}],"mendeley":{"formattedCitation":"(Santoso &amp; Madiistriyatno, 2021)","plainTextFormattedCitation":"(Santoso &amp; Madiistriyatno, 2021)","previouslyFormattedCitation":"(Santoso &amp; Madiistriyatno, 2021)"},"properties":{"noteIndex":0},"schema":"https://github.com/citation-style-language/schema/raw/master/csl-citation.json"}</w:instrText>
      </w:r>
      <w:r w:rsidRPr="00872E13">
        <w:rPr>
          <w:sz w:val="22"/>
          <w:szCs w:val="22"/>
          <w:lang w:val="id-ID"/>
        </w:rPr>
        <w:fldChar w:fldCharType="separate"/>
      </w:r>
      <w:r w:rsidRPr="00872E13">
        <w:rPr>
          <w:noProof/>
          <w:sz w:val="22"/>
          <w:szCs w:val="22"/>
          <w:lang w:val="id-ID"/>
        </w:rPr>
        <w:t>(Santoso &amp; Madiistriyatno, 2021)</w:t>
      </w:r>
      <w:r w:rsidRPr="00872E13">
        <w:rPr>
          <w:sz w:val="22"/>
          <w:szCs w:val="22"/>
          <w:lang w:val="id-ID"/>
        </w:rPr>
        <w:fldChar w:fldCharType="end"/>
      </w:r>
      <w:r w:rsidRPr="00872E13">
        <w:rPr>
          <w:sz w:val="22"/>
          <w:szCs w:val="22"/>
          <w:lang w:val="id-ID"/>
        </w:rPr>
        <w:t xml:space="preserve">. Penelitian ini dilakukan oleh peneliti dalam kurun waktu tiga bulan, dimulai sejak bulan Oktober, di wilayah Yogyakarta. Sampel penelitian meliputi seluruh konsumen makanan dan minuman di Rocket Chicken Cabang Yogyakarta, termasuk pelajar, mahasiswa, dan pekerja dengan rentang usia 18 tahun sampai di atas 55 tahun. Sebanyak 100 responden terlibat dalam penelitian ini sebagai sampel utama. Data primer yang menjadi sumber informasi dikumpulkan melalui penggunaan kuesioner sebagai metode pengumpulan data. Skala Likert digunakan sebagai alat pengukuran yang mengolah data yang telah dikumpulkan. Untuk skala Likert ini memiliki 5 poin yang digunakan untuk analisis kuantitatif yaitu </w:t>
      </w:r>
      <w:r w:rsidRPr="00872E13">
        <w:rPr>
          <w:sz w:val="22"/>
          <w:szCs w:val="22"/>
          <w:lang w:val="id-ID"/>
        </w:rPr>
        <w:fldChar w:fldCharType="begin" w:fldLock="1"/>
      </w:r>
      <w:r w:rsidRPr="00872E13">
        <w:rPr>
          <w:sz w:val="22"/>
          <w:szCs w:val="22"/>
          <w:lang w:val="id-ID"/>
        </w:rPr>
        <w:instrText>ADDIN CSL_CITATION {"citationItems":[{"id":"ITEM-1","itemData":{"ISBN":"9786235383422","abstract":"Metodologi Penelitian Kuantitatif merupakan jenis penelitian menurut paradigmanya. pendekatan kuantitatif berdasarkan atas paradigma yang berpandangan bahwa peneliti dapat dengan sengaja mengadakan perubahan terhadap dunia sekitar dengan melakukan berbagai eksperimen.","author":[{"dropping-particle":"","family":"Veronica","given":"Aries","non-dropping-particle":"","parse-names":false,"suffix":""},{"dropping-particle":"","family":"Ernawati","given":"","non-dropping-particle":"","parse-names":false,"suffix":""},{"dropping-particle":"","family":"Rasdiana","given":"","non-dropping-particle":"","parse-names":false,"suffix":""},{"dropping-particle":"","family":"Abas","given":"Muhamad","non-dropping-particle":"","parse-names":false,"suffix":""},{"dropping-particle":"","family":"Yusriani","given":"","non-dropping-particle":"","parse-names":false,"suffix":""},{"dropping-particle":"","family":"Hadawiah","given":"","non-dropping-particle":"","parse-names":false,"suffix":""},{"dropping-particle":"","family":"Hidayah","given":"Nurul","non-dropping-particle":"","parse-names":false,"suffix":""},{"dropping-particle":"","family":"Sabtohadi","given":"Joko","non-dropping-particle":"","parse-names":false,"suffix":""},{"dropping-particle":"","family":"Marlina","given":"Hastuti","non-dropping-particle":"","parse-names":false,"suffix":""},{"dropping-particle":"","family":"Mulyani","given":"Wiwiek","non-dropping-particle":"","parse-names":false,"suffix":""},{"dropping-particle":"","family":"Zulkarnaini","given":"","non-dropping-particle":"","parse-names":false,"suffix":""}],"container-title":"Pt. Global Eksekutif Teknologi","id":"ITEM-1","issued":{"date-parts":[["2022"]]},"number-of-pages":"1-169","title":"Metodologi Penelitian Kuantitatif","type":"book"},"uris":["http://www.mendeley.com/documents/?uuid=ee668e62-4818-4c1c-9b65-64f190b9f1fd"]}],"mendeley":{"formattedCitation":"(Veronica et al., 2022)","plainTextFormattedCitation":"(Veronica et al., 2022)","previouslyFormattedCitation":"(Veronica et al., 2022)"},"properties":{"noteIndex":0},"schema":"https://github.com/citation-style-language/schema/raw/master/csl-citation.json"}</w:instrText>
      </w:r>
      <w:r w:rsidRPr="00872E13">
        <w:rPr>
          <w:sz w:val="22"/>
          <w:szCs w:val="22"/>
          <w:lang w:val="id-ID"/>
        </w:rPr>
        <w:fldChar w:fldCharType="separate"/>
      </w:r>
      <w:r w:rsidRPr="00872E13">
        <w:rPr>
          <w:noProof/>
          <w:sz w:val="22"/>
          <w:szCs w:val="22"/>
          <w:lang w:val="id-ID"/>
        </w:rPr>
        <w:t>(Veronica et al., 2022)</w:t>
      </w:r>
      <w:r w:rsidRPr="00872E13">
        <w:rPr>
          <w:sz w:val="22"/>
          <w:szCs w:val="22"/>
          <w:lang w:val="id-ID"/>
        </w:rPr>
        <w:fldChar w:fldCharType="end"/>
      </w:r>
      <w:r w:rsidRPr="00872E13">
        <w:rPr>
          <w:sz w:val="22"/>
          <w:szCs w:val="22"/>
          <w:lang w:val="id-ID"/>
        </w:rPr>
        <w:t>.</w:t>
      </w:r>
    </w:p>
    <w:p w14:paraId="6086DC7E" w14:textId="77777777" w:rsidR="00872E13" w:rsidRPr="00872E13" w:rsidRDefault="00872E13" w:rsidP="00872E13">
      <w:pPr>
        <w:pStyle w:val="Caption"/>
        <w:spacing w:after="0"/>
        <w:jc w:val="center"/>
        <w:rPr>
          <w:b/>
          <w:bCs/>
          <w:i w:val="0"/>
          <w:iCs w:val="0"/>
          <w:color w:val="auto"/>
          <w:sz w:val="22"/>
          <w:szCs w:val="22"/>
        </w:rPr>
      </w:pPr>
      <w:r w:rsidRPr="00872E13">
        <w:rPr>
          <w:b/>
          <w:bCs/>
          <w:i w:val="0"/>
          <w:iCs w:val="0"/>
          <w:color w:val="auto"/>
          <w:sz w:val="22"/>
          <w:szCs w:val="22"/>
        </w:rPr>
        <w:t xml:space="preserve">Tabel </w:t>
      </w:r>
      <w:r w:rsidRPr="00872E13">
        <w:rPr>
          <w:b/>
          <w:bCs/>
          <w:i w:val="0"/>
          <w:iCs w:val="0"/>
          <w:color w:val="auto"/>
          <w:sz w:val="22"/>
          <w:szCs w:val="22"/>
        </w:rPr>
        <w:fldChar w:fldCharType="begin"/>
      </w:r>
      <w:r w:rsidRPr="00872E13">
        <w:rPr>
          <w:b/>
          <w:bCs/>
          <w:i w:val="0"/>
          <w:iCs w:val="0"/>
          <w:color w:val="auto"/>
          <w:sz w:val="22"/>
          <w:szCs w:val="22"/>
        </w:rPr>
        <w:instrText xml:space="preserve"> SEQ Tabel \* ARABIC </w:instrText>
      </w:r>
      <w:r w:rsidRPr="00872E13">
        <w:rPr>
          <w:b/>
          <w:bCs/>
          <w:i w:val="0"/>
          <w:iCs w:val="0"/>
          <w:color w:val="auto"/>
          <w:sz w:val="22"/>
          <w:szCs w:val="22"/>
        </w:rPr>
        <w:fldChar w:fldCharType="separate"/>
      </w:r>
      <w:r w:rsidRPr="00872E13">
        <w:rPr>
          <w:b/>
          <w:bCs/>
          <w:i w:val="0"/>
          <w:iCs w:val="0"/>
          <w:noProof/>
          <w:color w:val="auto"/>
          <w:sz w:val="22"/>
          <w:szCs w:val="22"/>
        </w:rPr>
        <w:t>1</w:t>
      </w:r>
      <w:r w:rsidRPr="00872E13">
        <w:rPr>
          <w:b/>
          <w:bCs/>
          <w:i w:val="0"/>
          <w:iCs w:val="0"/>
          <w:color w:val="auto"/>
          <w:sz w:val="22"/>
          <w:szCs w:val="22"/>
        </w:rPr>
        <w:fldChar w:fldCharType="end"/>
      </w:r>
      <w:r w:rsidRPr="00872E13">
        <w:rPr>
          <w:b/>
          <w:bCs/>
          <w:i w:val="0"/>
          <w:iCs w:val="0"/>
          <w:color w:val="auto"/>
          <w:sz w:val="22"/>
          <w:szCs w:val="22"/>
        </w:rPr>
        <w:t xml:space="preserve"> Skala Likert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9"/>
        <w:gridCol w:w="1847"/>
        <w:gridCol w:w="3260"/>
      </w:tblGrid>
      <w:tr w:rsidR="00A04EE3" w:rsidRPr="00872E13" w14:paraId="0A7736A6" w14:textId="77777777" w:rsidTr="00872E13">
        <w:trPr>
          <w:trHeight w:val="171"/>
          <w:jc w:val="center"/>
        </w:trPr>
        <w:tc>
          <w:tcPr>
            <w:tcW w:w="1409" w:type="dxa"/>
            <w:shd w:val="clear" w:color="auto" w:fill="auto"/>
          </w:tcPr>
          <w:p w14:paraId="30C5AC69" w14:textId="77777777" w:rsidR="00A04EE3" w:rsidRPr="00872E13" w:rsidRDefault="00A04EE3" w:rsidP="00872E13">
            <w:pPr>
              <w:pStyle w:val="BodyText"/>
              <w:spacing w:after="0"/>
              <w:jc w:val="center"/>
              <w:rPr>
                <w:rFonts w:eastAsia="Calibri"/>
                <w:b/>
                <w:sz w:val="22"/>
                <w:szCs w:val="18"/>
                <w:lang w:val="id-ID"/>
              </w:rPr>
            </w:pPr>
            <w:r w:rsidRPr="00872E13">
              <w:rPr>
                <w:rFonts w:eastAsia="Calibri"/>
                <w:b/>
                <w:sz w:val="22"/>
                <w:szCs w:val="18"/>
                <w:lang w:val="id-ID"/>
              </w:rPr>
              <w:t>Pilihan</w:t>
            </w:r>
          </w:p>
        </w:tc>
        <w:tc>
          <w:tcPr>
            <w:tcW w:w="1847" w:type="dxa"/>
            <w:shd w:val="clear" w:color="auto" w:fill="auto"/>
          </w:tcPr>
          <w:p w14:paraId="2A73FB6F" w14:textId="77777777" w:rsidR="00A04EE3" w:rsidRPr="00872E13" w:rsidRDefault="00A04EE3" w:rsidP="00872E13">
            <w:pPr>
              <w:pStyle w:val="BodyText"/>
              <w:spacing w:after="0"/>
              <w:jc w:val="center"/>
              <w:rPr>
                <w:rFonts w:eastAsia="Calibri"/>
                <w:b/>
                <w:sz w:val="22"/>
                <w:szCs w:val="18"/>
                <w:lang w:val="id-ID"/>
              </w:rPr>
            </w:pPr>
            <w:r w:rsidRPr="00872E13">
              <w:rPr>
                <w:rFonts w:eastAsia="Calibri"/>
                <w:b/>
                <w:sz w:val="22"/>
                <w:szCs w:val="18"/>
                <w:lang w:val="id-ID"/>
              </w:rPr>
              <w:t>Nilai</w:t>
            </w:r>
          </w:p>
        </w:tc>
        <w:tc>
          <w:tcPr>
            <w:tcW w:w="3260" w:type="dxa"/>
            <w:shd w:val="clear" w:color="auto" w:fill="auto"/>
          </w:tcPr>
          <w:p w14:paraId="3E818925" w14:textId="77777777" w:rsidR="00A04EE3" w:rsidRPr="00872E13" w:rsidRDefault="00A04EE3" w:rsidP="00872E13">
            <w:pPr>
              <w:pStyle w:val="BodyText"/>
              <w:spacing w:after="0"/>
              <w:jc w:val="center"/>
              <w:rPr>
                <w:rFonts w:eastAsia="Calibri"/>
                <w:b/>
                <w:sz w:val="22"/>
                <w:szCs w:val="18"/>
              </w:rPr>
            </w:pPr>
            <w:r w:rsidRPr="00872E13">
              <w:rPr>
                <w:rFonts w:eastAsia="Calibri"/>
                <w:b/>
                <w:sz w:val="22"/>
                <w:szCs w:val="18"/>
              </w:rPr>
              <w:t>Penilaian</w:t>
            </w:r>
          </w:p>
        </w:tc>
      </w:tr>
      <w:tr w:rsidR="00A04EE3" w:rsidRPr="00872E13" w14:paraId="104B9B5E" w14:textId="77777777" w:rsidTr="00872E13">
        <w:trPr>
          <w:jc w:val="center"/>
        </w:trPr>
        <w:tc>
          <w:tcPr>
            <w:tcW w:w="1409" w:type="dxa"/>
            <w:shd w:val="clear" w:color="auto" w:fill="auto"/>
          </w:tcPr>
          <w:p w14:paraId="1A78287E" w14:textId="77777777" w:rsidR="00A04EE3" w:rsidRPr="00872E13" w:rsidRDefault="00A04EE3" w:rsidP="00872E13">
            <w:pPr>
              <w:pStyle w:val="BodyText"/>
              <w:spacing w:after="0"/>
              <w:ind w:right="117"/>
              <w:jc w:val="center"/>
              <w:rPr>
                <w:rFonts w:eastAsia="Calibri"/>
                <w:sz w:val="22"/>
                <w:szCs w:val="18"/>
                <w:lang w:val="id-ID"/>
              </w:rPr>
            </w:pPr>
            <w:r w:rsidRPr="00872E13">
              <w:rPr>
                <w:rFonts w:eastAsia="Calibri"/>
                <w:sz w:val="22"/>
                <w:szCs w:val="18"/>
                <w:lang w:val="id-ID"/>
              </w:rPr>
              <w:t>STS</w:t>
            </w:r>
          </w:p>
        </w:tc>
        <w:tc>
          <w:tcPr>
            <w:tcW w:w="1847" w:type="dxa"/>
            <w:shd w:val="clear" w:color="auto" w:fill="auto"/>
          </w:tcPr>
          <w:p w14:paraId="0EB6275E" w14:textId="77777777" w:rsidR="00A04EE3" w:rsidRPr="00872E13" w:rsidRDefault="00A04EE3" w:rsidP="00872E13">
            <w:pPr>
              <w:pStyle w:val="BodyText"/>
              <w:spacing w:after="0"/>
              <w:ind w:right="117"/>
              <w:jc w:val="center"/>
              <w:rPr>
                <w:rFonts w:eastAsia="Calibri"/>
                <w:sz w:val="22"/>
                <w:szCs w:val="18"/>
                <w:lang w:val="id-ID"/>
              </w:rPr>
            </w:pPr>
            <w:r w:rsidRPr="00872E13">
              <w:rPr>
                <w:rFonts w:eastAsia="Calibri"/>
                <w:sz w:val="22"/>
                <w:szCs w:val="18"/>
                <w:lang w:val="id-ID"/>
              </w:rPr>
              <w:t>1</w:t>
            </w:r>
          </w:p>
        </w:tc>
        <w:tc>
          <w:tcPr>
            <w:tcW w:w="3260" w:type="dxa"/>
            <w:shd w:val="clear" w:color="auto" w:fill="auto"/>
          </w:tcPr>
          <w:p w14:paraId="7D110076" w14:textId="77777777" w:rsidR="00A04EE3" w:rsidRPr="00872E13" w:rsidRDefault="00A04EE3" w:rsidP="00872E13">
            <w:pPr>
              <w:pStyle w:val="BodyText"/>
              <w:spacing w:after="0"/>
              <w:ind w:right="117"/>
              <w:jc w:val="center"/>
              <w:rPr>
                <w:rFonts w:eastAsia="Calibri"/>
                <w:sz w:val="22"/>
                <w:szCs w:val="18"/>
              </w:rPr>
            </w:pPr>
            <w:r w:rsidRPr="00872E13">
              <w:rPr>
                <w:rFonts w:eastAsia="Calibri"/>
                <w:sz w:val="22"/>
                <w:szCs w:val="18"/>
              </w:rPr>
              <w:t>Sangat Tidak Setuju</w:t>
            </w:r>
          </w:p>
        </w:tc>
      </w:tr>
      <w:tr w:rsidR="00A04EE3" w:rsidRPr="00872E13" w14:paraId="2D913859" w14:textId="77777777" w:rsidTr="00872E13">
        <w:trPr>
          <w:jc w:val="center"/>
        </w:trPr>
        <w:tc>
          <w:tcPr>
            <w:tcW w:w="1409" w:type="dxa"/>
            <w:shd w:val="clear" w:color="auto" w:fill="auto"/>
          </w:tcPr>
          <w:p w14:paraId="3F941939" w14:textId="77777777" w:rsidR="00A04EE3" w:rsidRPr="00872E13" w:rsidRDefault="00A04EE3" w:rsidP="00872E13">
            <w:pPr>
              <w:pStyle w:val="BodyText"/>
              <w:spacing w:after="0"/>
              <w:ind w:right="117"/>
              <w:jc w:val="center"/>
              <w:rPr>
                <w:rFonts w:eastAsia="Calibri"/>
                <w:sz w:val="22"/>
                <w:szCs w:val="18"/>
                <w:lang w:val="id-ID"/>
              </w:rPr>
            </w:pPr>
            <w:r w:rsidRPr="00872E13">
              <w:rPr>
                <w:rFonts w:eastAsia="Calibri"/>
                <w:sz w:val="22"/>
                <w:szCs w:val="18"/>
                <w:lang w:val="id-ID"/>
              </w:rPr>
              <w:t>TS</w:t>
            </w:r>
          </w:p>
        </w:tc>
        <w:tc>
          <w:tcPr>
            <w:tcW w:w="1847" w:type="dxa"/>
            <w:shd w:val="clear" w:color="auto" w:fill="auto"/>
          </w:tcPr>
          <w:p w14:paraId="2F9882C3" w14:textId="77777777" w:rsidR="00A04EE3" w:rsidRPr="00872E13" w:rsidRDefault="00A04EE3" w:rsidP="00872E13">
            <w:pPr>
              <w:pStyle w:val="BodyText"/>
              <w:spacing w:after="0"/>
              <w:ind w:right="117"/>
              <w:jc w:val="center"/>
              <w:rPr>
                <w:rFonts w:eastAsia="Calibri"/>
                <w:sz w:val="22"/>
                <w:szCs w:val="18"/>
                <w:lang w:val="id-ID"/>
              </w:rPr>
            </w:pPr>
            <w:r w:rsidRPr="00872E13">
              <w:rPr>
                <w:rFonts w:eastAsia="Calibri"/>
                <w:sz w:val="22"/>
                <w:szCs w:val="18"/>
                <w:lang w:val="id-ID"/>
              </w:rPr>
              <w:t>2</w:t>
            </w:r>
          </w:p>
        </w:tc>
        <w:tc>
          <w:tcPr>
            <w:tcW w:w="3260" w:type="dxa"/>
            <w:shd w:val="clear" w:color="auto" w:fill="auto"/>
          </w:tcPr>
          <w:p w14:paraId="08DD51A1" w14:textId="77777777" w:rsidR="00A04EE3" w:rsidRPr="00872E13" w:rsidRDefault="00A04EE3" w:rsidP="00872E13">
            <w:pPr>
              <w:pStyle w:val="BodyText"/>
              <w:spacing w:after="0"/>
              <w:ind w:right="117"/>
              <w:jc w:val="center"/>
              <w:rPr>
                <w:rFonts w:eastAsia="Calibri"/>
                <w:sz w:val="22"/>
                <w:szCs w:val="18"/>
              </w:rPr>
            </w:pPr>
            <w:r w:rsidRPr="00872E13">
              <w:rPr>
                <w:rFonts w:eastAsia="Calibri"/>
                <w:sz w:val="22"/>
                <w:szCs w:val="18"/>
              </w:rPr>
              <w:t>Tidak Setuju</w:t>
            </w:r>
          </w:p>
        </w:tc>
      </w:tr>
      <w:tr w:rsidR="00A04EE3" w:rsidRPr="00872E13" w14:paraId="0D2CF9EB" w14:textId="77777777" w:rsidTr="00872E13">
        <w:trPr>
          <w:jc w:val="center"/>
        </w:trPr>
        <w:tc>
          <w:tcPr>
            <w:tcW w:w="1409" w:type="dxa"/>
            <w:shd w:val="clear" w:color="auto" w:fill="auto"/>
          </w:tcPr>
          <w:p w14:paraId="372B8447" w14:textId="77777777" w:rsidR="00A04EE3" w:rsidRPr="00872E13" w:rsidRDefault="00A04EE3" w:rsidP="00872E13">
            <w:pPr>
              <w:pStyle w:val="BodyText"/>
              <w:spacing w:after="0"/>
              <w:ind w:right="117"/>
              <w:jc w:val="center"/>
              <w:rPr>
                <w:rFonts w:eastAsia="Calibri"/>
                <w:sz w:val="22"/>
                <w:szCs w:val="18"/>
              </w:rPr>
            </w:pPr>
            <w:r w:rsidRPr="00872E13">
              <w:rPr>
                <w:rFonts w:eastAsia="Calibri"/>
                <w:sz w:val="22"/>
                <w:szCs w:val="18"/>
              </w:rPr>
              <w:t>N</w:t>
            </w:r>
          </w:p>
        </w:tc>
        <w:tc>
          <w:tcPr>
            <w:tcW w:w="1847" w:type="dxa"/>
            <w:shd w:val="clear" w:color="auto" w:fill="auto"/>
          </w:tcPr>
          <w:p w14:paraId="1B7E5862" w14:textId="77777777" w:rsidR="00A04EE3" w:rsidRPr="00872E13" w:rsidRDefault="00A04EE3" w:rsidP="00872E13">
            <w:pPr>
              <w:pStyle w:val="BodyText"/>
              <w:spacing w:after="0"/>
              <w:ind w:right="117"/>
              <w:jc w:val="center"/>
              <w:rPr>
                <w:rFonts w:eastAsia="Calibri"/>
                <w:sz w:val="22"/>
                <w:szCs w:val="18"/>
                <w:lang w:val="id-ID"/>
              </w:rPr>
            </w:pPr>
            <w:r w:rsidRPr="00872E13">
              <w:rPr>
                <w:rFonts w:eastAsia="Calibri"/>
                <w:sz w:val="22"/>
                <w:szCs w:val="18"/>
                <w:lang w:val="id-ID"/>
              </w:rPr>
              <w:t>3</w:t>
            </w:r>
          </w:p>
        </w:tc>
        <w:tc>
          <w:tcPr>
            <w:tcW w:w="3260" w:type="dxa"/>
            <w:shd w:val="clear" w:color="auto" w:fill="auto"/>
          </w:tcPr>
          <w:p w14:paraId="5911711B" w14:textId="77777777" w:rsidR="00A04EE3" w:rsidRPr="00872E13" w:rsidRDefault="00A04EE3" w:rsidP="00872E13">
            <w:pPr>
              <w:pStyle w:val="BodyText"/>
              <w:spacing w:after="0"/>
              <w:ind w:right="117"/>
              <w:jc w:val="center"/>
              <w:rPr>
                <w:rFonts w:eastAsia="Calibri"/>
                <w:sz w:val="22"/>
                <w:szCs w:val="18"/>
              </w:rPr>
            </w:pPr>
            <w:r w:rsidRPr="00872E13">
              <w:rPr>
                <w:rFonts w:eastAsia="Calibri"/>
                <w:sz w:val="22"/>
                <w:szCs w:val="18"/>
              </w:rPr>
              <w:t>Netral</w:t>
            </w:r>
          </w:p>
        </w:tc>
      </w:tr>
      <w:tr w:rsidR="00A04EE3" w:rsidRPr="00872E13" w14:paraId="3258CD17" w14:textId="77777777" w:rsidTr="00872E13">
        <w:trPr>
          <w:jc w:val="center"/>
        </w:trPr>
        <w:tc>
          <w:tcPr>
            <w:tcW w:w="1409" w:type="dxa"/>
            <w:shd w:val="clear" w:color="auto" w:fill="auto"/>
          </w:tcPr>
          <w:p w14:paraId="117C6F6F" w14:textId="77777777" w:rsidR="00A04EE3" w:rsidRPr="00872E13" w:rsidRDefault="00A04EE3" w:rsidP="00872E13">
            <w:pPr>
              <w:pStyle w:val="BodyText"/>
              <w:spacing w:after="0"/>
              <w:ind w:right="117"/>
              <w:jc w:val="center"/>
              <w:rPr>
                <w:rFonts w:eastAsia="Calibri"/>
                <w:sz w:val="22"/>
                <w:szCs w:val="18"/>
                <w:lang w:val="id-ID"/>
              </w:rPr>
            </w:pPr>
            <w:r w:rsidRPr="00872E13">
              <w:rPr>
                <w:rFonts w:eastAsia="Calibri"/>
                <w:sz w:val="22"/>
                <w:szCs w:val="18"/>
                <w:lang w:val="id-ID"/>
              </w:rPr>
              <w:t>S</w:t>
            </w:r>
          </w:p>
        </w:tc>
        <w:tc>
          <w:tcPr>
            <w:tcW w:w="1847" w:type="dxa"/>
            <w:shd w:val="clear" w:color="auto" w:fill="auto"/>
          </w:tcPr>
          <w:p w14:paraId="6DCBBE9A" w14:textId="77777777" w:rsidR="00A04EE3" w:rsidRPr="00872E13" w:rsidRDefault="00A04EE3" w:rsidP="00872E13">
            <w:pPr>
              <w:pStyle w:val="BodyText"/>
              <w:spacing w:after="0"/>
              <w:ind w:right="117"/>
              <w:jc w:val="center"/>
              <w:rPr>
                <w:rFonts w:eastAsia="Calibri"/>
                <w:sz w:val="22"/>
                <w:szCs w:val="18"/>
                <w:lang w:val="id-ID"/>
              </w:rPr>
            </w:pPr>
            <w:r w:rsidRPr="00872E13">
              <w:rPr>
                <w:rFonts w:eastAsia="Calibri"/>
                <w:sz w:val="22"/>
                <w:szCs w:val="18"/>
                <w:lang w:val="id-ID"/>
              </w:rPr>
              <w:t>4</w:t>
            </w:r>
          </w:p>
        </w:tc>
        <w:tc>
          <w:tcPr>
            <w:tcW w:w="3260" w:type="dxa"/>
            <w:shd w:val="clear" w:color="auto" w:fill="auto"/>
          </w:tcPr>
          <w:p w14:paraId="3C5C0C83" w14:textId="77777777" w:rsidR="00A04EE3" w:rsidRPr="00872E13" w:rsidRDefault="00A04EE3" w:rsidP="00872E13">
            <w:pPr>
              <w:pStyle w:val="BodyText"/>
              <w:keepNext/>
              <w:spacing w:after="0"/>
              <w:ind w:right="117"/>
              <w:jc w:val="center"/>
              <w:rPr>
                <w:rFonts w:eastAsia="Calibri"/>
                <w:sz w:val="22"/>
                <w:szCs w:val="18"/>
              </w:rPr>
            </w:pPr>
            <w:r w:rsidRPr="00872E13">
              <w:rPr>
                <w:rFonts w:eastAsia="Calibri"/>
                <w:sz w:val="22"/>
                <w:szCs w:val="18"/>
              </w:rPr>
              <w:t>Setuju</w:t>
            </w:r>
          </w:p>
        </w:tc>
      </w:tr>
      <w:tr w:rsidR="00A04EE3" w:rsidRPr="00872E13" w14:paraId="5B955894" w14:textId="77777777" w:rsidTr="00872E13">
        <w:trPr>
          <w:jc w:val="center"/>
        </w:trPr>
        <w:tc>
          <w:tcPr>
            <w:tcW w:w="1409" w:type="dxa"/>
            <w:shd w:val="clear" w:color="auto" w:fill="auto"/>
          </w:tcPr>
          <w:p w14:paraId="13C0BA7C" w14:textId="77777777" w:rsidR="00A04EE3" w:rsidRPr="00872E13" w:rsidRDefault="00A04EE3" w:rsidP="00872E13">
            <w:pPr>
              <w:pStyle w:val="BodyText"/>
              <w:spacing w:after="0"/>
              <w:ind w:right="117"/>
              <w:jc w:val="center"/>
              <w:rPr>
                <w:rFonts w:eastAsia="Calibri"/>
                <w:sz w:val="22"/>
                <w:szCs w:val="18"/>
              </w:rPr>
            </w:pPr>
            <w:r w:rsidRPr="00872E13">
              <w:rPr>
                <w:rFonts w:eastAsia="Calibri"/>
                <w:sz w:val="22"/>
                <w:szCs w:val="18"/>
              </w:rPr>
              <w:t>SS</w:t>
            </w:r>
          </w:p>
        </w:tc>
        <w:tc>
          <w:tcPr>
            <w:tcW w:w="1847" w:type="dxa"/>
            <w:shd w:val="clear" w:color="auto" w:fill="auto"/>
          </w:tcPr>
          <w:p w14:paraId="63BED354" w14:textId="77777777" w:rsidR="00A04EE3" w:rsidRPr="00872E13" w:rsidRDefault="00A04EE3" w:rsidP="00872E13">
            <w:pPr>
              <w:pStyle w:val="BodyText"/>
              <w:spacing w:after="0"/>
              <w:ind w:right="117"/>
              <w:jc w:val="center"/>
              <w:rPr>
                <w:rFonts w:eastAsia="Calibri"/>
                <w:sz w:val="22"/>
                <w:szCs w:val="18"/>
              </w:rPr>
            </w:pPr>
            <w:r w:rsidRPr="00872E13">
              <w:rPr>
                <w:rFonts w:eastAsia="Calibri"/>
                <w:sz w:val="22"/>
                <w:szCs w:val="18"/>
              </w:rPr>
              <w:t>5</w:t>
            </w:r>
          </w:p>
        </w:tc>
        <w:tc>
          <w:tcPr>
            <w:tcW w:w="3260" w:type="dxa"/>
            <w:shd w:val="clear" w:color="auto" w:fill="auto"/>
          </w:tcPr>
          <w:p w14:paraId="2ABE24C5" w14:textId="77777777" w:rsidR="00A04EE3" w:rsidRPr="00872E13" w:rsidRDefault="00A04EE3" w:rsidP="00872E13">
            <w:pPr>
              <w:pStyle w:val="BodyText"/>
              <w:keepNext/>
              <w:spacing w:after="0"/>
              <w:ind w:right="117"/>
              <w:jc w:val="center"/>
              <w:rPr>
                <w:rFonts w:eastAsia="Calibri"/>
                <w:sz w:val="22"/>
                <w:szCs w:val="18"/>
              </w:rPr>
            </w:pPr>
            <w:r w:rsidRPr="00872E13">
              <w:rPr>
                <w:rFonts w:eastAsia="Calibri"/>
                <w:sz w:val="22"/>
                <w:szCs w:val="18"/>
              </w:rPr>
              <w:t>Sangat Setuju</w:t>
            </w:r>
          </w:p>
        </w:tc>
      </w:tr>
    </w:tbl>
    <w:p w14:paraId="1E19F614" w14:textId="77777777" w:rsidR="00507AD1" w:rsidRDefault="00507AD1" w:rsidP="00507AD1">
      <w:pPr>
        <w:pStyle w:val="Heading1"/>
        <w:suppressAutoHyphens/>
        <w:spacing w:after="60"/>
        <w:ind w:left="360"/>
        <w:rPr>
          <w:i w:val="0"/>
          <w:sz w:val="22"/>
          <w:szCs w:val="22"/>
        </w:rPr>
      </w:pPr>
    </w:p>
    <w:p w14:paraId="0B741CC1" w14:textId="24BA674F" w:rsidR="00D73172"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5FFD7625" w14:textId="77777777" w:rsidR="00507AD1" w:rsidRDefault="00507AD1" w:rsidP="00507AD1">
      <w:pPr>
        <w:jc w:val="both"/>
        <w:rPr>
          <w:b/>
          <w:sz w:val="22"/>
          <w:szCs w:val="22"/>
        </w:rPr>
      </w:pPr>
      <w:r w:rsidRPr="00507AD1">
        <w:rPr>
          <w:b/>
          <w:sz w:val="22"/>
          <w:szCs w:val="22"/>
        </w:rPr>
        <w:t>3.1 Hasil</w:t>
      </w:r>
      <w:r>
        <w:rPr>
          <w:b/>
          <w:sz w:val="22"/>
          <w:szCs w:val="22"/>
        </w:rPr>
        <w:t xml:space="preserve"> Penelitian</w:t>
      </w:r>
    </w:p>
    <w:p w14:paraId="007FDCAD" w14:textId="312E8051" w:rsidR="00051FF9" w:rsidRPr="00507AD1" w:rsidRDefault="00872E13" w:rsidP="00507AD1">
      <w:pPr>
        <w:ind w:firstLine="360"/>
        <w:jc w:val="both"/>
        <w:rPr>
          <w:b/>
          <w:sz w:val="22"/>
          <w:szCs w:val="22"/>
        </w:rPr>
      </w:pPr>
      <w:r w:rsidRPr="00872E13">
        <w:rPr>
          <w:bCs/>
          <w:sz w:val="22"/>
          <w:szCs w:val="22"/>
        </w:rPr>
        <w:t>Penelitian ini menggambarkan karakteristik responden berdasarkan variabel-variabel tertentu dengan persentase yang telah diukur. Dalam penelitian ini 52,9%, para perempuan menjadi bagian terbesar dari pengunjung Rocket Chicken Cabang Yogyakarta, sementara laki-laki dengan 47,1%. Mayoritas pengunjung, sebanyak 72,5%, berusia 18-24 tahun. Sementara itu, para pengunjung dengan usia 25-34 tahun sebanyak 20,6%, memberikan keberagaman dalam spektrum usia. Pendidikan tinggi mendominasi, dengan 76,5% pengunjung memiliki gelar Sarjana (S1). Ada juga 9,8% yang memiliki gelar Magister (S2), menunjukkan bahwa Rocket Chicken Cabang Yogyakarta menjadi tempat yang diminati oleh kalangan yang berpendidikan tinggi. Meskipun begitu, variasi tetap ada dengan 12,7% pengunjung memiliki latar belakang pendidikan SMA/SMK, dan hanya 1% yang memiliki gelar Diploma (D3). Rutinitas kunjungan pengunjung menciptakan pola unik, dimana 66,7% datang 1-2 kali dalam sebulan, 21,6% berkunjung 3-4 kali, dan sejumlah kecil sebanyak 3,9% datang 5-6 kali. Ada juga 7,8% pengunjung yang setia datang lebih dari 6 kali dalam satu bulan. Hasil profil responden dalam penelitian ini dirinsi dalam bentuk tabel 2. Seperti berikut ini:</w:t>
      </w:r>
    </w:p>
    <w:p w14:paraId="4441940B" w14:textId="77777777" w:rsidR="00872E13" w:rsidRPr="00872E13" w:rsidRDefault="00051FF9" w:rsidP="00051FF9">
      <w:pPr>
        <w:spacing w:line="360" w:lineRule="auto"/>
        <w:rPr>
          <w:bCs/>
          <w:sz w:val="22"/>
          <w:szCs w:val="22"/>
        </w:rPr>
      </w:pPr>
      <w:r>
        <w:rPr>
          <w:bCs/>
          <w:sz w:val="22"/>
          <w:szCs w:val="22"/>
        </w:rPr>
        <w:br w:type="page"/>
      </w:r>
    </w:p>
    <w:p w14:paraId="22D93082" w14:textId="77777777" w:rsidR="00872E13" w:rsidRPr="00872E13" w:rsidRDefault="00872E13" w:rsidP="00051FF9">
      <w:pPr>
        <w:jc w:val="center"/>
        <w:rPr>
          <w:b/>
          <w:sz w:val="22"/>
          <w:szCs w:val="22"/>
        </w:rPr>
      </w:pPr>
      <w:r w:rsidRPr="00872E13">
        <w:rPr>
          <w:b/>
          <w:sz w:val="22"/>
          <w:szCs w:val="22"/>
        </w:rPr>
        <w:lastRenderedPageBreak/>
        <w:t>Tabel 2. Profil Responden</w:t>
      </w:r>
    </w:p>
    <w:tbl>
      <w:tblPr>
        <w:tblW w:w="7484" w:type="dxa"/>
        <w:tblInd w:w="562" w:type="dxa"/>
        <w:tblLook w:val="04A0" w:firstRow="1" w:lastRow="0" w:firstColumn="1" w:lastColumn="0" w:noHBand="0" w:noVBand="1"/>
      </w:tblPr>
      <w:tblGrid>
        <w:gridCol w:w="3119"/>
        <w:gridCol w:w="2239"/>
        <w:gridCol w:w="2126"/>
      </w:tblGrid>
      <w:tr w:rsidR="00872E13" w:rsidRPr="00872E13" w14:paraId="3E42B7B2" w14:textId="77777777" w:rsidTr="00872E13">
        <w:trPr>
          <w:trHeight w:val="267"/>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6A740" w14:textId="77777777" w:rsidR="00872E13" w:rsidRPr="00872E13" w:rsidRDefault="00872E13" w:rsidP="00C60B21">
            <w:pPr>
              <w:jc w:val="center"/>
              <w:rPr>
                <w:b/>
                <w:color w:val="000000"/>
                <w:sz w:val="22"/>
                <w:szCs w:val="22"/>
              </w:rPr>
            </w:pPr>
            <w:r w:rsidRPr="00872E13">
              <w:rPr>
                <w:b/>
                <w:color w:val="000000"/>
                <w:sz w:val="22"/>
                <w:szCs w:val="22"/>
              </w:rPr>
              <w:t>Karakteristik</w:t>
            </w:r>
          </w:p>
        </w:tc>
        <w:tc>
          <w:tcPr>
            <w:tcW w:w="2239" w:type="dxa"/>
            <w:tcBorders>
              <w:top w:val="single" w:sz="4" w:space="0" w:color="auto"/>
              <w:left w:val="nil"/>
              <w:bottom w:val="single" w:sz="4" w:space="0" w:color="auto"/>
              <w:right w:val="single" w:sz="4" w:space="0" w:color="auto"/>
            </w:tcBorders>
            <w:shd w:val="clear" w:color="auto" w:fill="auto"/>
            <w:noWrap/>
            <w:vAlign w:val="bottom"/>
            <w:hideMark/>
          </w:tcPr>
          <w:p w14:paraId="42EAE252" w14:textId="77777777" w:rsidR="00872E13" w:rsidRPr="00872E13" w:rsidRDefault="00872E13" w:rsidP="00C60B21">
            <w:pPr>
              <w:jc w:val="center"/>
              <w:rPr>
                <w:b/>
                <w:color w:val="000000"/>
                <w:sz w:val="22"/>
                <w:szCs w:val="22"/>
              </w:rPr>
            </w:pPr>
            <w:r w:rsidRPr="00872E13">
              <w:rPr>
                <w:b/>
                <w:color w:val="000000"/>
                <w:sz w:val="22"/>
                <w:szCs w:val="22"/>
              </w:rPr>
              <w:t>Kategori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7F933BD" w14:textId="77777777" w:rsidR="00872E13" w:rsidRPr="00872E13" w:rsidRDefault="00872E13" w:rsidP="00C60B21">
            <w:pPr>
              <w:jc w:val="center"/>
              <w:rPr>
                <w:b/>
                <w:color w:val="000000"/>
                <w:sz w:val="22"/>
                <w:szCs w:val="22"/>
              </w:rPr>
            </w:pPr>
            <w:r w:rsidRPr="00872E13">
              <w:rPr>
                <w:b/>
                <w:color w:val="000000"/>
                <w:sz w:val="22"/>
                <w:szCs w:val="22"/>
              </w:rPr>
              <w:t>Persentase</w:t>
            </w:r>
          </w:p>
        </w:tc>
      </w:tr>
      <w:tr w:rsidR="00872E13" w:rsidRPr="00872E13" w14:paraId="6E3076DD" w14:textId="77777777" w:rsidTr="00872E13">
        <w:trPr>
          <w:trHeight w:val="267"/>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8DFFEF" w14:textId="77777777" w:rsidR="00872E13" w:rsidRPr="00872E13" w:rsidRDefault="00872E13" w:rsidP="00C60B21">
            <w:pPr>
              <w:jc w:val="center"/>
              <w:rPr>
                <w:color w:val="000000"/>
                <w:sz w:val="22"/>
                <w:szCs w:val="22"/>
              </w:rPr>
            </w:pPr>
            <w:r w:rsidRPr="00872E13">
              <w:rPr>
                <w:color w:val="000000"/>
                <w:sz w:val="22"/>
                <w:szCs w:val="22"/>
              </w:rPr>
              <w:t>Jenis Kelamin</w:t>
            </w:r>
          </w:p>
        </w:tc>
        <w:tc>
          <w:tcPr>
            <w:tcW w:w="2239" w:type="dxa"/>
            <w:tcBorders>
              <w:top w:val="nil"/>
              <w:left w:val="nil"/>
              <w:bottom w:val="single" w:sz="4" w:space="0" w:color="auto"/>
              <w:right w:val="single" w:sz="4" w:space="0" w:color="auto"/>
            </w:tcBorders>
            <w:shd w:val="clear" w:color="auto" w:fill="auto"/>
            <w:noWrap/>
            <w:vAlign w:val="bottom"/>
            <w:hideMark/>
          </w:tcPr>
          <w:p w14:paraId="02A02641" w14:textId="77777777" w:rsidR="00872E13" w:rsidRPr="00872E13" w:rsidRDefault="00872E13" w:rsidP="00C60B21">
            <w:pPr>
              <w:jc w:val="center"/>
              <w:rPr>
                <w:color w:val="000000"/>
                <w:sz w:val="22"/>
                <w:szCs w:val="22"/>
              </w:rPr>
            </w:pPr>
            <w:r w:rsidRPr="00872E13">
              <w:rPr>
                <w:color w:val="000000"/>
                <w:sz w:val="22"/>
                <w:szCs w:val="22"/>
              </w:rPr>
              <w:t>Perempuan</w:t>
            </w:r>
          </w:p>
        </w:tc>
        <w:tc>
          <w:tcPr>
            <w:tcW w:w="2126" w:type="dxa"/>
            <w:tcBorders>
              <w:top w:val="nil"/>
              <w:left w:val="nil"/>
              <w:bottom w:val="single" w:sz="4" w:space="0" w:color="auto"/>
              <w:right w:val="single" w:sz="4" w:space="0" w:color="auto"/>
            </w:tcBorders>
            <w:shd w:val="clear" w:color="auto" w:fill="auto"/>
            <w:noWrap/>
            <w:vAlign w:val="bottom"/>
          </w:tcPr>
          <w:p w14:paraId="54E84874" w14:textId="77777777" w:rsidR="00872E13" w:rsidRPr="00872E13" w:rsidRDefault="00872E13" w:rsidP="00C60B21">
            <w:pPr>
              <w:jc w:val="center"/>
              <w:rPr>
                <w:color w:val="000000"/>
                <w:sz w:val="22"/>
                <w:szCs w:val="22"/>
              </w:rPr>
            </w:pPr>
            <w:r w:rsidRPr="00872E13">
              <w:rPr>
                <w:color w:val="000000"/>
                <w:sz w:val="22"/>
                <w:szCs w:val="22"/>
              </w:rPr>
              <w:t>52,9%</w:t>
            </w:r>
          </w:p>
        </w:tc>
      </w:tr>
      <w:tr w:rsidR="00872E13" w:rsidRPr="00872E13" w14:paraId="7C0E84BD" w14:textId="77777777" w:rsidTr="00872E13">
        <w:trPr>
          <w:trHeight w:val="267"/>
        </w:trPr>
        <w:tc>
          <w:tcPr>
            <w:tcW w:w="3119" w:type="dxa"/>
            <w:vMerge/>
            <w:tcBorders>
              <w:top w:val="nil"/>
              <w:left w:val="single" w:sz="4" w:space="0" w:color="auto"/>
              <w:bottom w:val="single" w:sz="4" w:space="0" w:color="000000"/>
              <w:right w:val="single" w:sz="4" w:space="0" w:color="auto"/>
            </w:tcBorders>
            <w:vAlign w:val="center"/>
            <w:hideMark/>
          </w:tcPr>
          <w:p w14:paraId="544CDC44" w14:textId="77777777" w:rsidR="00872E13" w:rsidRPr="00872E13" w:rsidRDefault="00872E13" w:rsidP="00C60B21">
            <w:pPr>
              <w:jc w:val="center"/>
              <w:rPr>
                <w:color w:val="000000"/>
                <w:sz w:val="22"/>
                <w:szCs w:val="22"/>
              </w:rPr>
            </w:pPr>
          </w:p>
        </w:tc>
        <w:tc>
          <w:tcPr>
            <w:tcW w:w="2239" w:type="dxa"/>
            <w:tcBorders>
              <w:top w:val="nil"/>
              <w:left w:val="nil"/>
              <w:bottom w:val="single" w:sz="4" w:space="0" w:color="auto"/>
              <w:right w:val="single" w:sz="4" w:space="0" w:color="auto"/>
            </w:tcBorders>
            <w:shd w:val="clear" w:color="auto" w:fill="auto"/>
            <w:noWrap/>
            <w:vAlign w:val="bottom"/>
            <w:hideMark/>
          </w:tcPr>
          <w:p w14:paraId="23AB10C5" w14:textId="77777777" w:rsidR="00872E13" w:rsidRPr="00872E13" w:rsidRDefault="00872E13" w:rsidP="00C60B21">
            <w:pPr>
              <w:jc w:val="center"/>
              <w:rPr>
                <w:color w:val="000000"/>
                <w:sz w:val="22"/>
                <w:szCs w:val="22"/>
              </w:rPr>
            </w:pPr>
            <w:r w:rsidRPr="00872E13">
              <w:rPr>
                <w:color w:val="000000"/>
                <w:sz w:val="22"/>
                <w:szCs w:val="22"/>
              </w:rPr>
              <w:t>Laki-laki</w:t>
            </w:r>
          </w:p>
        </w:tc>
        <w:tc>
          <w:tcPr>
            <w:tcW w:w="2126" w:type="dxa"/>
            <w:tcBorders>
              <w:top w:val="nil"/>
              <w:left w:val="nil"/>
              <w:bottom w:val="single" w:sz="4" w:space="0" w:color="auto"/>
              <w:right w:val="single" w:sz="4" w:space="0" w:color="auto"/>
            </w:tcBorders>
            <w:shd w:val="clear" w:color="auto" w:fill="auto"/>
            <w:noWrap/>
            <w:vAlign w:val="bottom"/>
          </w:tcPr>
          <w:p w14:paraId="74AF16E7" w14:textId="77777777" w:rsidR="00872E13" w:rsidRPr="00872E13" w:rsidRDefault="00872E13" w:rsidP="00C60B21">
            <w:pPr>
              <w:jc w:val="center"/>
              <w:rPr>
                <w:color w:val="000000"/>
                <w:sz w:val="22"/>
                <w:szCs w:val="22"/>
              </w:rPr>
            </w:pPr>
            <w:r w:rsidRPr="00872E13">
              <w:rPr>
                <w:color w:val="000000"/>
                <w:sz w:val="22"/>
                <w:szCs w:val="22"/>
              </w:rPr>
              <w:t>47,1%</w:t>
            </w:r>
          </w:p>
        </w:tc>
      </w:tr>
      <w:tr w:rsidR="00872E13" w:rsidRPr="00872E13" w14:paraId="21FE7BFA" w14:textId="77777777" w:rsidTr="00872E13">
        <w:trPr>
          <w:trHeight w:val="267"/>
        </w:trPr>
        <w:tc>
          <w:tcPr>
            <w:tcW w:w="3119"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54074B5B" w14:textId="77777777" w:rsidR="00872E13" w:rsidRPr="00872E13" w:rsidRDefault="00872E13" w:rsidP="00C60B21">
            <w:pPr>
              <w:jc w:val="center"/>
              <w:rPr>
                <w:color w:val="000000"/>
                <w:sz w:val="22"/>
                <w:szCs w:val="22"/>
              </w:rPr>
            </w:pPr>
            <w:r w:rsidRPr="00872E13">
              <w:rPr>
                <w:color w:val="000000"/>
                <w:sz w:val="22"/>
                <w:szCs w:val="22"/>
              </w:rPr>
              <w:t>Usia</w:t>
            </w:r>
          </w:p>
        </w:tc>
        <w:tc>
          <w:tcPr>
            <w:tcW w:w="2239" w:type="dxa"/>
            <w:tcBorders>
              <w:top w:val="nil"/>
              <w:left w:val="nil"/>
              <w:bottom w:val="single" w:sz="4" w:space="0" w:color="auto"/>
              <w:right w:val="single" w:sz="4" w:space="0" w:color="auto"/>
            </w:tcBorders>
            <w:shd w:val="clear" w:color="auto" w:fill="auto"/>
            <w:noWrap/>
            <w:vAlign w:val="bottom"/>
            <w:hideMark/>
          </w:tcPr>
          <w:p w14:paraId="36E2D646" w14:textId="77777777" w:rsidR="00872E13" w:rsidRPr="00872E13" w:rsidRDefault="00872E13" w:rsidP="00C60B21">
            <w:pPr>
              <w:jc w:val="center"/>
              <w:rPr>
                <w:color w:val="000000"/>
                <w:sz w:val="22"/>
                <w:szCs w:val="22"/>
              </w:rPr>
            </w:pPr>
            <w:r w:rsidRPr="00872E13">
              <w:rPr>
                <w:color w:val="000000"/>
                <w:sz w:val="22"/>
                <w:szCs w:val="22"/>
              </w:rPr>
              <w:t>18-24 Tahun</w:t>
            </w:r>
          </w:p>
        </w:tc>
        <w:tc>
          <w:tcPr>
            <w:tcW w:w="2126" w:type="dxa"/>
            <w:tcBorders>
              <w:top w:val="nil"/>
              <w:left w:val="nil"/>
              <w:bottom w:val="single" w:sz="4" w:space="0" w:color="auto"/>
              <w:right w:val="single" w:sz="4" w:space="0" w:color="auto"/>
            </w:tcBorders>
            <w:shd w:val="clear" w:color="auto" w:fill="auto"/>
            <w:noWrap/>
            <w:vAlign w:val="bottom"/>
          </w:tcPr>
          <w:p w14:paraId="37430AB4" w14:textId="77777777" w:rsidR="00872E13" w:rsidRPr="00872E13" w:rsidRDefault="00872E13" w:rsidP="00C60B21">
            <w:pPr>
              <w:jc w:val="center"/>
              <w:rPr>
                <w:color w:val="000000"/>
                <w:sz w:val="22"/>
                <w:szCs w:val="22"/>
              </w:rPr>
            </w:pPr>
            <w:r w:rsidRPr="00872E13">
              <w:rPr>
                <w:color w:val="000000"/>
                <w:sz w:val="22"/>
                <w:szCs w:val="22"/>
              </w:rPr>
              <w:t>72,5%</w:t>
            </w:r>
          </w:p>
        </w:tc>
      </w:tr>
      <w:tr w:rsidR="00872E13" w:rsidRPr="00872E13" w14:paraId="63A87813" w14:textId="77777777" w:rsidTr="00872E13">
        <w:trPr>
          <w:trHeight w:val="267"/>
        </w:trPr>
        <w:tc>
          <w:tcPr>
            <w:tcW w:w="3119" w:type="dxa"/>
            <w:vMerge/>
            <w:tcBorders>
              <w:top w:val="single" w:sz="4" w:space="0" w:color="000000"/>
              <w:left w:val="single" w:sz="4" w:space="0" w:color="auto"/>
              <w:bottom w:val="single" w:sz="4" w:space="0" w:color="000000"/>
              <w:right w:val="single" w:sz="4" w:space="0" w:color="auto"/>
            </w:tcBorders>
            <w:vAlign w:val="center"/>
            <w:hideMark/>
          </w:tcPr>
          <w:p w14:paraId="3AE6DE77" w14:textId="77777777" w:rsidR="00872E13" w:rsidRPr="00872E13" w:rsidRDefault="00872E13" w:rsidP="00C60B21">
            <w:pPr>
              <w:jc w:val="center"/>
              <w:rPr>
                <w:color w:val="000000"/>
                <w:sz w:val="22"/>
                <w:szCs w:val="22"/>
              </w:rPr>
            </w:pPr>
          </w:p>
        </w:tc>
        <w:tc>
          <w:tcPr>
            <w:tcW w:w="2239" w:type="dxa"/>
            <w:tcBorders>
              <w:top w:val="nil"/>
              <w:left w:val="nil"/>
              <w:bottom w:val="single" w:sz="4" w:space="0" w:color="auto"/>
              <w:right w:val="single" w:sz="4" w:space="0" w:color="auto"/>
            </w:tcBorders>
            <w:shd w:val="clear" w:color="auto" w:fill="auto"/>
            <w:noWrap/>
            <w:vAlign w:val="bottom"/>
            <w:hideMark/>
          </w:tcPr>
          <w:p w14:paraId="45F1615C" w14:textId="77777777" w:rsidR="00872E13" w:rsidRPr="00872E13" w:rsidRDefault="00872E13" w:rsidP="00C60B21">
            <w:pPr>
              <w:jc w:val="center"/>
              <w:rPr>
                <w:color w:val="000000"/>
                <w:sz w:val="22"/>
                <w:szCs w:val="22"/>
              </w:rPr>
            </w:pPr>
            <w:r w:rsidRPr="00872E13">
              <w:rPr>
                <w:color w:val="000000"/>
                <w:sz w:val="22"/>
                <w:szCs w:val="22"/>
              </w:rPr>
              <w:t>25-34 Tahun</w:t>
            </w:r>
          </w:p>
        </w:tc>
        <w:tc>
          <w:tcPr>
            <w:tcW w:w="2126" w:type="dxa"/>
            <w:tcBorders>
              <w:top w:val="nil"/>
              <w:left w:val="nil"/>
              <w:bottom w:val="single" w:sz="4" w:space="0" w:color="auto"/>
              <w:right w:val="single" w:sz="4" w:space="0" w:color="auto"/>
            </w:tcBorders>
            <w:shd w:val="clear" w:color="auto" w:fill="auto"/>
            <w:noWrap/>
            <w:vAlign w:val="bottom"/>
          </w:tcPr>
          <w:p w14:paraId="5830D000" w14:textId="77777777" w:rsidR="00872E13" w:rsidRPr="00872E13" w:rsidRDefault="00872E13" w:rsidP="00C60B21">
            <w:pPr>
              <w:jc w:val="center"/>
              <w:rPr>
                <w:color w:val="000000"/>
                <w:sz w:val="22"/>
                <w:szCs w:val="22"/>
              </w:rPr>
            </w:pPr>
            <w:r w:rsidRPr="00872E13">
              <w:rPr>
                <w:color w:val="000000"/>
                <w:sz w:val="22"/>
                <w:szCs w:val="22"/>
              </w:rPr>
              <w:t>20,6%</w:t>
            </w:r>
          </w:p>
        </w:tc>
      </w:tr>
      <w:tr w:rsidR="00872E13" w:rsidRPr="00872E13" w14:paraId="7928107B" w14:textId="77777777" w:rsidTr="00872E13">
        <w:trPr>
          <w:trHeight w:val="267"/>
        </w:trPr>
        <w:tc>
          <w:tcPr>
            <w:tcW w:w="3119" w:type="dxa"/>
            <w:vMerge/>
            <w:tcBorders>
              <w:top w:val="single" w:sz="4" w:space="0" w:color="000000"/>
              <w:left w:val="single" w:sz="4" w:space="0" w:color="auto"/>
              <w:bottom w:val="single" w:sz="4" w:space="0" w:color="000000"/>
              <w:right w:val="single" w:sz="4" w:space="0" w:color="auto"/>
            </w:tcBorders>
            <w:vAlign w:val="center"/>
            <w:hideMark/>
          </w:tcPr>
          <w:p w14:paraId="51135634" w14:textId="77777777" w:rsidR="00872E13" w:rsidRPr="00872E13" w:rsidRDefault="00872E13" w:rsidP="00C60B21">
            <w:pPr>
              <w:jc w:val="center"/>
              <w:rPr>
                <w:color w:val="000000"/>
                <w:sz w:val="22"/>
                <w:szCs w:val="22"/>
              </w:rPr>
            </w:pPr>
          </w:p>
        </w:tc>
        <w:tc>
          <w:tcPr>
            <w:tcW w:w="2239" w:type="dxa"/>
            <w:tcBorders>
              <w:top w:val="nil"/>
              <w:left w:val="nil"/>
              <w:bottom w:val="single" w:sz="4" w:space="0" w:color="auto"/>
              <w:right w:val="single" w:sz="4" w:space="0" w:color="auto"/>
            </w:tcBorders>
            <w:shd w:val="clear" w:color="auto" w:fill="auto"/>
            <w:noWrap/>
            <w:vAlign w:val="bottom"/>
            <w:hideMark/>
          </w:tcPr>
          <w:p w14:paraId="6DDEF8E8" w14:textId="77777777" w:rsidR="00872E13" w:rsidRPr="00872E13" w:rsidRDefault="00872E13" w:rsidP="00C60B21">
            <w:pPr>
              <w:jc w:val="center"/>
              <w:rPr>
                <w:color w:val="000000"/>
                <w:sz w:val="22"/>
                <w:szCs w:val="22"/>
              </w:rPr>
            </w:pPr>
            <w:r w:rsidRPr="00872E13">
              <w:rPr>
                <w:color w:val="000000"/>
                <w:sz w:val="22"/>
                <w:szCs w:val="22"/>
              </w:rPr>
              <w:t>35-44 Tahun</w:t>
            </w:r>
          </w:p>
        </w:tc>
        <w:tc>
          <w:tcPr>
            <w:tcW w:w="2126" w:type="dxa"/>
            <w:tcBorders>
              <w:top w:val="nil"/>
              <w:left w:val="nil"/>
              <w:bottom w:val="single" w:sz="4" w:space="0" w:color="auto"/>
              <w:right w:val="single" w:sz="4" w:space="0" w:color="auto"/>
            </w:tcBorders>
            <w:shd w:val="clear" w:color="auto" w:fill="auto"/>
            <w:noWrap/>
            <w:vAlign w:val="bottom"/>
          </w:tcPr>
          <w:p w14:paraId="1DFFCB54" w14:textId="77777777" w:rsidR="00872E13" w:rsidRPr="00872E13" w:rsidRDefault="00872E13" w:rsidP="00C60B21">
            <w:pPr>
              <w:jc w:val="center"/>
              <w:rPr>
                <w:color w:val="000000"/>
                <w:sz w:val="22"/>
                <w:szCs w:val="22"/>
              </w:rPr>
            </w:pPr>
            <w:r w:rsidRPr="00872E13">
              <w:rPr>
                <w:color w:val="000000"/>
                <w:sz w:val="22"/>
                <w:szCs w:val="22"/>
              </w:rPr>
              <w:t>4,9%</w:t>
            </w:r>
          </w:p>
        </w:tc>
      </w:tr>
      <w:tr w:rsidR="00872E13" w:rsidRPr="00872E13" w14:paraId="07C2CCC0" w14:textId="77777777" w:rsidTr="00872E13">
        <w:trPr>
          <w:trHeight w:val="267"/>
        </w:trPr>
        <w:tc>
          <w:tcPr>
            <w:tcW w:w="3119" w:type="dxa"/>
            <w:vMerge/>
            <w:tcBorders>
              <w:top w:val="single" w:sz="4" w:space="0" w:color="000000"/>
              <w:left w:val="single" w:sz="4" w:space="0" w:color="auto"/>
              <w:right w:val="single" w:sz="4" w:space="0" w:color="auto"/>
            </w:tcBorders>
            <w:vAlign w:val="center"/>
            <w:hideMark/>
          </w:tcPr>
          <w:p w14:paraId="110D3D04" w14:textId="77777777" w:rsidR="00872E13" w:rsidRPr="00872E13" w:rsidRDefault="00872E13" w:rsidP="00C60B21">
            <w:pPr>
              <w:jc w:val="center"/>
              <w:rPr>
                <w:color w:val="000000"/>
                <w:sz w:val="22"/>
                <w:szCs w:val="22"/>
              </w:rPr>
            </w:pPr>
          </w:p>
        </w:tc>
        <w:tc>
          <w:tcPr>
            <w:tcW w:w="2239" w:type="dxa"/>
            <w:tcBorders>
              <w:top w:val="nil"/>
              <w:left w:val="nil"/>
              <w:bottom w:val="single" w:sz="4" w:space="0" w:color="auto"/>
              <w:right w:val="single" w:sz="4" w:space="0" w:color="auto"/>
            </w:tcBorders>
            <w:shd w:val="clear" w:color="auto" w:fill="auto"/>
            <w:noWrap/>
            <w:vAlign w:val="bottom"/>
            <w:hideMark/>
          </w:tcPr>
          <w:p w14:paraId="43EA7F85" w14:textId="77777777" w:rsidR="00872E13" w:rsidRPr="00872E13" w:rsidRDefault="00872E13" w:rsidP="00C60B21">
            <w:pPr>
              <w:jc w:val="center"/>
              <w:rPr>
                <w:color w:val="000000"/>
                <w:sz w:val="22"/>
                <w:szCs w:val="22"/>
              </w:rPr>
            </w:pPr>
            <w:r w:rsidRPr="00872E13">
              <w:rPr>
                <w:color w:val="000000"/>
                <w:sz w:val="22"/>
                <w:szCs w:val="22"/>
              </w:rPr>
              <w:t>45-54 Tahun</w:t>
            </w:r>
          </w:p>
        </w:tc>
        <w:tc>
          <w:tcPr>
            <w:tcW w:w="2126" w:type="dxa"/>
            <w:tcBorders>
              <w:top w:val="nil"/>
              <w:left w:val="nil"/>
              <w:bottom w:val="single" w:sz="4" w:space="0" w:color="auto"/>
              <w:right w:val="single" w:sz="4" w:space="0" w:color="auto"/>
            </w:tcBorders>
            <w:shd w:val="clear" w:color="auto" w:fill="auto"/>
            <w:noWrap/>
            <w:vAlign w:val="bottom"/>
          </w:tcPr>
          <w:p w14:paraId="162AEC95" w14:textId="77777777" w:rsidR="00872E13" w:rsidRPr="00872E13" w:rsidRDefault="00872E13" w:rsidP="00C60B21">
            <w:pPr>
              <w:jc w:val="center"/>
              <w:rPr>
                <w:color w:val="000000"/>
                <w:sz w:val="22"/>
                <w:szCs w:val="22"/>
              </w:rPr>
            </w:pPr>
            <w:r w:rsidRPr="00872E13">
              <w:rPr>
                <w:color w:val="000000"/>
                <w:sz w:val="22"/>
                <w:szCs w:val="22"/>
              </w:rPr>
              <w:t>2%</w:t>
            </w:r>
          </w:p>
        </w:tc>
      </w:tr>
      <w:tr w:rsidR="00872E13" w:rsidRPr="00872E13" w14:paraId="44900042" w14:textId="77777777" w:rsidTr="00872E13">
        <w:trPr>
          <w:trHeight w:val="267"/>
        </w:trPr>
        <w:tc>
          <w:tcPr>
            <w:tcW w:w="3119" w:type="dxa"/>
            <w:tcBorders>
              <w:left w:val="single" w:sz="4" w:space="0" w:color="auto"/>
              <w:bottom w:val="single" w:sz="4" w:space="0" w:color="000000"/>
              <w:right w:val="single" w:sz="4" w:space="0" w:color="auto"/>
            </w:tcBorders>
            <w:vAlign w:val="center"/>
          </w:tcPr>
          <w:p w14:paraId="57359334" w14:textId="77777777" w:rsidR="00872E13" w:rsidRPr="00872E13" w:rsidRDefault="00872E13" w:rsidP="00C60B21">
            <w:pPr>
              <w:jc w:val="center"/>
              <w:rPr>
                <w:color w:val="000000"/>
                <w:sz w:val="22"/>
                <w:szCs w:val="22"/>
              </w:rPr>
            </w:pPr>
          </w:p>
        </w:tc>
        <w:tc>
          <w:tcPr>
            <w:tcW w:w="2239" w:type="dxa"/>
            <w:tcBorders>
              <w:top w:val="nil"/>
              <w:left w:val="nil"/>
              <w:bottom w:val="single" w:sz="4" w:space="0" w:color="auto"/>
              <w:right w:val="single" w:sz="4" w:space="0" w:color="auto"/>
            </w:tcBorders>
            <w:shd w:val="clear" w:color="auto" w:fill="auto"/>
            <w:noWrap/>
            <w:vAlign w:val="bottom"/>
          </w:tcPr>
          <w:p w14:paraId="3D5D073C" w14:textId="77777777" w:rsidR="00872E13" w:rsidRPr="00872E13" w:rsidRDefault="00872E13" w:rsidP="00C60B21">
            <w:pPr>
              <w:pStyle w:val="ListParagraph"/>
              <w:ind w:left="0"/>
              <w:jc w:val="center"/>
              <w:rPr>
                <w:color w:val="000000"/>
                <w:sz w:val="22"/>
                <w:szCs w:val="22"/>
              </w:rPr>
            </w:pPr>
            <w:r w:rsidRPr="00872E13">
              <w:rPr>
                <w:color w:val="000000"/>
                <w:sz w:val="22"/>
                <w:szCs w:val="22"/>
              </w:rPr>
              <w:t>&gt;55 Tahun</w:t>
            </w:r>
          </w:p>
        </w:tc>
        <w:tc>
          <w:tcPr>
            <w:tcW w:w="2126" w:type="dxa"/>
            <w:tcBorders>
              <w:top w:val="nil"/>
              <w:left w:val="nil"/>
              <w:bottom w:val="single" w:sz="4" w:space="0" w:color="auto"/>
              <w:right w:val="single" w:sz="4" w:space="0" w:color="auto"/>
            </w:tcBorders>
            <w:shd w:val="clear" w:color="auto" w:fill="auto"/>
            <w:noWrap/>
            <w:vAlign w:val="bottom"/>
          </w:tcPr>
          <w:p w14:paraId="34EB5E5E" w14:textId="77777777" w:rsidR="00872E13" w:rsidRPr="00872E13" w:rsidRDefault="00872E13" w:rsidP="00C60B21">
            <w:pPr>
              <w:jc w:val="center"/>
              <w:rPr>
                <w:color w:val="000000"/>
                <w:sz w:val="22"/>
                <w:szCs w:val="22"/>
              </w:rPr>
            </w:pPr>
            <w:r w:rsidRPr="00872E13">
              <w:rPr>
                <w:color w:val="000000"/>
                <w:sz w:val="22"/>
                <w:szCs w:val="22"/>
              </w:rPr>
              <w:t>0%</w:t>
            </w:r>
          </w:p>
        </w:tc>
      </w:tr>
      <w:tr w:rsidR="00872E13" w:rsidRPr="00872E13" w14:paraId="06BB1465" w14:textId="77777777" w:rsidTr="00872E13">
        <w:trPr>
          <w:trHeight w:val="267"/>
        </w:trPr>
        <w:tc>
          <w:tcPr>
            <w:tcW w:w="3119" w:type="dxa"/>
            <w:tcBorders>
              <w:top w:val="single" w:sz="4" w:space="0" w:color="000000"/>
              <w:left w:val="single" w:sz="4" w:space="0" w:color="auto"/>
              <w:right w:val="single" w:sz="4" w:space="0" w:color="auto"/>
            </w:tcBorders>
            <w:vAlign w:val="center"/>
          </w:tcPr>
          <w:p w14:paraId="6366C216" w14:textId="77777777" w:rsidR="00872E13" w:rsidRPr="00872E13" w:rsidRDefault="00872E13" w:rsidP="00C60B21">
            <w:pPr>
              <w:jc w:val="center"/>
              <w:rPr>
                <w:color w:val="000000"/>
                <w:sz w:val="22"/>
                <w:szCs w:val="22"/>
              </w:rPr>
            </w:pPr>
          </w:p>
        </w:tc>
        <w:tc>
          <w:tcPr>
            <w:tcW w:w="2239" w:type="dxa"/>
            <w:tcBorders>
              <w:top w:val="nil"/>
              <w:left w:val="nil"/>
              <w:bottom w:val="single" w:sz="4" w:space="0" w:color="auto"/>
              <w:right w:val="single" w:sz="4" w:space="0" w:color="auto"/>
            </w:tcBorders>
            <w:shd w:val="clear" w:color="auto" w:fill="auto"/>
            <w:noWrap/>
            <w:vAlign w:val="bottom"/>
          </w:tcPr>
          <w:p w14:paraId="7830A539" w14:textId="77777777" w:rsidR="00872E13" w:rsidRPr="00872E13" w:rsidRDefault="00872E13" w:rsidP="00C60B21">
            <w:pPr>
              <w:jc w:val="center"/>
              <w:rPr>
                <w:color w:val="000000"/>
                <w:sz w:val="22"/>
                <w:szCs w:val="22"/>
              </w:rPr>
            </w:pPr>
            <w:r w:rsidRPr="00872E13">
              <w:rPr>
                <w:color w:val="000000"/>
                <w:sz w:val="22"/>
                <w:szCs w:val="22"/>
              </w:rPr>
              <w:t>SMP kebawah</w:t>
            </w:r>
          </w:p>
        </w:tc>
        <w:tc>
          <w:tcPr>
            <w:tcW w:w="2126" w:type="dxa"/>
            <w:tcBorders>
              <w:top w:val="nil"/>
              <w:left w:val="nil"/>
              <w:bottom w:val="single" w:sz="4" w:space="0" w:color="auto"/>
              <w:right w:val="single" w:sz="4" w:space="0" w:color="auto"/>
            </w:tcBorders>
            <w:shd w:val="clear" w:color="auto" w:fill="auto"/>
            <w:noWrap/>
            <w:vAlign w:val="bottom"/>
          </w:tcPr>
          <w:p w14:paraId="7D3F76BC" w14:textId="77777777" w:rsidR="00872E13" w:rsidRPr="00872E13" w:rsidRDefault="00872E13" w:rsidP="00C60B21">
            <w:pPr>
              <w:jc w:val="center"/>
              <w:rPr>
                <w:color w:val="000000"/>
                <w:sz w:val="22"/>
                <w:szCs w:val="22"/>
              </w:rPr>
            </w:pPr>
            <w:r w:rsidRPr="00872E13">
              <w:rPr>
                <w:color w:val="000000"/>
                <w:sz w:val="22"/>
                <w:szCs w:val="22"/>
              </w:rPr>
              <w:t>0%</w:t>
            </w:r>
          </w:p>
        </w:tc>
      </w:tr>
      <w:tr w:rsidR="00872E13" w:rsidRPr="00872E13" w14:paraId="72960485" w14:textId="77777777" w:rsidTr="00872E13">
        <w:trPr>
          <w:trHeight w:val="267"/>
        </w:trPr>
        <w:tc>
          <w:tcPr>
            <w:tcW w:w="3119" w:type="dxa"/>
            <w:vMerge w:val="restart"/>
            <w:tcBorders>
              <w:left w:val="single" w:sz="4" w:space="0" w:color="auto"/>
              <w:bottom w:val="single" w:sz="4" w:space="0" w:color="000000"/>
              <w:right w:val="single" w:sz="4" w:space="0" w:color="auto"/>
            </w:tcBorders>
            <w:shd w:val="clear" w:color="auto" w:fill="auto"/>
            <w:noWrap/>
            <w:vAlign w:val="center"/>
            <w:hideMark/>
          </w:tcPr>
          <w:p w14:paraId="520A112D" w14:textId="77777777" w:rsidR="00872E13" w:rsidRPr="00872E13" w:rsidRDefault="00872E13" w:rsidP="00C60B21">
            <w:pPr>
              <w:jc w:val="center"/>
              <w:rPr>
                <w:color w:val="000000"/>
                <w:sz w:val="22"/>
                <w:szCs w:val="22"/>
              </w:rPr>
            </w:pPr>
            <w:r w:rsidRPr="00872E13">
              <w:rPr>
                <w:color w:val="000000"/>
                <w:sz w:val="22"/>
                <w:szCs w:val="22"/>
              </w:rPr>
              <w:t>Pendidikan Terakhir</w:t>
            </w:r>
          </w:p>
          <w:p w14:paraId="6741C4CF" w14:textId="77777777" w:rsidR="00872E13" w:rsidRPr="00872E13" w:rsidRDefault="00872E13" w:rsidP="00C60B21">
            <w:pPr>
              <w:jc w:val="center"/>
              <w:rPr>
                <w:color w:val="000000"/>
                <w:sz w:val="22"/>
                <w:szCs w:val="22"/>
              </w:rPr>
            </w:pPr>
          </w:p>
        </w:tc>
        <w:tc>
          <w:tcPr>
            <w:tcW w:w="2239" w:type="dxa"/>
            <w:tcBorders>
              <w:top w:val="nil"/>
              <w:left w:val="nil"/>
              <w:bottom w:val="single" w:sz="4" w:space="0" w:color="auto"/>
              <w:right w:val="single" w:sz="4" w:space="0" w:color="auto"/>
            </w:tcBorders>
            <w:shd w:val="clear" w:color="auto" w:fill="auto"/>
            <w:noWrap/>
            <w:vAlign w:val="bottom"/>
            <w:hideMark/>
          </w:tcPr>
          <w:p w14:paraId="612834C1" w14:textId="77777777" w:rsidR="00872E13" w:rsidRPr="00872E13" w:rsidRDefault="00872E13" w:rsidP="00C60B21">
            <w:pPr>
              <w:jc w:val="center"/>
              <w:rPr>
                <w:color w:val="000000"/>
                <w:sz w:val="22"/>
                <w:szCs w:val="22"/>
              </w:rPr>
            </w:pPr>
            <w:r w:rsidRPr="00872E13">
              <w:rPr>
                <w:color w:val="000000"/>
                <w:sz w:val="22"/>
                <w:szCs w:val="22"/>
              </w:rPr>
              <w:t>SMA/SMK</w:t>
            </w:r>
          </w:p>
        </w:tc>
        <w:tc>
          <w:tcPr>
            <w:tcW w:w="2126" w:type="dxa"/>
            <w:tcBorders>
              <w:top w:val="nil"/>
              <w:left w:val="nil"/>
              <w:bottom w:val="single" w:sz="4" w:space="0" w:color="auto"/>
              <w:right w:val="single" w:sz="4" w:space="0" w:color="auto"/>
            </w:tcBorders>
            <w:shd w:val="clear" w:color="auto" w:fill="auto"/>
            <w:noWrap/>
            <w:vAlign w:val="bottom"/>
          </w:tcPr>
          <w:p w14:paraId="5E7CBE1B" w14:textId="77777777" w:rsidR="00872E13" w:rsidRPr="00872E13" w:rsidRDefault="00872E13" w:rsidP="00C60B21">
            <w:pPr>
              <w:jc w:val="center"/>
              <w:rPr>
                <w:color w:val="000000"/>
                <w:sz w:val="22"/>
                <w:szCs w:val="22"/>
              </w:rPr>
            </w:pPr>
            <w:r w:rsidRPr="00872E13">
              <w:rPr>
                <w:color w:val="000000"/>
                <w:sz w:val="22"/>
                <w:szCs w:val="22"/>
              </w:rPr>
              <w:t>12,7%</w:t>
            </w:r>
          </w:p>
        </w:tc>
      </w:tr>
      <w:tr w:rsidR="00872E13" w:rsidRPr="00872E13" w14:paraId="4B6DABE0" w14:textId="77777777" w:rsidTr="00872E13">
        <w:trPr>
          <w:trHeight w:val="267"/>
        </w:trPr>
        <w:tc>
          <w:tcPr>
            <w:tcW w:w="3119" w:type="dxa"/>
            <w:vMerge/>
            <w:tcBorders>
              <w:top w:val="nil"/>
              <w:left w:val="single" w:sz="4" w:space="0" w:color="auto"/>
              <w:bottom w:val="single" w:sz="4" w:space="0" w:color="000000"/>
              <w:right w:val="single" w:sz="4" w:space="0" w:color="auto"/>
            </w:tcBorders>
            <w:vAlign w:val="center"/>
            <w:hideMark/>
          </w:tcPr>
          <w:p w14:paraId="0038660B" w14:textId="77777777" w:rsidR="00872E13" w:rsidRPr="00872E13" w:rsidRDefault="00872E13" w:rsidP="00C60B21">
            <w:pPr>
              <w:jc w:val="center"/>
              <w:rPr>
                <w:color w:val="000000"/>
                <w:sz w:val="22"/>
                <w:szCs w:val="22"/>
              </w:rPr>
            </w:pPr>
          </w:p>
        </w:tc>
        <w:tc>
          <w:tcPr>
            <w:tcW w:w="2239" w:type="dxa"/>
            <w:tcBorders>
              <w:top w:val="nil"/>
              <w:left w:val="nil"/>
              <w:bottom w:val="single" w:sz="4" w:space="0" w:color="auto"/>
              <w:right w:val="single" w:sz="4" w:space="0" w:color="auto"/>
            </w:tcBorders>
            <w:shd w:val="clear" w:color="auto" w:fill="auto"/>
            <w:noWrap/>
            <w:vAlign w:val="bottom"/>
            <w:hideMark/>
          </w:tcPr>
          <w:p w14:paraId="0EAF7410" w14:textId="77777777" w:rsidR="00872E13" w:rsidRPr="00872E13" w:rsidRDefault="00872E13" w:rsidP="00C60B21">
            <w:pPr>
              <w:jc w:val="center"/>
              <w:rPr>
                <w:color w:val="000000"/>
                <w:sz w:val="22"/>
                <w:szCs w:val="22"/>
              </w:rPr>
            </w:pPr>
            <w:r w:rsidRPr="00872E13">
              <w:rPr>
                <w:color w:val="000000"/>
                <w:sz w:val="22"/>
                <w:szCs w:val="22"/>
              </w:rPr>
              <w:t>D3</w:t>
            </w:r>
          </w:p>
        </w:tc>
        <w:tc>
          <w:tcPr>
            <w:tcW w:w="2126" w:type="dxa"/>
            <w:tcBorders>
              <w:top w:val="nil"/>
              <w:left w:val="nil"/>
              <w:bottom w:val="single" w:sz="4" w:space="0" w:color="auto"/>
              <w:right w:val="single" w:sz="4" w:space="0" w:color="auto"/>
            </w:tcBorders>
            <w:shd w:val="clear" w:color="auto" w:fill="auto"/>
            <w:noWrap/>
            <w:vAlign w:val="bottom"/>
          </w:tcPr>
          <w:p w14:paraId="7C0448E6" w14:textId="77777777" w:rsidR="00872E13" w:rsidRPr="00872E13" w:rsidRDefault="00872E13" w:rsidP="00C60B21">
            <w:pPr>
              <w:jc w:val="center"/>
              <w:rPr>
                <w:color w:val="000000"/>
                <w:sz w:val="22"/>
                <w:szCs w:val="22"/>
              </w:rPr>
            </w:pPr>
            <w:r w:rsidRPr="00872E13">
              <w:rPr>
                <w:color w:val="000000"/>
                <w:sz w:val="22"/>
                <w:szCs w:val="22"/>
              </w:rPr>
              <w:t>1%</w:t>
            </w:r>
          </w:p>
        </w:tc>
      </w:tr>
      <w:tr w:rsidR="00872E13" w:rsidRPr="00872E13" w14:paraId="6A4DF210" w14:textId="77777777" w:rsidTr="00872E13">
        <w:trPr>
          <w:trHeight w:val="267"/>
        </w:trPr>
        <w:tc>
          <w:tcPr>
            <w:tcW w:w="3119" w:type="dxa"/>
            <w:vMerge/>
            <w:tcBorders>
              <w:top w:val="nil"/>
              <w:left w:val="single" w:sz="4" w:space="0" w:color="auto"/>
              <w:bottom w:val="single" w:sz="4" w:space="0" w:color="000000"/>
              <w:right w:val="single" w:sz="4" w:space="0" w:color="auto"/>
            </w:tcBorders>
            <w:vAlign w:val="center"/>
            <w:hideMark/>
          </w:tcPr>
          <w:p w14:paraId="49679A40" w14:textId="77777777" w:rsidR="00872E13" w:rsidRPr="00872E13" w:rsidRDefault="00872E13" w:rsidP="00C60B21">
            <w:pPr>
              <w:jc w:val="center"/>
              <w:rPr>
                <w:color w:val="000000"/>
                <w:sz w:val="22"/>
                <w:szCs w:val="22"/>
              </w:rPr>
            </w:pPr>
          </w:p>
        </w:tc>
        <w:tc>
          <w:tcPr>
            <w:tcW w:w="2239" w:type="dxa"/>
            <w:tcBorders>
              <w:top w:val="nil"/>
              <w:left w:val="nil"/>
              <w:bottom w:val="single" w:sz="4" w:space="0" w:color="auto"/>
              <w:right w:val="single" w:sz="4" w:space="0" w:color="auto"/>
            </w:tcBorders>
            <w:shd w:val="clear" w:color="auto" w:fill="auto"/>
            <w:noWrap/>
            <w:vAlign w:val="bottom"/>
            <w:hideMark/>
          </w:tcPr>
          <w:p w14:paraId="269555FA" w14:textId="77777777" w:rsidR="00872E13" w:rsidRPr="00872E13" w:rsidRDefault="00872E13" w:rsidP="00C60B21">
            <w:pPr>
              <w:jc w:val="center"/>
              <w:rPr>
                <w:color w:val="000000"/>
                <w:sz w:val="22"/>
                <w:szCs w:val="22"/>
              </w:rPr>
            </w:pPr>
            <w:r w:rsidRPr="00872E13">
              <w:rPr>
                <w:color w:val="000000"/>
                <w:sz w:val="22"/>
                <w:szCs w:val="22"/>
              </w:rPr>
              <w:t>S1</w:t>
            </w:r>
          </w:p>
        </w:tc>
        <w:tc>
          <w:tcPr>
            <w:tcW w:w="2126" w:type="dxa"/>
            <w:tcBorders>
              <w:top w:val="nil"/>
              <w:left w:val="nil"/>
              <w:bottom w:val="single" w:sz="4" w:space="0" w:color="auto"/>
              <w:right w:val="single" w:sz="4" w:space="0" w:color="auto"/>
            </w:tcBorders>
            <w:shd w:val="clear" w:color="auto" w:fill="auto"/>
            <w:noWrap/>
            <w:vAlign w:val="bottom"/>
          </w:tcPr>
          <w:p w14:paraId="4A1031A9" w14:textId="77777777" w:rsidR="00872E13" w:rsidRPr="00872E13" w:rsidRDefault="00872E13" w:rsidP="00C60B21">
            <w:pPr>
              <w:jc w:val="center"/>
              <w:rPr>
                <w:color w:val="000000"/>
                <w:sz w:val="22"/>
                <w:szCs w:val="22"/>
              </w:rPr>
            </w:pPr>
            <w:r w:rsidRPr="00872E13">
              <w:rPr>
                <w:color w:val="000000"/>
                <w:sz w:val="22"/>
                <w:szCs w:val="22"/>
              </w:rPr>
              <w:t>76,5%</w:t>
            </w:r>
          </w:p>
        </w:tc>
      </w:tr>
      <w:tr w:rsidR="00872E13" w:rsidRPr="00872E13" w14:paraId="7CB00A75" w14:textId="77777777" w:rsidTr="00872E13">
        <w:trPr>
          <w:trHeight w:val="267"/>
        </w:trPr>
        <w:tc>
          <w:tcPr>
            <w:tcW w:w="3119" w:type="dxa"/>
            <w:vMerge/>
            <w:tcBorders>
              <w:top w:val="nil"/>
              <w:left w:val="single" w:sz="4" w:space="0" w:color="auto"/>
              <w:bottom w:val="single" w:sz="4" w:space="0" w:color="000000"/>
              <w:right w:val="single" w:sz="4" w:space="0" w:color="auto"/>
            </w:tcBorders>
            <w:vAlign w:val="center"/>
            <w:hideMark/>
          </w:tcPr>
          <w:p w14:paraId="4B4C4F91" w14:textId="77777777" w:rsidR="00872E13" w:rsidRPr="00872E13" w:rsidRDefault="00872E13" w:rsidP="00C60B21">
            <w:pPr>
              <w:jc w:val="center"/>
              <w:rPr>
                <w:color w:val="000000"/>
                <w:sz w:val="22"/>
                <w:szCs w:val="22"/>
              </w:rPr>
            </w:pPr>
          </w:p>
        </w:tc>
        <w:tc>
          <w:tcPr>
            <w:tcW w:w="2239" w:type="dxa"/>
            <w:tcBorders>
              <w:top w:val="nil"/>
              <w:left w:val="nil"/>
              <w:bottom w:val="single" w:sz="4" w:space="0" w:color="auto"/>
              <w:right w:val="single" w:sz="4" w:space="0" w:color="auto"/>
            </w:tcBorders>
            <w:shd w:val="clear" w:color="auto" w:fill="auto"/>
            <w:noWrap/>
            <w:vAlign w:val="bottom"/>
            <w:hideMark/>
          </w:tcPr>
          <w:p w14:paraId="49953BE7" w14:textId="77777777" w:rsidR="00872E13" w:rsidRPr="00872E13" w:rsidRDefault="00872E13" w:rsidP="00C60B21">
            <w:pPr>
              <w:jc w:val="center"/>
              <w:rPr>
                <w:color w:val="000000"/>
                <w:sz w:val="22"/>
                <w:szCs w:val="22"/>
              </w:rPr>
            </w:pPr>
            <w:r w:rsidRPr="00872E13">
              <w:rPr>
                <w:color w:val="000000"/>
                <w:sz w:val="22"/>
                <w:szCs w:val="22"/>
              </w:rPr>
              <w:t>S2</w:t>
            </w:r>
          </w:p>
        </w:tc>
        <w:tc>
          <w:tcPr>
            <w:tcW w:w="2126" w:type="dxa"/>
            <w:tcBorders>
              <w:top w:val="nil"/>
              <w:left w:val="nil"/>
              <w:bottom w:val="single" w:sz="4" w:space="0" w:color="auto"/>
              <w:right w:val="single" w:sz="4" w:space="0" w:color="auto"/>
            </w:tcBorders>
            <w:shd w:val="clear" w:color="auto" w:fill="auto"/>
            <w:noWrap/>
            <w:vAlign w:val="bottom"/>
          </w:tcPr>
          <w:p w14:paraId="7D27D8AB" w14:textId="77777777" w:rsidR="00872E13" w:rsidRPr="00872E13" w:rsidRDefault="00872E13" w:rsidP="00C60B21">
            <w:pPr>
              <w:jc w:val="center"/>
              <w:rPr>
                <w:color w:val="000000"/>
                <w:sz w:val="22"/>
                <w:szCs w:val="22"/>
              </w:rPr>
            </w:pPr>
            <w:r w:rsidRPr="00872E13">
              <w:rPr>
                <w:color w:val="000000"/>
                <w:sz w:val="22"/>
                <w:szCs w:val="22"/>
              </w:rPr>
              <w:t>9,8%</w:t>
            </w:r>
          </w:p>
        </w:tc>
      </w:tr>
      <w:tr w:rsidR="00872E13" w:rsidRPr="00872E13" w14:paraId="6C64F67D" w14:textId="77777777" w:rsidTr="00872E13">
        <w:trPr>
          <w:trHeight w:val="267"/>
        </w:trPr>
        <w:tc>
          <w:tcPr>
            <w:tcW w:w="3119" w:type="dxa"/>
            <w:vMerge w:val="restart"/>
            <w:tcBorders>
              <w:top w:val="nil"/>
              <w:left w:val="single" w:sz="4" w:space="0" w:color="auto"/>
              <w:right w:val="single" w:sz="4" w:space="0" w:color="auto"/>
            </w:tcBorders>
            <w:vAlign w:val="center"/>
          </w:tcPr>
          <w:p w14:paraId="088E31E7" w14:textId="77777777" w:rsidR="00872E13" w:rsidRPr="00872E13" w:rsidRDefault="00872E13" w:rsidP="00C60B21">
            <w:pPr>
              <w:jc w:val="center"/>
              <w:rPr>
                <w:color w:val="000000"/>
                <w:sz w:val="22"/>
                <w:szCs w:val="22"/>
              </w:rPr>
            </w:pPr>
            <w:r w:rsidRPr="00872E13">
              <w:rPr>
                <w:color w:val="000000"/>
                <w:sz w:val="22"/>
                <w:szCs w:val="22"/>
              </w:rPr>
              <w:t>Frekuensi Kunjungan Ke Rocket Chicken Cabang Yogyakarta Dalam 1 Bulan</w:t>
            </w:r>
          </w:p>
        </w:tc>
        <w:tc>
          <w:tcPr>
            <w:tcW w:w="2239" w:type="dxa"/>
            <w:tcBorders>
              <w:top w:val="nil"/>
              <w:left w:val="nil"/>
              <w:bottom w:val="single" w:sz="4" w:space="0" w:color="auto"/>
              <w:right w:val="single" w:sz="4" w:space="0" w:color="auto"/>
            </w:tcBorders>
            <w:shd w:val="clear" w:color="auto" w:fill="auto"/>
            <w:noWrap/>
            <w:vAlign w:val="bottom"/>
          </w:tcPr>
          <w:p w14:paraId="521D2716" w14:textId="77777777" w:rsidR="00872E13" w:rsidRPr="00872E13" w:rsidRDefault="00872E13" w:rsidP="00C60B21">
            <w:pPr>
              <w:jc w:val="center"/>
              <w:rPr>
                <w:color w:val="000000"/>
                <w:sz w:val="22"/>
                <w:szCs w:val="22"/>
              </w:rPr>
            </w:pPr>
            <w:r w:rsidRPr="00872E13">
              <w:rPr>
                <w:color w:val="000000"/>
                <w:sz w:val="22"/>
                <w:szCs w:val="22"/>
              </w:rPr>
              <w:t>1-2 Kali</w:t>
            </w:r>
          </w:p>
        </w:tc>
        <w:tc>
          <w:tcPr>
            <w:tcW w:w="2126" w:type="dxa"/>
            <w:tcBorders>
              <w:top w:val="nil"/>
              <w:left w:val="nil"/>
              <w:bottom w:val="single" w:sz="4" w:space="0" w:color="auto"/>
              <w:right w:val="single" w:sz="4" w:space="0" w:color="auto"/>
            </w:tcBorders>
            <w:shd w:val="clear" w:color="auto" w:fill="auto"/>
            <w:noWrap/>
            <w:vAlign w:val="bottom"/>
          </w:tcPr>
          <w:p w14:paraId="43714B5D" w14:textId="77777777" w:rsidR="00872E13" w:rsidRPr="00872E13" w:rsidRDefault="00872E13" w:rsidP="00C60B21">
            <w:pPr>
              <w:jc w:val="center"/>
              <w:rPr>
                <w:color w:val="000000"/>
                <w:sz w:val="22"/>
                <w:szCs w:val="22"/>
              </w:rPr>
            </w:pPr>
            <w:r w:rsidRPr="00872E13">
              <w:rPr>
                <w:color w:val="000000"/>
                <w:sz w:val="22"/>
                <w:szCs w:val="22"/>
              </w:rPr>
              <w:t>66,7%</w:t>
            </w:r>
          </w:p>
        </w:tc>
      </w:tr>
      <w:tr w:rsidR="00872E13" w:rsidRPr="00872E13" w14:paraId="654001E5" w14:textId="77777777" w:rsidTr="00872E13">
        <w:trPr>
          <w:trHeight w:val="267"/>
        </w:trPr>
        <w:tc>
          <w:tcPr>
            <w:tcW w:w="3119" w:type="dxa"/>
            <w:vMerge/>
            <w:tcBorders>
              <w:left w:val="single" w:sz="4" w:space="0" w:color="auto"/>
              <w:right w:val="single" w:sz="4" w:space="0" w:color="auto"/>
            </w:tcBorders>
            <w:vAlign w:val="center"/>
          </w:tcPr>
          <w:p w14:paraId="78511317" w14:textId="77777777" w:rsidR="00872E13" w:rsidRPr="00872E13" w:rsidRDefault="00872E13" w:rsidP="00C60B21">
            <w:pPr>
              <w:jc w:val="center"/>
              <w:rPr>
                <w:color w:val="000000"/>
                <w:sz w:val="22"/>
                <w:szCs w:val="22"/>
              </w:rPr>
            </w:pPr>
          </w:p>
        </w:tc>
        <w:tc>
          <w:tcPr>
            <w:tcW w:w="2239" w:type="dxa"/>
            <w:tcBorders>
              <w:top w:val="nil"/>
              <w:left w:val="nil"/>
              <w:bottom w:val="single" w:sz="4" w:space="0" w:color="auto"/>
              <w:right w:val="single" w:sz="4" w:space="0" w:color="auto"/>
            </w:tcBorders>
            <w:shd w:val="clear" w:color="auto" w:fill="auto"/>
            <w:noWrap/>
            <w:vAlign w:val="bottom"/>
          </w:tcPr>
          <w:p w14:paraId="595658F5" w14:textId="77777777" w:rsidR="00872E13" w:rsidRPr="00872E13" w:rsidRDefault="00872E13" w:rsidP="00C60B21">
            <w:pPr>
              <w:jc w:val="center"/>
              <w:rPr>
                <w:color w:val="000000"/>
                <w:sz w:val="22"/>
                <w:szCs w:val="22"/>
              </w:rPr>
            </w:pPr>
            <w:r w:rsidRPr="00872E13">
              <w:rPr>
                <w:color w:val="000000"/>
                <w:sz w:val="22"/>
                <w:szCs w:val="22"/>
              </w:rPr>
              <w:t>3-4 Kali</w:t>
            </w:r>
          </w:p>
        </w:tc>
        <w:tc>
          <w:tcPr>
            <w:tcW w:w="2126" w:type="dxa"/>
            <w:tcBorders>
              <w:top w:val="nil"/>
              <w:left w:val="nil"/>
              <w:bottom w:val="single" w:sz="4" w:space="0" w:color="auto"/>
              <w:right w:val="single" w:sz="4" w:space="0" w:color="auto"/>
            </w:tcBorders>
            <w:shd w:val="clear" w:color="auto" w:fill="auto"/>
            <w:noWrap/>
            <w:vAlign w:val="bottom"/>
          </w:tcPr>
          <w:p w14:paraId="609F95BB" w14:textId="77777777" w:rsidR="00872E13" w:rsidRPr="00872E13" w:rsidRDefault="00872E13" w:rsidP="00C60B21">
            <w:pPr>
              <w:jc w:val="center"/>
              <w:rPr>
                <w:color w:val="000000"/>
                <w:sz w:val="22"/>
                <w:szCs w:val="22"/>
              </w:rPr>
            </w:pPr>
            <w:r w:rsidRPr="00872E13">
              <w:rPr>
                <w:color w:val="000000"/>
                <w:sz w:val="22"/>
                <w:szCs w:val="22"/>
              </w:rPr>
              <w:t>21,6%</w:t>
            </w:r>
          </w:p>
        </w:tc>
      </w:tr>
      <w:tr w:rsidR="00872E13" w:rsidRPr="00872E13" w14:paraId="791138F4" w14:textId="77777777" w:rsidTr="00872E13">
        <w:trPr>
          <w:trHeight w:val="267"/>
        </w:trPr>
        <w:tc>
          <w:tcPr>
            <w:tcW w:w="3119" w:type="dxa"/>
            <w:vMerge/>
            <w:tcBorders>
              <w:left w:val="single" w:sz="4" w:space="0" w:color="auto"/>
              <w:right w:val="single" w:sz="4" w:space="0" w:color="auto"/>
            </w:tcBorders>
            <w:vAlign w:val="center"/>
          </w:tcPr>
          <w:p w14:paraId="63959BA9" w14:textId="77777777" w:rsidR="00872E13" w:rsidRPr="00872E13" w:rsidRDefault="00872E13" w:rsidP="00C60B21">
            <w:pPr>
              <w:jc w:val="center"/>
              <w:rPr>
                <w:color w:val="000000"/>
                <w:sz w:val="22"/>
                <w:szCs w:val="22"/>
              </w:rPr>
            </w:pPr>
          </w:p>
        </w:tc>
        <w:tc>
          <w:tcPr>
            <w:tcW w:w="2239" w:type="dxa"/>
            <w:tcBorders>
              <w:top w:val="nil"/>
              <w:left w:val="nil"/>
              <w:bottom w:val="single" w:sz="4" w:space="0" w:color="auto"/>
              <w:right w:val="single" w:sz="4" w:space="0" w:color="auto"/>
            </w:tcBorders>
            <w:shd w:val="clear" w:color="auto" w:fill="auto"/>
            <w:noWrap/>
            <w:vAlign w:val="bottom"/>
          </w:tcPr>
          <w:p w14:paraId="7D818AB1" w14:textId="77777777" w:rsidR="00872E13" w:rsidRPr="00872E13" w:rsidRDefault="00872E13" w:rsidP="00C60B21">
            <w:pPr>
              <w:jc w:val="center"/>
              <w:rPr>
                <w:color w:val="000000"/>
                <w:sz w:val="22"/>
                <w:szCs w:val="22"/>
              </w:rPr>
            </w:pPr>
            <w:r w:rsidRPr="00872E13">
              <w:rPr>
                <w:color w:val="000000"/>
                <w:sz w:val="22"/>
                <w:szCs w:val="22"/>
              </w:rPr>
              <w:t>5-6 Kali</w:t>
            </w:r>
          </w:p>
        </w:tc>
        <w:tc>
          <w:tcPr>
            <w:tcW w:w="2126" w:type="dxa"/>
            <w:tcBorders>
              <w:top w:val="nil"/>
              <w:left w:val="nil"/>
              <w:bottom w:val="single" w:sz="4" w:space="0" w:color="auto"/>
              <w:right w:val="single" w:sz="4" w:space="0" w:color="auto"/>
            </w:tcBorders>
            <w:shd w:val="clear" w:color="auto" w:fill="auto"/>
            <w:noWrap/>
            <w:vAlign w:val="bottom"/>
          </w:tcPr>
          <w:p w14:paraId="6DB2A282" w14:textId="77777777" w:rsidR="00872E13" w:rsidRPr="00872E13" w:rsidRDefault="00872E13" w:rsidP="00C60B21">
            <w:pPr>
              <w:jc w:val="center"/>
              <w:rPr>
                <w:color w:val="000000"/>
                <w:sz w:val="22"/>
                <w:szCs w:val="22"/>
              </w:rPr>
            </w:pPr>
            <w:r w:rsidRPr="00872E13">
              <w:rPr>
                <w:color w:val="000000"/>
                <w:sz w:val="22"/>
                <w:szCs w:val="22"/>
              </w:rPr>
              <w:t>3,9%</w:t>
            </w:r>
          </w:p>
        </w:tc>
      </w:tr>
      <w:tr w:rsidR="00872E13" w:rsidRPr="00872E13" w14:paraId="406D5961" w14:textId="77777777" w:rsidTr="00872E13">
        <w:trPr>
          <w:trHeight w:val="267"/>
        </w:trPr>
        <w:tc>
          <w:tcPr>
            <w:tcW w:w="3119" w:type="dxa"/>
            <w:vMerge/>
            <w:tcBorders>
              <w:left w:val="single" w:sz="4" w:space="0" w:color="auto"/>
              <w:bottom w:val="single" w:sz="4" w:space="0" w:color="000000"/>
              <w:right w:val="single" w:sz="4" w:space="0" w:color="auto"/>
            </w:tcBorders>
            <w:vAlign w:val="center"/>
          </w:tcPr>
          <w:p w14:paraId="24C2DFDB" w14:textId="77777777" w:rsidR="00872E13" w:rsidRPr="00872E13" w:rsidRDefault="00872E13" w:rsidP="00C60B21">
            <w:pPr>
              <w:jc w:val="center"/>
              <w:rPr>
                <w:color w:val="000000"/>
                <w:sz w:val="22"/>
                <w:szCs w:val="22"/>
              </w:rPr>
            </w:pPr>
          </w:p>
        </w:tc>
        <w:tc>
          <w:tcPr>
            <w:tcW w:w="2239" w:type="dxa"/>
            <w:tcBorders>
              <w:top w:val="nil"/>
              <w:left w:val="nil"/>
              <w:bottom w:val="single" w:sz="4" w:space="0" w:color="auto"/>
              <w:right w:val="single" w:sz="4" w:space="0" w:color="auto"/>
            </w:tcBorders>
            <w:shd w:val="clear" w:color="auto" w:fill="auto"/>
            <w:noWrap/>
            <w:vAlign w:val="bottom"/>
          </w:tcPr>
          <w:p w14:paraId="631287BC" w14:textId="77777777" w:rsidR="00872E13" w:rsidRPr="00872E13" w:rsidRDefault="00872E13" w:rsidP="00C60B21">
            <w:pPr>
              <w:jc w:val="center"/>
              <w:rPr>
                <w:color w:val="000000"/>
                <w:sz w:val="22"/>
                <w:szCs w:val="22"/>
              </w:rPr>
            </w:pPr>
            <w:r w:rsidRPr="00872E13">
              <w:rPr>
                <w:color w:val="000000"/>
                <w:sz w:val="22"/>
                <w:szCs w:val="22"/>
              </w:rPr>
              <w:t>&gt;6 Kali</w:t>
            </w:r>
          </w:p>
        </w:tc>
        <w:tc>
          <w:tcPr>
            <w:tcW w:w="2126" w:type="dxa"/>
            <w:tcBorders>
              <w:top w:val="nil"/>
              <w:left w:val="nil"/>
              <w:bottom w:val="single" w:sz="4" w:space="0" w:color="auto"/>
              <w:right w:val="single" w:sz="4" w:space="0" w:color="auto"/>
            </w:tcBorders>
            <w:shd w:val="clear" w:color="auto" w:fill="auto"/>
            <w:noWrap/>
            <w:vAlign w:val="bottom"/>
          </w:tcPr>
          <w:p w14:paraId="58EE1375" w14:textId="77777777" w:rsidR="00872E13" w:rsidRPr="00872E13" w:rsidRDefault="00872E13" w:rsidP="00C60B21">
            <w:pPr>
              <w:jc w:val="center"/>
              <w:rPr>
                <w:color w:val="000000"/>
                <w:sz w:val="22"/>
                <w:szCs w:val="22"/>
              </w:rPr>
            </w:pPr>
            <w:r w:rsidRPr="00872E13">
              <w:rPr>
                <w:color w:val="000000"/>
                <w:sz w:val="22"/>
                <w:szCs w:val="22"/>
              </w:rPr>
              <w:t>7,8%</w:t>
            </w:r>
          </w:p>
        </w:tc>
      </w:tr>
    </w:tbl>
    <w:p w14:paraId="3E0AAAF7" w14:textId="77777777" w:rsidR="00872E13" w:rsidRPr="00872E13" w:rsidRDefault="00872E13" w:rsidP="00051FF9">
      <w:pPr>
        <w:ind w:firstLine="567"/>
        <w:jc w:val="center"/>
        <w:rPr>
          <w:bCs/>
          <w:sz w:val="22"/>
          <w:szCs w:val="22"/>
        </w:rPr>
      </w:pPr>
      <w:r w:rsidRPr="00872E13">
        <w:rPr>
          <w:bCs/>
          <w:sz w:val="22"/>
          <w:szCs w:val="22"/>
        </w:rPr>
        <w:t>Sumber: Data diolah</w:t>
      </w:r>
    </w:p>
    <w:p w14:paraId="3A4D9F92" w14:textId="1D3EAB1B" w:rsidR="00872E13" w:rsidRPr="0002055B" w:rsidRDefault="00872E13" w:rsidP="0002055B">
      <w:pPr>
        <w:jc w:val="both"/>
        <w:rPr>
          <w:b/>
          <w:sz w:val="22"/>
          <w:szCs w:val="22"/>
        </w:rPr>
      </w:pPr>
      <w:r w:rsidRPr="0002055B">
        <w:rPr>
          <w:b/>
          <w:sz w:val="22"/>
          <w:szCs w:val="22"/>
        </w:rPr>
        <w:t xml:space="preserve">Uji Asumsi Klasik </w:t>
      </w:r>
    </w:p>
    <w:p w14:paraId="6D7CFF72" w14:textId="77777777" w:rsidR="0002055B" w:rsidRDefault="00872E13" w:rsidP="0002055B">
      <w:pPr>
        <w:pStyle w:val="ListParagraph"/>
        <w:numPr>
          <w:ilvl w:val="2"/>
          <w:numId w:val="18"/>
        </w:numPr>
        <w:jc w:val="both"/>
        <w:rPr>
          <w:bCs/>
          <w:sz w:val="22"/>
          <w:szCs w:val="22"/>
        </w:rPr>
      </w:pPr>
      <w:r w:rsidRPr="0002055B">
        <w:rPr>
          <w:bCs/>
          <w:sz w:val="22"/>
          <w:szCs w:val="22"/>
        </w:rPr>
        <w:t xml:space="preserve">Uji Normalitas </w:t>
      </w:r>
    </w:p>
    <w:p w14:paraId="5383A081" w14:textId="57FF0559" w:rsidR="00872E13" w:rsidRPr="0002055B" w:rsidRDefault="00872E13" w:rsidP="0002055B">
      <w:pPr>
        <w:ind w:firstLine="720"/>
        <w:jc w:val="both"/>
        <w:rPr>
          <w:bCs/>
          <w:sz w:val="22"/>
          <w:szCs w:val="22"/>
        </w:rPr>
      </w:pPr>
      <w:r w:rsidRPr="0002055B">
        <w:rPr>
          <w:bCs/>
          <w:sz w:val="22"/>
          <w:szCs w:val="22"/>
        </w:rPr>
        <w:t xml:space="preserve">Pengujian normalitas dilakukan untuk menentukan apakah nilai residual dalam model regresi ini memiliki distribusi normal. Hasil uji normalitas bertujuan untuk menilai apakah nilai residual tersebut mengikuti distribusi normal atau tidak </w:t>
      </w:r>
      <w:r w:rsidRPr="0002055B">
        <w:rPr>
          <w:bCs/>
          <w:sz w:val="22"/>
          <w:szCs w:val="22"/>
        </w:rPr>
        <w:fldChar w:fldCharType="begin" w:fldLock="1"/>
      </w:r>
      <w:r w:rsidRPr="0002055B">
        <w:rPr>
          <w:bCs/>
          <w:sz w:val="22"/>
          <w:szCs w:val="22"/>
        </w:rPr>
        <w:instrText>ADDIN CSL_CITATION {"citationItems":[{"id":"ITEM-1","itemData":{"DOI":"10.32400/ja.16027.6.1.2017.57-64","ISSN":"2338-3917","abstract":"This study aimed to analyze the profitability and leverage to earnings management. The population of this study is chemical and basic industry sectors manufacturing companies who were registered in Indonesian Stock Exchange from 2012 to 2015. 14 companies in chemical and basic industry sectors manufacturing companies category was used as sample, conducted by using purposive sampling method. Data were analyzed using multiple linear regression analysis with SPSS version 24. The results showed that profitability affects significantly, and leverage have no significant effects on earnings management.  Keywords: Profitability, Leverage, Earnings Management.","author":[{"dropping-particle":"","family":"Tala","given":"Olifia","non-dropping-particle":"","parse-names":false,"suffix":""},{"dropping-particle":"","family":"Karamoy","given":"Herman","non-dropping-particle":"","parse-names":false,"suffix":""}],"container-title":"Accountability","id":"ITEM-1","issue":"1","issued":{"date-parts":[["2017"]]},"page":"57","title":"Analisis Profitabilitas Dan Leverage Terhadap Manajemen Laba Pada Perusahaan Manufaktur Di Bursa Efek Indonesia","type":"article-journal","volume":"6"},"uris":["http://www.mendeley.com/documents/?uuid=db3f57e3-1250-41be-9379-0c3b398f04ba"]}],"mendeley":{"formattedCitation":"(Tala &amp; Karamoy, 2017)","plainTextFormattedCitation":"(Tala &amp; Karamoy, 2017)","previouslyFormattedCitation":"(Tala &amp; Karamoy, 2017)"},"properties":{"noteIndex":0},"schema":"https://github.com/citation-style-language/schema/raw/master/csl-citation.json"}</w:instrText>
      </w:r>
      <w:r w:rsidRPr="0002055B">
        <w:rPr>
          <w:bCs/>
          <w:sz w:val="22"/>
          <w:szCs w:val="22"/>
        </w:rPr>
        <w:fldChar w:fldCharType="separate"/>
      </w:r>
      <w:r w:rsidRPr="0002055B">
        <w:rPr>
          <w:bCs/>
          <w:noProof/>
          <w:sz w:val="22"/>
          <w:szCs w:val="22"/>
        </w:rPr>
        <w:t>(Tala &amp; Karamoy, 2017)</w:t>
      </w:r>
      <w:r w:rsidRPr="0002055B">
        <w:rPr>
          <w:bCs/>
          <w:sz w:val="22"/>
          <w:szCs w:val="22"/>
        </w:rPr>
        <w:fldChar w:fldCharType="end"/>
      </w:r>
      <w:r w:rsidRPr="0002055B">
        <w:rPr>
          <w:bCs/>
          <w:sz w:val="22"/>
          <w:szCs w:val="22"/>
        </w:rPr>
        <w:t>.</w:t>
      </w:r>
    </w:p>
    <w:p w14:paraId="7BB16973" w14:textId="77777777" w:rsidR="00872E13" w:rsidRPr="00872E13" w:rsidRDefault="00872E13" w:rsidP="00872E13">
      <w:pPr>
        <w:ind w:left="644" w:hanging="360"/>
        <w:jc w:val="center"/>
        <w:rPr>
          <w:b/>
          <w:sz w:val="22"/>
          <w:szCs w:val="22"/>
        </w:rPr>
      </w:pPr>
      <w:r w:rsidRPr="00872E13">
        <w:rPr>
          <w:b/>
          <w:sz w:val="22"/>
          <w:szCs w:val="22"/>
        </w:rPr>
        <w:t xml:space="preserve">Grafik </w:t>
      </w:r>
      <w:r>
        <w:rPr>
          <w:b/>
          <w:sz w:val="22"/>
          <w:szCs w:val="22"/>
        </w:rPr>
        <w:t>1</w:t>
      </w:r>
      <w:r w:rsidRPr="00872E13">
        <w:rPr>
          <w:b/>
          <w:sz w:val="22"/>
          <w:szCs w:val="22"/>
        </w:rPr>
        <w:t>. Hasil Uji Normalitas</w:t>
      </w:r>
    </w:p>
    <w:p w14:paraId="602752E4" w14:textId="77777777" w:rsidR="00872E13" w:rsidRPr="00872E13" w:rsidRDefault="00872E13" w:rsidP="00872E13">
      <w:pPr>
        <w:ind w:left="644" w:firstLine="774"/>
        <w:jc w:val="both"/>
        <w:rPr>
          <w:sz w:val="22"/>
          <w:szCs w:val="22"/>
        </w:rPr>
      </w:pPr>
      <w:r w:rsidRPr="00872E13">
        <w:rPr>
          <w:sz w:val="22"/>
          <w:szCs w:val="22"/>
        </w:rPr>
        <w:object w:dxaOrig="9616" w:dyaOrig="4246" w14:anchorId="44080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131.25pt" o:ole="">
            <v:imagedata r:id="rId11" o:title=""/>
          </v:shape>
          <o:OLEObject Type="Embed" ProgID="EViews.Workfile.2" ShapeID="_x0000_i1025" DrawAspect="Content" ObjectID="_1772974697" r:id="rId12"/>
        </w:object>
      </w:r>
    </w:p>
    <w:p w14:paraId="5FA3E73E" w14:textId="77777777" w:rsidR="00872E13" w:rsidRPr="00872E13" w:rsidRDefault="00872E13" w:rsidP="00872E13">
      <w:pPr>
        <w:ind w:left="644" w:firstLine="207"/>
        <w:jc w:val="center"/>
        <w:rPr>
          <w:bCs/>
          <w:sz w:val="22"/>
          <w:szCs w:val="22"/>
        </w:rPr>
      </w:pPr>
      <w:r w:rsidRPr="00872E13">
        <w:rPr>
          <w:sz w:val="22"/>
          <w:szCs w:val="22"/>
        </w:rPr>
        <w:t>Sumber: Data diolah, Eviews 10</w:t>
      </w:r>
    </w:p>
    <w:p w14:paraId="2DEB1D60" w14:textId="77777777" w:rsidR="00872E13" w:rsidRPr="00872E13" w:rsidRDefault="00872E13" w:rsidP="0002055B">
      <w:pPr>
        <w:ind w:firstLine="720"/>
        <w:jc w:val="both"/>
        <w:rPr>
          <w:bCs/>
          <w:sz w:val="22"/>
          <w:szCs w:val="22"/>
        </w:rPr>
      </w:pPr>
      <w:r w:rsidRPr="00872E13">
        <w:rPr>
          <w:bCs/>
          <w:sz w:val="22"/>
          <w:szCs w:val="22"/>
        </w:rPr>
        <w:t>Berdasarkan gambar diatas menunjukkan bahwa nilai probability adalah sebesar 0,362705 &gt; 0,05. Maka dapat disimpulkan bahwa model regresi yang digunakan secara normal.</w:t>
      </w:r>
    </w:p>
    <w:p w14:paraId="2FD2BC46" w14:textId="77777777" w:rsidR="00872E13" w:rsidRPr="00872E13" w:rsidRDefault="00872E13" w:rsidP="00872E13">
      <w:pPr>
        <w:ind w:left="644" w:firstLine="632"/>
        <w:jc w:val="both"/>
        <w:rPr>
          <w:bCs/>
          <w:sz w:val="22"/>
          <w:szCs w:val="22"/>
        </w:rPr>
      </w:pPr>
    </w:p>
    <w:p w14:paraId="428D9F73" w14:textId="745D534A" w:rsidR="00872E13" w:rsidRPr="0002055B" w:rsidRDefault="00872E13" w:rsidP="0002055B">
      <w:pPr>
        <w:pStyle w:val="ListParagraph"/>
        <w:numPr>
          <w:ilvl w:val="2"/>
          <w:numId w:val="18"/>
        </w:numPr>
        <w:jc w:val="both"/>
        <w:rPr>
          <w:bCs/>
          <w:sz w:val="22"/>
          <w:szCs w:val="22"/>
        </w:rPr>
      </w:pPr>
      <w:r w:rsidRPr="0002055B">
        <w:rPr>
          <w:bCs/>
          <w:sz w:val="22"/>
          <w:szCs w:val="22"/>
        </w:rPr>
        <w:t xml:space="preserve">Uji Multikolinieritas </w:t>
      </w:r>
    </w:p>
    <w:p w14:paraId="4E2AC655" w14:textId="77777777" w:rsidR="00872E13" w:rsidRDefault="00872E13" w:rsidP="0002055B">
      <w:pPr>
        <w:ind w:firstLine="720"/>
        <w:jc w:val="both"/>
        <w:rPr>
          <w:bCs/>
          <w:sz w:val="22"/>
          <w:szCs w:val="22"/>
        </w:rPr>
      </w:pPr>
      <w:r w:rsidRPr="00872E13">
        <w:rPr>
          <w:bCs/>
          <w:sz w:val="22"/>
          <w:szCs w:val="22"/>
        </w:rPr>
        <w:t xml:space="preserve">Uji Multikolinieritas bertujuan untuk mengevaluasi apakah terdapat tingkat korelasi yang signifikan atau seimbang antara variabel independen dalam model regresi. Jika multikolinieritas antar variabel tinggi maka koefesien regresi variabel independent dapat ditentukan. Artinya nilai koefesien regresi tidak dapat diestimasi dengan tepat (error) </w:t>
      </w:r>
      <w:r w:rsidRPr="00872E13">
        <w:rPr>
          <w:bCs/>
          <w:sz w:val="22"/>
          <w:szCs w:val="22"/>
        </w:rPr>
        <w:fldChar w:fldCharType="begin" w:fldLock="1"/>
      </w:r>
      <w:r w:rsidRPr="00872E13">
        <w:rPr>
          <w:bCs/>
          <w:sz w:val="22"/>
          <w:szCs w:val="22"/>
        </w:rPr>
        <w:instrText>ADDIN CSL_CITATION {"citationItems":[{"id":"ITEM-1","itemData":{"ISBN":"9786029019988","abstract":"dyah nirmala arum janie, s.e., m.si.","author":[{"dropping-particle":"","family":"Arum Janir","given":"D. N.","non-dropping-particle":"","parse-names":false,"suffix":""}],"container-title":"Semarang University Press","id":"ITEM-1","issue":"April 2012","issued":{"date-parts":[["2012"]]},"number-of-pages":"h. 13","title":"S t a t i s t i k d e s k r i p t i f &amp; r e g r e s i l i n i e r b e r g a n d a d e n g a n s p s s","type":"book"},"uris":["http://www.mendeley.com/documents/?uuid=3b545c7f-3211-41ae-9635-dd1410c5012b"]}],"mendeley":{"formattedCitation":"(Arum Janir, 2012)","manualFormatting":"(Janir, 2012)","plainTextFormattedCitation":"(Arum Janir, 2012)","previouslyFormattedCitation":"(Arum Janir, 2012)"},"properties":{"noteIndex":0},"schema":"https://github.com/citation-style-language/schema/raw/master/csl-citation.json"}</w:instrText>
      </w:r>
      <w:r w:rsidRPr="00872E13">
        <w:rPr>
          <w:bCs/>
          <w:sz w:val="22"/>
          <w:szCs w:val="22"/>
        </w:rPr>
        <w:fldChar w:fldCharType="separate"/>
      </w:r>
      <w:r w:rsidRPr="00872E13">
        <w:rPr>
          <w:bCs/>
          <w:noProof/>
          <w:sz w:val="22"/>
          <w:szCs w:val="22"/>
        </w:rPr>
        <w:t>(Janir, 2012)</w:t>
      </w:r>
      <w:r w:rsidRPr="00872E13">
        <w:rPr>
          <w:bCs/>
          <w:sz w:val="22"/>
          <w:szCs w:val="22"/>
        </w:rPr>
        <w:fldChar w:fldCharType="end"/>
      </w:r>
      <w:r w:rsidRPr="00872E13">
        <w:rPr>
          <w:bCs/>
          <w:sz w:val="22"/>
          <w:szCs w:val="22"/>
        </w:rPr>
        <w:t>.</w:t>
      </w:r>
    </w:p>
    <w:p w14:paraId="5A0796A0" w14:textId="77777777" w:rsidR="00872E13" w:rsidRPr="00872E13" w:rsidRDefault="00872E13" w:rsidP="00872E13">
      <w:pPr>
        <w:ind w:left="567" w:firstLine="709"/>
        <w:jc w:val="both"/>
        <w:rPr>
          <w:bCs/>
          <w:sz w:val="22"/>
          <w:szCs w:val="22"/>
        </w:rPr>
      </w:pPr>
    </w:p>
    <w:p w14:paraId="702A599B" w14:textId="77777777" w:rsidR="00872E13" w:rsidRPr="00872E13" w:rsidRDefault="00872E13" w:rsidP="00872E13">
      <w:pPr>
        <w:ind w:left="567" w:hanging="425"/>
        <w:jc w:val="center"/>
        <w:rPr>
          <w:b/>
          <w:sz w:val="22"/>
          <w:szCs w:val="22"/>
        </w:rPr>
      </w:pPr>
      <w:r w:rsidRPr="00872E13">
        <w:rPr>
          <w:b/>
          <w:sz w:val="22"/>
          <w:szCs w:val="22"/>
        </w:rPr>
        <w:t>Tabel 3. Hasil Uji Multikolinieritas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8"/>
        <w:gridCol w:w="1214"/>
        <w:gridCol w:w="1213"/>
        <w:gridCol w:w="1214"/>
      </w:tblGrid>
      <w:tr w:rsidR="00872E13" w:rsidRPr="00872E13" w14:paraId="0E5BE322" w14:textId="77777777" w:rsidTr="00C60B21">
        <w:trPr>
          <w:trHeight w:val="294"/>
          <w:jc w:val="center"/>
        </w:trPr>
        <w:tc>
          <w:tcPr>
            <w:tcW w:w="2028" w:type="dxa"/>
            <w:vAlign w:val="bottom"/>
          </w:tcPr>
          <w:p w14:paraId="23BC7537" w14:textId="77777777" w:rsidR="00872E13" w:rsidRPr="00872E13" w:rsidRDefault="00872E13" w:rsidP="00C60B21">
            <w:pPr>
              <w:adjustRightInd w:val="0"/>
              <w:jc w:val="center"/>
              <w:rPr>
                <w:rFonts w:eastAsia="Calibri"/>
                <w:color w:val="000000"/>
                <w:sz w:val="22"/>
                <w:szCs w:val="22"/>
              </w:rPr>
            </w:pPr>
          </w:p>
        </w:tc>
        <w:tc>
          <w:tcPr>
            <w:tcW w:w="1214" w:type="dxa"/>
            <w:vAlign w:val="bottom"/>
          </w:tcPr>
          <w:p w14:paraId="0FE973A9"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Coefficient</w:t>
            </w:r>
          </w:p>
        </w:tc>
        <w:tc>
          <w:tcPr>
            <w:tcW w:w="1213" w:type="dxa"/>
            <w:vAlign w:val="bottom"/>
          </w:tcPr>
          <w:p w14:paraId="0A06C21C"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Uncentered</w:t>
            </w:r>
          </w:p>
        </w:tc>
        <w:tc>
          <w:tcPr>
            <w:tcW w:w="1214" w:type="dxa"/>
            <w:vAlign w:val="bottom"/>
          </w:tcPr>
          <w:p w14:paraId="405169FD"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Centered</w:t>
            </w:r>
          </w:p>
        </w:tc>
      </w:tr>
      <w:tr w:rsidR="00872E13" w:rsidRPr="00872E13" w14:paraId="4076A88E" w14:textId="77777777" w:rsidTr="00C60B21">
        <w:trPr>
          <w:trHeight w:val="294"/>
          <w:jc w:val="center"/>
        </w:trPr>
        <w:tc>
          <w:tcPr>
            <w:tcW w:w="2028" w:type="dxa"/>
            <w:vAlign w:val="bottom"/>
          </w:tcPr>
          <w:p w14:paraId="7625491E"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Variable</w:t>
            </w:r>
          </w:p>
        </w:tc>
        <w:tc>
          <w:tcPr>
            <w:tcW w:w="1214" w:type="dxa"/>
            <w:vAlign w:val="bottom"/>
          </w:tcPr>
          <w:p w14:paraId="0F7305D4"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Variance</w:t>
            </w:r>
          </w:p>
        </w:tc>
        <w:tc>
          <w:tcPr>
            <w:tcW w:w="1213" w:type="dxa"/>
            <w:vAlign w:val="bottom"/>
          </w:tcPr>
          <w:p w14:paraId="4AB3484B"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VIF</w:t>
            </w:r>
          </w:p>
        </w:tc>
        <w:tc>
          <w:tcPr>
            <w:tcW w:w="1214" w:type="dxa"/>
            <w:vAlign w:val="bottom"/>
          </w:tcPr>
          <w:p w14:paraId="5AE93A83"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VIF</w:t>
            </w:r>
          </w:p>
        </w:tc>
      </w:tr>
      <w:tr w:rsidR="00872E13" w:rsidRPr="00872E13" w14:paraId="0A5847FA" w14:textId="77777777" w:rsidTr="00C60B21">
        <w:trPr>
          <w:trHeight w:val="294"/>
          <w:jc w:val="center"/>
        </w:trPr>
        <w:tc>
          <w:tcPr>
            <w:tcW w:w="2028" w:type="dxa"/>
            <w:vAlign w:val="bottom"/>
          </w:tcPr>
          <w:p w14:paraId="232D17D2"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lastRenderedPageBreak/>
              <w:t>C</w:t>
            </w:r>
          </w:p>
        </w:tc>
        <w:tc>
          <w:tcPr>
            <w:tcW w:w="1214" w:type="dxa"/>
            <w:vAlign w:val="bottom"/>
          </w:tcPr>
          <w:p w14:paraId="13F78AAA"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1.358249</w:t>
            </w:r>
          </w:p>
        </w:tc>
        <w:tc>
          <w:tcPr>
            <w:tcW w:w="1213" w:type="dxa"/>
            <w:vAlign w:val="bottom"/>
          </w:tcPr>
          <w:p w14:paraId="1A8F5827"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36.95613</w:t>
            </w:r>
          </w:p>
        </w:tc>
        <w:tc>
          <w:tcPr>
            <w:tcW w:w="1214" w:type="dxa"/>
            <w:vAlign w:val="bottom"/>
          </w:tcPr>
          <w:p w14:paraId="08359315"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NA</w:t>
            </w:r>
          </w:p>
        </w:tc>
      </w:tr>
      <w:tr w:rsidR="00872E13" w:rsidRPr="00872E13" w14:paraId="3BFB671C" w14:textId="77777777" w:rsidTr="00C60B21">
        <w:trPr>
          <w:trHeight w:val="294"/>
          <w:jc w:val="center"/>
        </w:trPr>
        <w:tc>
          <w:tcPr>
            <w:tcW w:w="2028" w:type="dxa"/>
            <w:vAlign w:val="bottom"/>
          </w:tcPr>
          <w:p w14:paraId="77CDEFE6"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Sertifikasi Halal</w:t>
            </w:r>
          </w:p>
        </w:tc>
        <w:tc>
          <w:tcPr>
            <w:tcW w:w="1214" w:type="dxa"/>
            <w:vAlign w:val="bottom"/>
          </w:tcPr>
          <w:p w14:paraId="32793F98"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0.006088</w:t>
            </w:r>
          </w:p>
        </w:tc>
        <w:tc>
          <w:tcPr>
            <w:tcW w:w="1213" w:type="dxa"/>
            <w:vAlign w:val="bottom"/>
          </w:tcPr>
          <w:p w14:paraId="70897991"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79.37941</w:t>
            </w:r>
          </w:p>
        </w:tc>
        <w:tc>
          <w:tcPr>
            <w:tcW w:w="1214" w:type="dxa"/>
            <w:vAlign w:val="bottom"/>
          </w:tcPr>
          <w:p w14:paraId="6509973A"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2.379792</w:t>
            </w:r>
          </w:p>
        </w:tc>
      </w:tr>
      <w:tr w:rsidR="00872E13" w:rsidRPr="00872E13" w14:paraId="77B2AF35" w14:textId="77777777" w:rsidTr="00C60B21">
        <w:trPr>
          <w:trHeight w:val="294"/>
          <w:jc w:val="center"/>
        </w:trPr>
        <w:tc>
          <w:tcPr>
            <w:tcW w:w="2028" w:type="dxa"/>
            <w:vAlign w:val="bottom"/>
          </w:tcPr>
          <w:p w14:paraId="36AF6B40"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Kualitas Produk</w:t>
            </w:r>
          </w:p>
        </w:tc>
        <w:tc>
          <w:tcPr>
            <w:tcW w:w="1214" w:type="dxa"/>
            <w:vAlign w:val="bottom"/>
          </w:tcPr>
          <w:p w14:paraId="02B23412"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0.005295</w:t>
            </w:r>
          </w:p>
        </w:tc>
        <w:tc>
          <w:tcPr>
            <w:tcW w:w="1213" w:type="dxa"/>
            <w:vAlign w:val="bottom"/>
          </w:tcPr>
          <w:p w14:paraId="09844466"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85.52136</w:t>
            </w:r>
          </w:p>
        </w:tc>
        <w:tc>
          <w:tcPr>
            <w:tcW w:w="1214" w:type="dxa"/>
            <w:vAlign w:val="bottom"/>
          </w:tcPr>
          <w:p w14:paraId="3240B6D4"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2.955647</w:t>
            </w:r>
          </w:p>
        </w:tc>
      </w:tr>
      <w:tr w:rsidR="00872E13" w:rsidRPr="00872E13" w14:paraId="6C65E524" w14:textId="77777777" w:rsidTr="00C60B21">
        <w:trPr>
          <w:trHeight w:val="294"/>
          <w:jc w:val="center"/>
        </w:trPr>
        <w:tc>
          <w:tcPr>
            <w:tcW w:w="2028" w:type="dxa"/>
            <w:vAlign w:val="bottom"/>
          </w:tcPr>
          <w:p w14:paraId="1CF86ACC"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Harga Produk</w:t>
            </w:r>
          </w:p>
        </w:tc>
        <w:tc>
          <w:tcPr>
            <w:tcW w:w="1214" w:type="dxa"/>
            <w:vAlign w:val="bottom"/>
          </w:tcPr>
          <w:p w14:paraId="0125CA96"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0.008263</w:t>
            </w:r>
          </w:p>
        </w:tc>
        <w:tc>
          <w:tcPr>
            <w:tcW w:w="1213" w:type="dxa"/>
            <w:vAlign w:val="bottom"/>
          </w:tcPr>
          <w:p w14:paraId="21D991FE"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95.10616</w:t>
            </w:r>
          </w:p>
        </w:tc>
        <w:tc>
          <w:tcPr>
            <w:tcW w:w="1214" w:type="dxa"/>
            <w:vAlign w:val="bottom"/>
          </w:tcPr>
          <w:p w14:paraId="32C28B47" w14:textId="77777777" w:rsidR="00872E13" w:rsidRPr="00872E13" w:rsidRDefault="00872E13" w:rsidP="00C60B21">
            <w:pPr>
              <w:adjustRightInd w:val="0"/>
              <w:jc w:val="center"/>
              <w:rPr>
                <w:rFonts w:eastAsia="Calibri"/>
                <w:color w:val="000000"/>
                <w:sz w:val="22"/>
                <w:szCs w:val="22"/>
              </w:rPr>
            </w:pPr>
            <w:r w:rsidRPr="00872E13">
              <w:rPr>
                <w:rFonts w:eastAsia="Calibri"/>
                <w:color w:val="000000"/>
                <w:sz w:val="22"/>
                <w:szCs w:val="22"/>
              </w:rPr>
              <w:t>3.460877</w:t>
            </w:r>
          </w:p>
        </w:tc>
      </w:tr>
    </w:tbl>
    <w:p w14:paraId="1C147D12" w14:textId="77777777" w:rsidR="00872E13" w:rsidRDefault="00872E13" w:rsidP="00872E13">
      <w:pPr>
        <w:ind w:firstLine="142"/>
        <w:jc w:val="center"/>
        <w:rPr>
          <w:sz w:val="22"/>
          <w:szCs w:val="22"/>
        </w:rPr>
      </w:pPr>
      <w:r w:rsidRPr="00872E13">
        <w:rPr>
          <w:sz w:val="22"/>
          <w:szCs w:val="22"/>
        </w:rPr>
        <w:t>Sumber: Data diolah, Eviews 10</w:t>
      </w:r>
    </w:p>
    <w:p w14:paraId="590ED575" w14:textId="77777777" w:rsidR="00872E13" w:rsidRPr="00872E13" w:rsidRDefault="00872E13" w:rsidP="00872E13">
      <w:pPr>
        <w:ind w:firstLine="142"/>
        <w:jc w:val="center"/>
        <w:rPr>
          <w:bCs/>
          <w:sz w:val="22"/>
          <w:szCs w:val="22"/>
        </w:rPr>
      </w:pPr>
    </w:p>
    <w:p w14:paraId="2AED338F" w14:textId="77777777" w:rsidR="0002055B" w:rsidRDefault="00872E13" w:rsidP="0002055B">
      <w:pPr>
        <w:ind w:firstLine="720"/>
        <w:jc w:val="both"/>
        <w:rPr>
          <w:bCs/>
          <w:sz w:val="22"/>
          <w:szCs w:val="22"/>
        </w:rPr>
      </w:pPr>
      <w:r w:rsidRPr="00872E13">
        <w:rPr>
          <w:bCs/>
          <w:sz w:val="22"/>
          <w:szCs w:val="22"/>
        </w:rPr>
        <w:t>Berdasarkan tablel diatas hasil uji Multikolinieritas terdapat pada nilai VIF yaitu 2.379792 untuk sertifikasi halal, nilai VIF 2.955647 adalah kualitas produk dan untuk harga produk nilai VIF pada adalah 3.460877. Dari ketiga variabel tersebut tidak ada gejala Multikolineritas karena memiliki nilai &gt;10. Sehingga disimpulkan pada tahapan ini dinyatakan bebas dari multikolinieritas.</w:t>
      </w:r>
    </w:p>
    <w:p w14:paraId="44EE9D9D" w14:textId="2863ECB7" w:rsidR="00872E13" w:rsidRPr="00872E13" w:rsidRDefault="0002055B" w:rsidP="0002055B">
      <w:pPr>
        <w:tabs>
          <w:tab w:val="left" w:pos="720"/>
        </w:tabs>
        <w:jc w:val="both"/>
        <w:rPr>
          <w:bCs/>
          <w:sz w:val="22"/>
          <w:szCs w:val="22"/>
        </w:rPr>
      </w:pPr>
      <w:r>
        <w:rPr>
          <w:bCs/>
          <w:sz w:val="22"/>
          <w:szCs w:val="22"/>
        </w:rPr>
        <w:t xml:space="preserve">3.1.3    </w:t>
      </w:r>
      <w:r w:rsidR="00872E13" w:rsidRPr="00872E13">
        <w:rPr>
          <w:bCs/>
          <w:sz w:val="22"/>
          <w:szCs w:val="22"/>
        </w:rPr>
        <w:t xml:space="preserve">Uji Autokolerasi </w:t>
      </w:r>
    </w:p>
    <w:p w14:paraId="1121581F" w14:textId="77777777" w:rsidR="00872E13" w:rsidRPr="00872E13" w:rsidRDefault="00872E13" w:rsidP="0002055B">
      <w:pPr>
        <w:ind w:firstLine="720"/>
        <w:jc w:val="both"/>
        <w:rPr>
          <w:bCs/>
          <w:sz w:val="22"/>
          <w:szCs w:val="22"/>
        </w:rPr>
      </w:pPr>
      <w:r w:rsidRPr="00872E13">
        <w:rPr>
          <w:bCs/>
          <w:sz w:val="22"/>
          <w:szCs w:val="22"/>
        </w:rPr>
        <w:t xml:space="preserve">Uji Autokorelasi dilakukan untuk menilai apakah terdapat korelasi antara kesalahan model pada periode tertentu dengan kesalahan pada periode sebelumnya dalam model regresi linier. Dalam penelitian ini, penulis memilih menggunakan uji Breusch-Godfrey karena sesuai dengan sampel yang relatif besar dan tingkat autokorelasinya lebih dari satu </w:t>
      </w:r>
      <w:r w:rsidRPr="00872E13">
        <w:rPr>
          <w:bCs/>
          <w:sz w:val="22"/>
          <w:szCs w:val="22"/>
        </w:rPr>
        <w:fldChar w:fldCharType="begin" w:fldLock="1"/>
      </w:r>
      <w:r w:rsidRPr="00872E13">
        <w:rPr>
          <w:bCs/>
          <w:sz w:val="22"/>
          <w:szCs w:val="22"/>
        </w:rPr>
        <w:instrText>ADDIN CSL_CITATION {"citationItems":[{"id":"ITEM-1","itemData":{"abstract":"Durbin-Watson and Breusch-Godfrey methods are two methods used to test the autocorrelation of the disturbances in the form of the correlation function between the error variables. The purpose of this study was to compare the test of autocorrelation with the Durbin-Watson and Breusch-Godfrey methods. The methods of research that used in this thesis is the library research, the undertaken steps in this study are as follows: analyza Durbin-Watson and Breusch-Godfrey methods. Durbin- Watson method is done by determining the error of the regression model, calculate the value of Durbin-Watson d, after statistically calculated value d is known, then compare it with the upper bound (dU) and the lower bound (dL) listed in the table Durbin- Watson, then take a decision. Breusch-Godfrey's method is done by determining the error of the regression model, then regress error variables using autoregressive model of order ρ, then make a decision.","author":[{"dropping-particle":"","family":"Novia","given":"Aslihatut Dian","non-dropping-particle":"","parse-names":false,"suffix":""}],"container-title":"Universitas Islam Negeri Maulana Malik Ibrahim","id":"ITEM-1","issued":{"date-parts":[["2016"]]},"page":"81","title":"Analisis Perbandingan Uji Autokorelasi Durbin- Watson dan Breusch - Godfrey","type":"article-journal"},"uris":["http://www.mendeley.com/documents/?uuid=4a5b2a54-fae0-4993-95cb-c84ead48c18f"]}],"mendeley":{"formattedCitation":"(Novia, 2016)","plainTextFormattedCitation":"(Novia, 2016)","previouslyFormattedCitation":"(Novia, 2016)"},"properties":{"noteIndex":0},"schema":"https://github.com/citation-style-language/schema/raw/master/csl-citation.json"}</w:instrText>
      </w:r>
      <w:r w:rsidRPr="00872E13">
        <w:rPr>
          <w:bCs/>
          <w:sz w:val="22"/>
          <w:szCs w:val="22"/>
        </w:rPr>
        <w:fldChar w:fldCharType="separate"/>
      </w:r>
      <w:r w:rsidRPr="00872E13">
        <w:rPr>
          <w:bCs/>
          <w:noProof/>
          <w:sz w:val="22"/>
          <w:szCs w:val="22"/>
        </w:rPr>
        <w:t>(Novia, 2016)</w:t>
      </w:r>
      <w:r w:rsidRPr="00872E13">
        <w:rPr>
          <w:bCs/>
          <w:sz w:val="22"/>
          <w:szCs w:val="22"/>
        </w:rPr>
        <w:fldChar w:fldCharType="end"/>
      </w:r>
      <w:r w:rsidRPr="00872E13">
        <w:rPr>
          <w:bCs/>
          <w:sz w:val="22"/>
          <w:szCs w:val="22"/>
        </w:rPr>
        <w:t>.</w:t>
      </w:r>
    </w:p>
    <w:p w14:paraId="473E46B2" w14:textId="77777777" w:rsidR="00872E13" w:rsidRPr="00872E13" w:rsidRDefault="00872E13" w:rsidP="00872E13">
      <w:pPr>
        <w:ind w:left="567" w:hanging="567"/>
        <w:jc w:val="center"/>
        <w:rPr>
          <w:b/>
          <w:sz w:val="22"/>
          <w:szCs w:val="22"/>
        </w:rPr>
      </w:pPr>
      <w:r w:rsidRPr="00872E13">
        <w:rPr>
          <w:b/>
          <w:sz w:val="22"/>
          <w:szCs w:val="22"/>
        </w:rPr>
        <w:t>Tabel 4. Hasil Uji Autokolerasi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872E13" w:rsidRPr="00872E13" w14:paraId="174D7C20" w14:textId="77777777" w:rsidTr="00C60B21">
        <w:trPr>
          <w:trHeight w:val="225"/>
          <w:jc w:val="center"/>
        </w:trPr>
        <w:tc>
          <w:tcPr>
            <w:tcW w:w="5535" w:type="dxa"/>
            <w:gridSpan w:val="4"/>
            <w:vAlign w:val="bottom"/>
          </w:tcPr>
          <w:p w14:paraId="3B2B05AA" w14:textId="77777777" w:rsidR="00872E13" w:rsidRPr="00872E13" w:rsidRDefault="00872E13" w:rsidP="00C60B21">
            <w:pPr>
              <w:adjustRightInd w:val="0"/>
              <w:rPr>
                <w:color w:val="000000"/>
                <w:sz w:val="22"/>
                <w:szCs w:val="22"/>
              </w:rPr>
            </w:pPr>
            <w:r w:rsidRPr="00872E13">
              <w:rPr>
                <w:color w:val="000000"/>
                <w:sz w:val="22"/>
                <w:szCs w:val="22"/>
              </w:rPr>
              <w:t>Breusch-Godfrey Serial Correlation LM Test:</w:t>
            </w:r>
          </w:p>
        </w:tc>
        <w:tc>
          <w:tcPr>
            <w:tcW w:w="997" w:type="dxa"/>
            <w:vAlign w:val="bottom"/>
          </w:tcPr>
          <w:p w14:paraId="7C850CEB" w14:textId="77777777" w:rsidR="00872E13" w:rsidRPr="00872E13" w:rsidRDefault="00872E13" w:rsidP="00C60B21">
            <w:pPr>
              <w:adjustRightInd w:val="0"/>
              <w:jc w:val="center"/>
              <w:rPr>
                <w:color w:val="000000"/>
                <w:sz w:val="22"/>
                <w:szCs w:val="22"/>
              </w:rPr>
            </w:pPr>
          </w:p>
        </w:tc>
      </w:tr>
      <w:tr w:rsidR="00872E13" w:rsidRPr="00872E13" w14:paraId="11B1691F" w14:textId="77777777" w:rsidTr="00C60B21">
        <w:trPr>
          <w:trHeight w:val="225"/>
          <w:jc w:val="center"/>
        </w:trPr>
        <w:tc>
          <w:tcPr>
            <w:tcW w:w="2017" w:type="dxa"/>
            <w:vAlign w:val="bottom"/>
          </w:tcPr>
          <w:p w14:paraId="129F88B5" w14:textId="77777777" w:rsidR="00872E13" w:rsidRPr="00872E13" w:rsidRDefault="00872E13" w:rsidP="00C60B21">
            <w:pPr>
              <w:adjustRightInd w:val="0"/>
              <w:jc w:val="center"/>
              <w:rPr>
                <w:color w:val="000000"/>
                <w:sz w:val="22"/>
                <w:szCs w:val="22"/>
              </w:rPr>
            </w:pPr>
            <w:r w:rsidRPr="00872E13">
              <w:rPr>
                <w:color w:val="000000"/>
                <w:sz w:val="22"/>
                <w:szCs w:val="22"/>
              </w:rPr>
              <w:t>F-statistic</w:t>
            </w:r>
          </w:p>
        </w:tc>
        <w:tc>
          <w:tcPr>
            <w:tcW w:w="1103" w:type="dxa"/>
            <w:vAlign w:val="bottom"/>
          </w:tcPr>
          <w:p w14:paraId="0D4C3A42" w14:textId="77777777" w:rsidR="00872E13" w:rsidRPr="00872E13" w:rsidRDefault="00872E13" w:rsidP="00C60B21">
            <w:pPr>
              <w:adjustRightInd w:val="0"/>
              <w:ind w:right="10"/>
              <w:jc w:val="center"/>
              <w:rPr>
                <w:color w:val="000000"/>
                <w:sz w:val="22"/>
                <w:szCs w:val="22"/>
              </w:rPr>
            </w:pPr>
            <w:r w:rsidRPr="00872E13">
              <w:rPr>
                <w:color w:val="000000"/>
                <w:sz w:val="22"/>
                <w:szCs w:val="22"/>
              </w:rPr>
              <w:t>5.164172</w:t>
            </w:r>
          </w:p>
        </w:tc>
        <w:tc>
          <w:tcPr>
            <w:tcW w:w="2415" w:type="dxa"/>
            <w:gridSpan w:val="2"/>
            <w:vAlign w:val="bottom"/>
          </w:tcPr>
          <w:p w14:paraId="4063B9C9" w14:textId="77777777" w:rsidR="00872E13" w:rsidRPr="00872E13" w:rsidRDefault="00872E13" w:rsidP="00C60B21">
            <w:pPr>
              <w:adjustRightInd w:val="0"/>
              <w:ind w:right="10"/>
              <w:jc w:val="center"/>
              <w:rPr>
                <w:color w:val="000000"/>
                <w:sz w:val="22"/>
                <w:szCs w:val="22"/>
              </w:rPr>
            </w:pPr>
            <w:r w:rsidRPr="00872E13">
              <w:rPr>
                <w:color w:val="000000"/>
                <w:sz w:val="22"/>
                <w:szCs w:val="22"/>
              </w:rPr>
              <w:t>Prob. F(2,94)</w:t>
            </w:r>
          </w:p>
        </w:tc>
        <w:tc>
          <w:tcPr>
            <w:tcW w:w="997" w:type="dxa"/>
            <w:vAlign w:val="bottom"/>
          </w:tcPr>
          <w:p w14:paraId="4CDB3C9E" w14:textId="77777777" w:rsidR="00872E13" w:rsidRPr="00872E13" w:rsidRDefault="00872E13" w:rsidP="00C60B21">
            <w:pPr>
              <w:adjustRightInd w:val="0"/>
              <w:ind w:right="10"/>
              <w:jc w:val="center"/>
              <w:rPr>
                <w:color w:val="000000"/>
                <w:sz w:val="22"/>
                <w:szCs w:val="22"/>
              </w:rPr>
            </w:pPr>
            <w:r w:rsidRPr="00872E13">
              <w:rPr>
                <w:color w:val="000000"/>
                <w:sz w:val="22"/>
                <w:szCs w:val="22"/>
              </w:rPr>
              <w:t>0.0740</w:t>
            </w:r>
          </w:p>
        </w:tc>
      </w:tr>
      <w:tr w:rsidR="00872E13" w:rsidRPr="00872E13" w14:paraId="1CC1213C" w14:textId="77777777" w:rsidTr="00C60B21">
        <w:trPr>
          <w:trHeight w:val="225"/>
          <w:jc w:val="center"/>
        </w:trPr>
        <w:tc>
          <w:tcPr>
            <w:tcW w:w="2017" w:type="dxa"/>
            <w:vAlign w:val="bottom"/>
          </w:tcPr>
          <w:p w14:paraId="5E1A7711" w14:textId="77777777" w:rsidR="00872E13" w:rsidRPr="00872E13" w:rsidRDefault="00872E13" w:rsidP="00C60B21">
            <w:pPr>
              <w:adjustRightInd w:val="0"/>
              <w:jc w:val="center"/>
              <w:rPr>
                <w:color w:val="000000"/>
                <w:sz w:val="22"/>
                <w:szCs w:val="22"/>
              </w:rPr>
            </w:pPr>
            <w:r w:rsidRPr="00872E13">
              <w:rPr>
                <w:color w:val="000000"/>
                <w:sz w:val="22"/>
                <w:szCs w:val="22"/>
              </w:rPr>
              <w:t>Obs*R-squared</w:t>
            </w:r>
          </w:p>
        </w:tc>
        <w:tc>
          <w:tcPr>
            <w:tcW w:w="1103" w:type="dxa"/>
            <w:vAlign w:val="bottom"/>
          </w:tcPr>
          <w:p w14:paraId="3856B8D8" w14:textId="77777777" w:rsidR="00872E13" w:rsidRPr="00872E13" w:rsidRDefault="00872E13" w:rsidP="00C60B21">
            <w:pPr>
              <w:adjustRightInd w:val="0"/>
              <w:ind w:right="10"/>
              <w:jc w:val="center"/>
              <w:rPr>
                <w:color w:val="000000"/>
                <w:sz w:val="22"/>
                <w:szCs w:val="22"/>
              </w:rPr>
            </w:pPr>
            <w:r w:rsidRPr="00872E13">
              <w:rPr>
                <w:color w:val="000000"/>
                <w:sz w:val="22"/>
                <w:szCs w:val="22"/>
              </w:rPr>
              <w:t>9.899844</w:t>
            </w:r>
          </w:p>
        </w:tc>
        <w:tc>
          <w:tcPr>
            <w:tcW w:w="2415" w:type="dxa"/>
            <w:gridSpan w:val="2"/>
            <w:vAlign w:val="bottom"/>
          </w:tcPr>
          <w:p w14:paraId="71FDFEFF" w14:textId="77777777" w:rsidR="00872E13" w:rsidRPr="00872E13" w:rsidRDefault="00872E13" w:rsidP="00C60B21">
            <w:pPr>
              <w:adjustRightInd w:val="0"/>
              <w:ind w:right="10"/>
              <w:jc w:val="center"/>
              <w:rPr>
                <w:color w:val="000000"/>
                <w:sz w:val="22"/>
                <w:szCs w:val="22"/>
              </w:rPr>
            </w:pPr>
            <w:r w:rsidRPr="00872E13">
              <w:rPr>
                <w:color w:val="000000"/>
                <w:sz w:val="22"/>
                <w:szCs w:val="22"/>
              </w:rPr>
              <w:t>Prob. Chi-Square(2)</w:t>
            </w:r>
          </w:p>
        </w:tc>
        <w:tc>
          <w:tcPr>
            <w:tcW w:w="997" w:type="dxa"/>
            <w:vAlign w:val="bottom"/>
          </w:tcPr>
          <w:p w14:paraId="382C763F" w14:textId="77777777" w:rsidR="00872E13" w:rsidRPr="00872E13" w:rsidRDefault="00872E13" w:rsidP="00C60B21">
            <w:pPr>
              <w:adjustRightInd w:val="0"/>
              <w:ind w:right="10"/>
              <w:jc w:val="center"/>
              <w:rPr>
                <w:color w:val="000000"/>
                <w:sz w:val="22"/>
                <w:szCs w:val="22"/>
              </w:rPr>
            </w:pPr>
            <w:r w:rsidRPr="00872E13">
              <w:rPr>
                <w:color w:val="000000"/>
                <w:sz w:val="22"/>
                <w:szCs w:val="22"/>
              </w:rPr>
              <w:t>0.0751</w:t>
            </w:r>
          </w:p>
        </w:tc>
      </w:tr>
      <w:tr w:rsidR="00872E13" w:rsidRPr="00872E13" w14:paraId="384E12F7" w14:textId="77777777" w:rsidTr="00C60B21">
        <w:trPr>
          <w:trHeight w:hRule="exact" w:val="90"/>
          <w:jc w:val="center"/>
        </w:trPr>
        <w:tc>
          <w:tcPr>
            <w:tcW w:w="2017" w:type="dxa"/>
            <w:vAlign w:val="bottom"/>
          </w:tcPr>
          <w:p w14:paraId="3824C62D" w14:textId="77777777" w:rsidR="00872E13" w:rsidRPr="00872E13" w:rsidRDefault="00872E13" w:rsidP="00C60B21">
            <w:pPr>
              <w:adjustRightInd w:val="0"/>
              <w:jc w:val="both"/>
              <w:rPr>
                <w:color w:val="000000"/>
                <w:sz w:val="22"/>
                <w:szCs w:val="22"/>
              </w:rPr>
            </w:pPr>
          </w:p>
        </w:tc>
        <w:tc>
          <w:tcPr>
            <w:tcW w:w="1103" w:type="dxa"/>
            <w:vAlign w:val="bottom"/>
          </w:tcPr>
          <w:p w14:paraId="75D37BD8" w14:textId="77777777" w:rsidR="00872E13" w:rsidRPr="00872E13" w:rsidRDefault="00872E13" w:rsidP="00C60B21">
            <w:pPr>
              <w:adjustRightInd w:val="0"/>
              <w:jc w:val="both"/>
              <w:rPr>
                <w:color w:val="000000"/>
                <w:sz w:val="22"/>
                <w:szCs w:val="22"/>
              </w:rPr>
            </w:pPr>
          </w:p>
        </w:tc>
        <w:tc>
          <w:tcPr>
            <w:tcW w:w="1207" w:type="dxa"/>
            <w:vAlign w:val="bottom"/>
          </w:tcPr>
          <w:p w14:paraId="4D4302F5" w14:textId="77777777" w:rsidR="00872E13" w:rsidRPr="00872E13" w:rsidRDefault="00872E13" w:rsidP="00C60B21">
            <w:pPr>
              <w:adjustRightInd w:val="0"/>
              <w:jc w:val="both"/>
              <w:rPr>
                <w:color w:val="000000"/>
                <w:sz w:val="22"/>
                <w:szCs w:val="22"/>
              </w:rPr>
            </w:pPr>
          </w:p>
        </w:tc>
        <w:tc>
          <w:tcPr>
            <w:tcW w:w="1208" w:type="dxa"/>
            <w:vAlign w:val="bottom"/>
          </w:tcPr>
          <w:p w14:paraId="1ED543A7" w14:textId="77777777" w:rsidR="00872E13" w:rsidRPr="00872E13" w:rsidRDefault="00872E13" w:rsidP="00C60B21">
            <w:pPr>
              <w:adjustRightInd w:val="0"/>
              <w:jc w:val="both"/>
              <w:rPr>
                <w:color w:val="000000"/>
                <w:sz w:val="22"/>
                <w:szCs w:val="22"/>
              </w:rPr>
            </w:pPr>
          </w:p>
        </w:tc>
        <w:tc>
          <w:tcPr>
            <w:tcW w:w="997" w:type="dxa"/>
            <w:vAlign w:val="bottom"/>
          </w:tcPr>
          <w:p w14:paraId="76911E8E" w14:textId="77777777" w:rsidR="00872E13" w:rsidRPr="00872E13" w:rsidRDefault="00872E13" w:rsidP="00C60B21">
            <w:pPr>
              <w:adjustRightInd w:val="0"/>
              <w:jc w:val="both"/>
              <w:rPr>
                <w:color w:val="000000"/>
                <w:sz w:val="22"/>
                <w:szCs w:val="22"/>
              </w:rPr>
            </w:pPr>
          </w:p>
        </w:tc>
      </w:tr>
    </w:tbl>
    <w:p w14:paraId="263A5E6E" w14:textId="77777777" w:rsidR="00872E13" w:rsidRDefault="00872E13" w:rsidP="00872E13">
      <w:pPr>
        <w:ind w:left="567" w:hanging="141"/>
        <w:jc w:val="center"/>
        <w:rPr>
          <w:bCs/>
          <w:sz w:val="22"/>
          <w:szCs w:val="22"/>
        </w:rPr>
      </w:pPr>
      <w:r w:rsidRPr="00872E13">
        <w:rPr>
          <w:bCs/>
          <w:sz w:val="22"/>
          <w:szCs w:val="22"/>
        </w:rPr>
        <w:t>Sumber: Data diolah, Eviews 10</w:t>
      </w:r>
    </w:p>
    <w:p w14:paraId="28456D7E" w14:textId="77777777" w:rsidR="00872E13" w:rsidRPr="00872E13" w:rsidRDefault="00872E13" w:rsidP="00872E13">
      <w:pPr>
        <w:ind w:left="567" w:hanging="141"/>
        <w:jc w:val="center"/>
        <w:rPr>
          <w:bCs/>
          <w:sz w:val="22"/>
          <w:szCs w:val="22"/>
        </w:rPr>
      </w:pPr>
    </w:p>
    <w:p w14:paraId="0A8631D9" w14:textId="77777777" w:rsidR="00872E13" w:rsidRPr="00872E13" w:rsidRDefault="00872E13" w:rsidP="0002055B">
      <w:pPr>
        <w:ind w:firstLine="720"/>
        <w:jc w:val="both"/>
        <w:rPr>
          <w:bCs/>
          <w:sz w:val="22"/>
          <w:szCs w:val="22"/>
        </w:rPr>
      </w:pPr>
      <w:r w:rsidRPr="00872E13">
        <w:rPr>
          <w:bCs/>
          <w:sz w:val="22"/>
          <w:szCs w:val="22"/>
        </w:rPr>
        <w:t>Berdasarkan tabel diatas maka nilai Prob. Chi- Square(2) sebesar 0,0740 &gt; 0,05. Maka dapat dikatakan tidak ada gejala autokolerasi.</w:t>
      </w:r>
    </w:p>
    <w:p w14:paraId="593318B7" w14:textId="364868FD" w:rsidR="00872E13" w:rsidRPr="0002055B" w:rsidRDefault="00872E13" w:rsidP="0002055B">
      <w:pPr>
        <w:pStyle w:val="ListParagraph"/>
        <w:numPr>
          <w:ilvl w:val="2"/>
          <w:numId w:val="19"/>
        </w:numPr>
        <w:jc w:val="both"/>
        <w:rPr>
          <w:bCs/>
          <w:sz w:val="22"/>
          <w:szCs w:val="22"/>
        </w:rPr>
      </w:pPr>
      <w:r w:rsidRPr="0002055B">
        <w:rPr>
          <w:bCs/>
          <w:sz w:val="22"/>
          <w:szCs w:val="22"/>
        </w:rPr>
        <w:t xml:space="preserve">Uji Heteroskedastisitas </w:t>
      </w:r>
    </w:p>
    <w:p w14:paraId="1847F7E1" w14:textId="77777777" w:rsidR="00872E13" w:rsidRPr="00872E13" w:rsidRDefault="00872E13" w:rsidP="0002055B">
      <w:pPr>
        <w:ind w:firstLine="720"/>
        <w:jc w:val="both"/>
        <w:rPr>
          <w:bCs/>
          <w:sz w:val="22"/>
          <w:szCs w:val="22"/>
        </w:rPr>
      </w:pPr>
      <w:r w:rsidRPr="00872E13">
        <w:rPr>
          <w:bCs/>
          <w:sz w:val="22"/>
          <w:szCs w:val="22"/>
        </w:rPr>
        <w:t>Uji Heteroskedastisitas digunakan untuk mengevaluasi apakah terjadi ketidaksetaraan varian dari residual antar variabel dalam model regresi. Dalam konteks penelitian ini, uji Heteroskedastisitas dilakukan menggunakan metode Breusch-Pagan-Godfrey.</w:t>
      </w:r>
    </w:p>
    <w:p w14:paraId="1BFD2C96" w14:textId="77777777" w:rsidR="00872E13" w:rsidRPr="00872E13" w:rsidRDefault="00872E13" w:rsidP="00872E13">
      <w:pPr>
        <w:ind w:left="567"/>
        <w:jc w:val="center"/>
        <w:rPr>
          <w:b/>
          <w:sz w:val="22"/>
          <w:szCs w:val="22"/>
        </w:rPr>
      </w:pPr>
      <w:r w:rsidRPr="00872E13">
        <w:rPr>
          <w:b/>
          <w:sz w:val="22"/>
          <w:szCs w:val="22"/>
        </w:rPr>
        <w:t>Tabel 5. Hasil Uji Heteroskedastisitas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103"/>
        <w:gridCol w:w="2415"/>
        <w:gridCol w:w="997"/>
        <w:gridCol w:w="30"/>
      </w:tblGrid>
      <w:tr w:rsidR="00872E13" w:rsidRPr="00872E13" w14:paraId="53A593E9" w14:textId="77777777" w:rsidTr="00C60B21">
        <w:trPr>
          <w:trHeight w:val="225"/>
          <w:jc w:val="center"/>
        </w:trPr>
        <w:tc>
          <w:tcPr>
            <w:tcW w:w="6532" w:type="dxa"/>
            <w:gridSpan w:val="4"/>
            <w:vAlign w:val="bottom"/>
          </w:tcPr>
          <w:p w14:paraId="5AA432A9" w14:textId="77777777" w:rsidR="00872E13" w:rsidRPr="00872E13" w:rsidRDefault="00872E13" w:rsidP="00C60B21">
            <w:pPr>
              <w:adjustRightInd w:val="0"/>
              <w:rPr>
                <w:color w:val="000000"/>
                <w:sz w:val="22"/>
                <w:szCs w:val="22"/>
              </w:rPr>
            </w:pPr>
            <w:r w:rsidRPr="00872E13">
              <w:rPr>
                <w:color w:val="000000"/>
                <w:sz w:val="22"/>
                <w:szCs w:val="22"/>
              </w:rPr>
              <w:t>Heteroskedasticity Test: Breusch-Pagan-Godfrey</w:t>
            </w:r>
          </w:p>
        </w:tc>
        <w:tc>
          <w:tcPr>
            <w:tcW w:w="20" w:type="dxa"/>
            <w:vAlign w:val="bottom"/>
          </w:tcPr>
          <w:p w14:paraId="683851C3" w14:textId="77777777" w:rsidR="00872E13" w:rsidRPr="00872E13" w:rsidRDefault="00872E13" w:rsidP="00C60B21">
            <w:pPr>
              <w:adjustRightInd w:val="0"/>
              <w:jc w:val="both"/>
              <w:rPr>
                <w:color w:val="000000"/>
                <w:sz w:val="22"/>
                <w:szCs w:val="22"/>
              </w:rPr>
            </w:pPr>
          </w:p>
        </w:tc>
      </w:tr>
      <w:tr w:rsidR="00872E13" w:rsidRPr="00872E13" w14:paraId="1C0289F2" w14:textId="77777777" w:rsidTr="00C60B21">
        <w:trPr>
          <w:trHeight w:val="225"/>
          <w:jc w:val="center"/>
        </w:trPr>
        <w:tc>
          <w:tcPr>
            <w:tcW w:w="2017" w:type="dxa"/>
            <w:vAlign w:val="bottom"/>
          </w:tcPr>
          <w:p w14:paraId="122824F8" w14:textId="77777777" w:rsidR="00872E13" w:rsidRPr="00872E13" w:rsidRDefault="00872E13" w:rsidP="00C60B21">
            <w:pPr>
              <w:adjustRightInd w:val="0"/>
              <w:jc w:val="center"/>
              <w:rPr>
                <w:color w:val="000000"/>
                <w:sz w:val="22"/>
                <w:szCs w:val="22"/>
              </w:rPr>
            </w:pPr>
            <w:r w:rsidRPr="00872E13">
              <w:rPr>
                <w:color w:val="000000"/>
                <w:sz w:val="22"/>
                <w:szCs w:val="22"/>
              </w:rPr>
              <w:t>F-statistic</w:t>
            </w:r>
          </w:p>
        </w:tc>
        <w:tc>
          <w:tcPr>
            <w:tcW w:w="1103" w:type="dxa"/>
            <w:vAlign w:val="bottom"/>
          </w:tcPr>
          <w:p w14:paraId="291EF0F9" w14:textId="77777777" w:rsidR="00872E13" w:rsidRPr="00872E13" w:rsidRDefault="00872E13" w:rsidP="00C60B21">
            <w:pPr>
              <w:adjustRightInd w:val="0"/>
              <w:ind w:right="10"/>
              <w:jc w:val="center"/>
              <w:rPr>
                <w:color w:val="000000"/>
                <w:sz w:val="22"/>
                <w:szCs w:val="22"/>
              </w:rPr>
            </w:pPr>
            <w:r w:rsidRPr="00872E13">
              <w:rPr>
                <w:color w:val="000000"/>
                <w:sz w:val="22"/>
                <w:szCs w:val="22"/>
              </w:rPr>
              <w:t>1.871286</w:t>
            </w:r>
          </w:p>
        </w:tc>
        <w:tc>
          <w:tcPr>
            <w:tcW w:w="2415" w:type="dxa"/>
            <w:vAlign w:val="bottom"/>
          </w:tcPr>
          <w:p w14:paraId="230F40BF" w14:textId="77777777" w:rsidR="00872E13" w:rsidRPr="00872E13" w:rsidRDefault="00872E13" w:rsidP="00C60B21">
            <w:pPr>
              <w:adjustRightInd w:val="0"/>
              <w:ind w:right="10"/>
              <w:jc w:val="center"/>
              <w:rPr>
                <w:color w:val="000000"/>
                <w:sz w:val="22"/>
                <w:szCs w:val="22"/>
              </w:rPr>
            </w:pPr>
            <w:r w:rsidRPr="00872E13">
              <w:rPr>
                <w:color w:val="000000"/>
                <w:sz w:val="22"/>
                <w:szCs w:val="22"/>
              </w:rPr>
              <w:t>Prob. F(3,96)</w:t>
            </w:r>
          </w:p>
        </w:tc>
        <w:tc>
          <w:tcPr>
            <w:tcW w:w="997" w:type="dxa"/>
            <w:vAlign w:val="bottom"/>
          </w:tcPr>
          <w:p w14:paraId="1B33B362" w14:textId="77777777" w:rsidR="00872E13" w:rsidRPr="00872E13" w:rsidRDefault="00872E13" w:rsidP="00C60B21">
            <w:pPr>
              <w:adjustRightInd w:val="0"/>
              <w:ind w:right="10"/>
              <w:jc w:val="center"/>
              <w:rPr>
                <w:color w:val="000000"/>
                <w:sz w:val="22"/>
                <w:szCs w:val="22"/>
              </w:rPr>
            </w:pPr>
            <w:r w:rsidRPr="00872E13">
              <w:rPr>
                <w:color w:val="000000"/>
                <w:sz w:val="22"/>
                <w:szCs w:val="22"/>
              </w:rPr>
              <w:t>0.1396</w:t>
            </w:r>
          </w:p>
        </w:tc>
        <w:tc>
          <w:tcPr>
            <w:tcW w:w="20" w:type="dxa"/>
            <w:vAlign w:val="bottom"/>
          </w:tcPr>
          <w:p w14:paraId="297581D5" w14:textId="77777777" w:rsidR="00872E13" w:rsidRPr="00872E13" w:rsidRDefault="00872E13" w:rsidP="00C60B21">
            <w:pPr>
              <w:adjustRightInd w:val="0"/>
              <w:ind w:right="10"/>
              <w:jc w:val="both"/>
              <w:rPr>
                <w:color w:val="000000"/>
                <w:sz w:val="22"/>
                <w:szCs w:val="22"/>
              </w:rPr>
            </w:pPr>
          </w:p>
        </w:tc>
      </w:tr>
      <w:tr w:rsidR="00872E13" w:rsidRPr="00872E13" w14:paraId="2CB72DAC" w14:textId="77777777" w:rsidTr="00C60B21">
        <w:trPr>
          <w:trHeight w:val="225"/>
          <w:jc w:val="center"/>
        </w:trPr>
        <w:tc>
          <w:tcPr>
            <w:tcW w:w="2017" w:type="dxa"/>
            <w:vAlign w:val="bottom"/>
          </w:tcPr>
          <w:p w14:paraId="2872B9EB" w14:textId="77777777" w:rsidR="00872E13" w:rsidRPr="00872E13" w:rsidRDefault="00872E13" w:rsidP="00C60B21">
            <w:pPr>
              <w:adjustRightInd w:val="0"/>
              <w:jc w:val="center"/>
              <w:rPr>
                <w:color w:val="000000"/>
                <w:sz w:val="22"/>
                <w:szCs w:val="22"/>
              </w:rPr>
            </w:pPr>
            <w:r w:rsidRPr="00872E13">
              <w:rPr>
                <w:color w:val="000000"/>
                <w:sz w:val="22"/>
                <w:szCs w:val="22"/>
              </w:rPr>
              <w:t>Obs*R-squared</w:t>
            </w:r>
          </w:p>
        </w:tc>
        <w:tc>
          <w:tcPr>
            <w:tcW w:w="1103" w:type="dxa"/>
            <w:vAlign w:val="bottom"/>
          </w:tcPr>
          <w:p w14:paraId="54533E44" w14:textId="77777777" w:rsidR="00872E13" w:rsidRPr="00872E13" w:rsidRDefault="00872E13" w:rsidP="00C60B21">
            <w:pPr>
              <w:adjustRightInd w:val="0"/>
              <w:ind w:right="10"/>
              <w:jc w:val="center"/>
              <w:rPr>
                <w:color w:val="000000"/>
                <w:sz w:val="22"/>
                <w:szCs w:val="22"/>
              </w:rPr>
            </w:pPr>
            <w:r w:rsidRPr="00872E13">
              <w:rPr>
                <w:color w:val="000000"/>
                <w:sz w:val="22"/>
                <w:szCs w:val="22"/>
              </w:rPr>
              <w:t>5.524697</w:t>
            </w:r>
          </w:p>
        </w:tc>
        <w:tc>
          <w:tcPr>
            <w:tcW w:w="2415" w:type="dxa"/>
            <w:vAlign w:val="bottom"/>
          </w:tcPr>
          <w:p w14:paraId="1888A500" w14:textId="77777777" w:rsidR="00872E13" w:rsidRPr="00872E13" w:rsidRDefault="00872E13" w:rsidP="00C60B21">
            <w:pPr>
              <w:adjustRightInd w:val="0"/>
              <w:ind w:right="10"/>
              <w:jc w:val="center"/>
              <w:rPr>
                <w:color w:val="000000"/>
                <w:sz w:val="22"/>
                <w:szCs w:val="22"/>
              </w:rPr>
            </w:pPr>
            <w:r w:rsidRPr="00872E13">
              <w:rPr>
                <w:color w:val="000000"/>
                <w:sz w:val="22"/>
                <w:szCs w:val="22"/>
              </w:rPr>
              <w:t>Prob. Chi-Square(3)</w:t>
            </w:r>
          </w:p>
        </w:tc>
        <w:tc>
          <w:tcPr>
            <w:tcW w:w="997" w:type="dxa"/>
            <w:vAlign w:val="bottom"/>
          </w:tcPr>
          <w:p w14:paraId="4D2EB2DD" w14:textId="77777777" w:rsidR="00872E13" w:rsidRPr="00872E13" w:rsidRDefault="00872E13" w:rsidP="00C60B21">
            <w:pPr>
              <w:adjustRightInd w:val="0"/>
              <w:ind w:right="10"/>
              <w:jc w:val="center"/>
              <w:rPr>
                <w:color w:val="000000"/>
                <w:sz w:val="22"/>
                <w:szCs w:val="22"/>
              </w:rPr>
            </w:pPr>
            <w:r w:rsidRPr="00872E13">
              <w:rPr>
                <w:color w:val="000000"/>
                <w:sz w:val="22"/>
                <w:szCs w:val="22"/>
              </w:rPr>
              <w:t>0.1372</w:t>
            </w:r>
          </w:p>
        </w:tc>
        <w:tc>
          <w:tcPr>
            <w:tcW w:w="20" w:type="dxa"/>
            <w:vAlign w:val="bottom"/>
          </w:tcPr>
          <w:p w14:paraId="1390952A" w14:textId="77777777" w:rsidR="00872E13" w:rsidRPr="00872E13" w:rsidRDefault="00872E13" w:rsidP="00C60B21">
            <w:pPr>
              <w:adjustRightInd w:val="0"/>
              <w:ind w:right="10"/>
              <w:jc w:val="both"/>
              <w:rPr>
                <w:color w:val="000000"/>
                <w:sz w:val="22"/>
                <w:szCs w:val="22"/>
              </w:rPr>
            </w:pPr>
          </w:p>
        </w:tc>
      </w:tr>
      <w:tr w:rsidR="00872E13" w:rsidRPr="00872E13" w14:paraId="0D3D7E56" w14:textId="77777777" w:rsidTr="00C60B21">
        <w:trPr>
          <w:trHeight w:val="225"/>
          <w:jc w:val="center"/>
        </w:trPr>
        <w:tc>
          <w:tcPr>
            <w:tcW w:w="2017" w:type="dxa"/>
            <w:vAlign w:val="bottom"/>
          </w:tcPr>
          <w:p w14:paraId="0A5FE8EB" w14:textId="77777777" w:rsidR="00872E13" w:rsidRPr="00872E13" w:rsidRDefault="00872E13" w:rsidP="00C60B21">
            <w:pPr>
              <w:adjustRightInd w:val="0"/>
              <w:jc w:val="center"/>
              <w:rPr>
                <w:color w:val="000000"/>
                <w:sz w:val="22"/>
                <w:szCs w:val="22"/>
              </w:rPr>
            </w:pPr>
            <w:r w:rsidRPr="00872E13">
              <w:rPr>
                <w:color w:val="000000"/>
                <w:sz w:val="22"/>
                <w:szCs w:val="22"/>
              </w:rPr>
              <w:t>Scaled explained SS</w:t>
            </w:r>
          </w:p>
        </w:tc>
        <w:tc>
          <w:tcPr>
            <w:tcW w:w="1103" w:type="dxa"/>
            <w:vAlign w:val="bottom"/>
          </w:tcPr>
          <w:p w14:paraId="1C773326" w14:textId="77777777" w:rsidR="00872E13" w:rsidRPr="00872E13" w:rsidRDefault="00872E13" w:rsidP="00C60B21">
            <w:pPr>
              <w:adjustRightInd w:val="0"/>
              <w:ind w:right="10"/>
              <w:jc w:val="center"/>
              <w:rPr>
                <w:color w:val="000000"/>
                <w:sz w:val="22"/>
                <w:szCs w:val="22"/>
              </w:rPr>
            </w:pPr>
            <w:r w:rsidRPr="00872E13">
              <w:rPr>
                <w:color w:val="000000"/>
                <w:sz w:val="22"/>
                <w:szCs w:val="22"/>
              </w:rPr>
              <w:t>6.347963</w:t>
            </w:r>
          </w:p>
        </w:tc>
        <w:tc>
          <w:tcPr>
            <w:tcW w:w="2415" w:type="dxa"/>
            <w:vAlign w:val="bottom"/>
          </w:tcPr>
          <w:p w14:paraId="23F1FFFD" w14:textId="77777777" w:rsidR="00872E13" w:rsidRPr="00872E13" w:rsidRDefault="00872E13" w:rsidP="00C60B21">
            <w:pPr>
              <w:adjustRightInd w:val="0"/>
              <w:ind w:right="10"/>
              <w:jc w:val="center"/>
              <w:rPr>
                <w:color w:val="000000"/>
                <w:sz w:val="22"/>
                <w:szCs w:val="22"/>
              </w:rPr>
            </w:pPr>
            <w:r w:rsidRPr="00872E13">
              <w:rPr>
                <w:color w:val="000000"/>
                <w:sz w:val="22"/>
                <w:szCs w:val="22"/>
              </w:rPr>
              <w:t>Prob. Chi-Square(3)</w:t>
            </w:r>
          </w:p>
        </w:tc>
        <w:tc>
          <w:tcPr>
            <w:tcW w:w="997" w:type="dxa"/>
            <w:vAlign w:val="bottom"/>
          </w:tcPr>
          <w:p w14:paraId="15F655D1" w14:textId="77777777" w:rsidR="00872E13" w:rsidRPr="00872E13" w:rsidRDefault="00872E13" w:rsidP="00C60B21">
            <w:pPr>
              <w:adjustRightInd w:val="0"/>
              <w:ind w:right="10"/>
              <w:jc w:val="center"/>
              <w:rPr>
                <w:color w:val="000000"/>
                <w:sz w:val="22"/>
                <w:szCs w:val="22"/>
              </w:rPr>
            </w:pPr>
            <w:r w:rsidRPr="00872E13">
              <w:rPr>
                <w:color w:val="000000"/>
                <w:sz w:val="22"/>
                <w:szCs w:val="22"/>
              </w:rPr>
              <w:t>0.0959</w:t>
            </w:r>
          </w:p>
        </w:tc>
        <w:tc>
          <w:tcPr>
            <w:tcW w:w="20" w:type="dxa"/>
            <w:vAlign w:val="bottom"/>
          </w:tcPr>
          <w:p w14:paraId="264702A7" w14:textId="77777777" w:rsidR="00872E13" w:rsidRPr="00872E13" w:rsidRDefault="00872E13" w:rsidP="00C60B21">
            <w:pPr>
              <w:adjustRightInd w:val="0"/>
              <w:ind w:right="10"/>
              <w:jc w:val="both"/>
              <w:rPr>
                <w:color w:val="000000"/>
                <w:sz w:val="22"/>
                <w:szCs w:val="22"/>
              </w:rPr>
            </w:pPr>
          </w:p>
        </w:tc>
      </w:tr>
    </w:tbl>
    <w:p w14:paraId="0B246F87" w14:textId="77777777" w:rsidR="00872E13" w:rsidRDefault="00872E13" w:rsidP="00872E13">
      <w:pPr>
        <w:ind w:left="567"/>
        <w:jc w:val="center"/>
        <w:rPr>
          <w:bCs/>
          <w:sz w:val="22"/>
          <w:szCs w:val="22"/>
        </w:rPr>
      </w:pPr>
      <w:r w:rsidRPr="00872E13">
        <w:rPr>
          <w:bCs/>
          <w:sz w:val="22"/>
          <w:szCs w:val="22"/>
        </w:rPr>
        <w:t>Sumber: Data diolah, Eviews 10</w:t>
      </w:r>
    </w:p>
    <w:p w14:paraId="0FD7500F" w14:textId="77777777" w:rsidR="00051FF9" w:rsidRPr="00872E13" w:rsidRDefault="00051FF9" w:rsidP="00872E13">
      <w:pPr>
        <w:ind w:left="567"/>
        <w:jc w:val="center"/>
        <w:rPr>
          <w:bCs/>
          <w:sz w:val="22"/>
          <w:szCs w:val="22"/>
        </w:rPr>
      </w:pPr>
    </w:p>
    <w:p w14:paraId="522703E6" w14:textId="11DB5A25" w:rsidR="00872E13" w:rsidRDefault="00872E13" w:rsidP="0002055B">
      <w:pPr>
        <w:ind w:firstLine="720"/>
        <w:jc w:val="both"/>
        <w:rPr>
          <w:bCs/>
          <w:sz w:val="22"/>
          <w:szCs w:val="22"/>
        </w:rPr>
      </w:pPr>
      <w:r w:rsidRPr="00872E13">
        <w:rPr>
          <w:bCs/>
          <w:sz w:val="22"/>
          <w:szCs w:val="22"/>
        </w:rPr>
        <w:t>Berdasarkan tabel diatas hasilkan bahwa nilai probabilitinya adalah 0,1396 &gt; 0,05. Sehingga disimpulkan tidak ada gejala Heteroskedastisitas dalam model ini.</w:t>
      </w:r>
    </w:p>
    <w:p w14:paraId="271DE9F3" w14:textId="77777777" w:rsidR="0002055B" w:rsidRPr="00872E13" w:rsidRDefault="0002055B" w:rsidP="0002055B">
      <w:pPr>
        <w:ind w:firstLine="720"/>
        <w:jc w:val="both"/>
        <w:rPr>
          <w:bCs/>
          <w:sz w:val="22"/>
          <w:szCs w:val="22"/>
        </w:rPr>
      </w:pPr>
    </w:p>
    <w:p w14:paraId="3DCD6E17" w14:textId="77777777" w:rsidR="00872E13" w:rsidRPr="00872E13" w:rsidRDefault="00872E13" w:rsidP="0002055B">
      <w:pPr>
        <w:jc w:val="both"/>
        <w:rPr>
          <w:b/>
          <w:sz w:val="22"/>
          <w:szCs w:val="22"/>
        </w:rPr>
      </w:pPr>
      <w:r w:rsidRPr="00872E13">
        <w:rPr>
          <w:b/>
          <w:sz w:val="22"/>
          <w:szCs w:val="22"/>
        </w:rPr>
        <w:t xml:space="preserve">Analisis Regresi Linier Berganda </w:t>
      </w:r>
    </w:p>
    <w:p w14:paraId="46A5FCFC" w14:textId="3BDAE35B" w:rsidR="00051FF9" w:rsidRPr="00872E13" w:rsidRDefault="00872E13" w:rsidP="0002055B">
      <w:pPr>
        <w:ind w:firstLine="360"/>
        <w:jc w:val="both"/>
        <w:rPr>
          <w:bCs/>
          <w:sz w:val="22"/>
          <w:szCs w:val="22"/>
        </w:rPr>
      </w:pPr>
      <w:r w:rsidRPr="00872E13">
        <w:rPr>
          <w:bCs/>
          <w:sz w:val="22"/>
          <w:szCs w:val="22"/>
        </w:rPr>
        <w:t>Analisis Regresi Linier Berganda berfungsi untuk mengetahui besarnya pengaruh Sertifikasi Halal (X1), Kualitas Produk (X2) dan Harga Produk (X3) terhadap keputusan pembelian (Y) makanan dan minuman di Rocket Chicken cabang Yogyakarta.</w:t>
      </w:r>
    </w:p>
    <w:p w14:paraId="68E71C32" w14:textId="77777777" w:rsidR="00872E13" w:rsidRPr="00872E13" w:rsidRDefault="00872E13" w:rsidP="00872E13">
      <w:pPr>
        <w:ind w:left="284"/>
        <w:jc w:val="center"/>
        <w:rPr>
          <w:b/>
          <w:sz w:val="22"/>
          <w:szCs w:val="22"/>
        </w:rPr>
      </w:pPr>
      <w:r w:rsidRPr="00872E13">
        <w:rPr>
          <w:b/>
          <w:sz w:val="22"/>
          <w:szCs w:val="22"/>
        </w:rPr>
        <w:t>Tabel 6. Hasil Regresi Linier Berganda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872E13" w:rsidRPr="00872E13" w14:paraId="0234479B" w14:textId="77777777" w:rsidTr="00C60B21">
        <w:trPr>
          <w:trHeight w:val="225"/>
          <w:jc w:val="center"/>
        </w:trPr>
        <w:tc>
          <w:tcPr>
            <w:tcW w:w="2017" w:type="dxa"/>
            <w:vAlign w:val="bottom"/>
          </w:tcPr>
          <w:p w14:paraId="0531A367" w14:textId="77777777" w:rsidR="00872E13" w:rsidRPr="00872E13" w:rsidRDefault="00872E13" w:rsidP="00C60B21">
            <w:pPr>
              <w:adjustRightInd w:val="0"/>
              <w:jc w:val="center"/>
              <w:rPr>
                <w:color w:val="000000"/>
                <w:sz w:val="22"/>
                <w:szCs w:val="22"/>
              </w:rPr>
            </w:pPr>
            <w:r w:rsidRPr="00872E13">
              <w:rPr>
                <w:color w:val="000000"/>
                <w:sz w:val="22"/>
                <w:szCs w:val="22"/>
              </w:rPr>
              <w:t>Variable</w:t>
            </w:r>
          </w:p>
        </w:tc>
        <w:tc>
          <w:tcPr>
            <w:tcW w:w="1103" w:type="dxa"/>
            <w:vAlign w:val="bottom"/>
          </w:tcPr>
          <w:p w14:paraId="5C5655D9" w14:textId="77777777" w:rsidR="00872E13" w:rsidRPr="00872E13" w:rsidRDefault="00872E13" w:rsidP="00C60B21">
            <w:pPr>
              <w:adjustRightInd w:val="0"/>
              <w:ind w:right="10"/>
              <w:jc w:val="center"/>
              <w:rPr>
                <w:color w:val="000000"/>
                <w:sz w:val="22"/>
                <w:szCs w:val="22"/>
              </w:rPr>
            </w:pPr>
            <w:r w:rsidRPr="00872E13">
              <w:rPr>
                <w:color w:val="000000"/>
                <w:sz w:val="22"/>
                <w:szCs w:val="22"/>
              </w:rPr>
              <w:t>Coefficient</w:t>
            </w:r>
          </w:p>
        </w:tc>
        <w:tc>
          <w:tcPr>
            <w:tcW w:w="1207" w:type="dxa"/>
            <w:vAlign w:val="bottom"/>
          </w:tcPr>
          <w:p w14:paraId="77283ED8" w14:textId="77777777" w:rsidR="00872E13" w:rsidRPr="00872E13" w:rsidRDefault="00872E13" w:rsidP="00C60B21">
            <w:pPr>
              <w:adjustRightInd w:val="0"/>
              <w:ind w:right="10"/>
              <w:jc w:val="center"/>
              <w:rPr>
                <w:color w:val="000000"/>
                <w:sz w:val="22"/>
                <w:szCs w:val="22"/>
              </w:rPr>
            </w:pPr>
            <w:r w:rsidRPr="00872E13">
              <w:rPr>
                <w:color w:val="000000"/>
                <w:sz w:val="22"/>
                <w:szCs w:val="22"/>
              </w:rPr>
              <w:t>Std. Error</w:t>
            </w:r>
          </w:p>
        </w:tc>
        <w:tc>
          <w:tcPr>
            <w:tcW w:w="1208" w:type="dxa"/>
            <w:vAlign w:val="bottom"/>
          </w:tcPr>
          <w:p w14:paraId="5DFFDC94" w14:textId="77777777" w:rsidR="00872E13" w:rsidRPr="00872E13" w:rsidRDefault="00872E13" w:rsidP="00C60B21">
            <w:pPr>
              <w:adjustRightInd w:val="0"/>
              <w:ind w:right="10"/>
              <w:jc w:val="center"/>
              <w:rPr>
                <w:color w:val="000000"/>
                <w:sz w:val="22"/>
                <w:szCs w:val="22"/>
              </w:rPr>
            </w:pPr>
            <w:r w:rsidRPr="00872E13">
              <w:rPr>
                <w:color w:val="000000"/>
                <w:sz w:val="22"/>
                <w:szCs w:val="22"/>
              </w:rPr>
              <w:t>t-Statistic</w:t>
            </w:r>
          </w:p>
        </w:tc>
        <w:tc>
          <w:tcPr>
            <w:tcW w:w="997" w:type="dxa"/>
            <w:vAlign w:val="bottom"/>
          </w:tcPr>
          <w:p w14:paraId="3BBDFA33" w14:textId="77777777" w:rsidR="00872E13" w:rsidRPr="00872E13" w:rsidRDefault="00872E13" w:rsidP="00C60B21">
            <w:pPr>
              <w:adjustRightInd w:val="0"/>
              <w:ind w:right="10"/>
              <w:jc w:val="center"/>
              <w:rPr>
                <w:color w:val="000000"/>
                <w:sz w:val="22"/>
                <w:szCs w:val="22"/>
              </w:rPr>
            </w:pPr>
            <w:r w:rsidRPr="00872E13">
              <w:rPr>
                <w:color w:val="000000"/>
                <w:sz w:val="22"/>
                <w:szCs w:val="22"/>
              </w:rPr>
              <w:t>Prob.</w:t>
            </w:r>
          </w:p>
        </w:tc>
      </w:tr>
      <w:tr w:rsidR="00872E13" w:rsidRPr="00872E13" w14:paraId="41199D9B" w14:textId="77777777" w:rsidTr="00C60B21">
        <w:trPr>
          <w:trHeight w:val="225"/>
          <w:jc w:val="center"/>
        </w:trPr>
        <w:tc>
          <w:tcPr>
            <w:tcW w:w="2017" w:type="dxa"/>
            <w:vAlign w:val="bottom"/>
          </w:tcPr>
          <w:p w14:paraId="2AABA6F4" w14:textId="77777777" w:rsidR="00872E13" w:rsidRPr="00872E13" w:rsidRDefault="00872E13" w:rsidP="00C60B21">
            <w:pPr>
              <w:adjustRightInd w:val="0"/>
              <w:jc w:val="center"/>
              <w:rPr>
                <w:color w:val="000000"/>
                <w:sz w:val="22"/>
                <w:szCs w:val="22"/>
              </w:rPr>
            </w:pPr>
            <w:r w:rsidRPr="00872E13">
              <w:rPr>
                <w:color w:val="000000"/>
                <w:sz w:val="22"/>
                <w:szCs w:val="22"/>
              </w:rPr>
              <w:t>C</w:t>
            </w:r>
          </w:p>
        </w:tc>
        <w:tc>
          <w:tcPr>
            <w:tcW w:w="1103" w:type="dxa"/>
            <w:vAlign w:val="bottom"/>
          </w:tcPr>
          <w:p w14:paraId="1630A77A" w14:textId="77777777" w:rsidR="00872E13" w:rsidRPr="00872E13" w:rsidRDefault="00872E13" w:rsidP="00C60B21">
            <w:pPr>
              <w:adjustRightInd w:val="0"/>
              <w:ind w:right="10"/>
              <w:jc w:val="center"/>
              <w:rPr>
                <w:color w:val="000000"/>
                <w:sz w:val="22"/>
                <w:szCs w:val="22"/>
              </w:rPr>
            </w:pPr>
            <w:r w:rsidRPr="00872E13">
              <w:rPr>
                <w:color w:val="000000"/>
                <w:sz w:val="22"/>
                <w:szCs w:val="22"/>
              </w:rPr>
              <w:t>2.303935</w:t>
            </w:r>
          </w:p>
        </w:tc>
        <w:tc>
          <w:tcPr>
            <w:tcW w:w="1207" w:type="dxa"/>
            <w:vAlign w:val="bottom"/>
          </w:tcPr>
          <w:p w14:paraId="6395ACB7" w14:textId="77777777" w:rsidR="00872E13" w:rsidRPr="00872E13" w:rsidRDefault="00872E13" w:rsidP="00C60B21">
            <w:pPr>
              <w:adjustRightInd w:val="0"/>
              <w:ind w:right="10"/>
              <w:jc w:val="center"/>
              <w:rPr>
                <w:color w:val="000000"/>
                <w:sz w:val="22"/>
                <w:szCs w:val="22"/>
              </w:rPr>
            </w:pPr>
            <w:r w:rsidRPr="00872E13">
              <w:rPr>
                <w:color w:val="000000"/>
                <w:sz w:val="22"/>
                <w:szCs w:val="22"/>
              </w:rPr>
              <w:t>1.165440</w:t>
            </w:r>
          </w:p>
        </w:tc>
        <w:tc>
          <w:tcPr>
            <w:tcW w:w="1208" w:type="dxa"/>
            <w:vAlign w:val="bottom"/>
          </w:tcPr>
          <w:p w14:paraId="000FC792" w14:textId="77777777" w:rsidR="00872E13" w:rsidRPr="00872E13" w:rsidRDefault="00872E13" w:rsidP="00C60B21">
            <w:pPr>
              <w:adjustRightInd w:val="0"/>
              <w:ind w:right="10"/>
              <w:jc w:val="center"/>
              <w:rPr>
                <w:color w:val="000000"/>
                <w:sz w:val="22"/>
                <w:szCs w:val="22"/>
              </w:rPr>
            </w:pPr>
            <w:r w:rsidRPr="00872E13">
              <w:rPr>
                <w:color w:val="000000"/>
                <w:sz w:val="22"/>
                <w:szCs w:val="22"/>
              </w:rPr>
              <w:t>1.976881</w:t>
            </w:r>
          </w:p>
        </w:tc>
        <w:tc>
          <w:tcPr>
            <w:tcW w:w="997" w:type="dxa"/>
            <w:vAlign w:val="bottom"/>
          </w:tcPr>
          <w:p w14:paraId="7867CC68" w14:textId="77777777" w:rsidR="00872E13" w:rsidRPr="00872E13" w:rsidRDefault="00872E13" w:rsidP="00C60B21">
            <w:pPr>
              <w:adjustRightInd w:val="0"/>
              <w:ind w:right="10"/>
              <w:jc w:val="center"/>
              <w:rPr>
                <w:color w:val="000000"/>
                <w:sz w:val="22"/>
                <w:szCs w:val="22"/>
              </w:rPr>
            </w:pPr>
            <w:r w:rsidRPr="00872E13">
              <w:rPr>
                <w:color w:val="000000"/>
                <w:sz w:val="22"/>
                <w:szCs w:val="22"/>
              </w:rPr>
              <w:t>0.0509</w:t>
            </w:r>
          </w:p>
        </w:tc>
      </w:tr>
      <w:tr w:rsidR="00872E13" w:rsidRPr="00872E13" w14:paraId="19323D9D" w14:textId="77777777" w:rsidTr="00C60B21">
        <w:trPr>
          <w:trHeight w:val="225"/>
          <w:jc w:val="center"/>
        </w:trPr>
        <w:tc>
          <w:tcPr>
            <w:tcW w:w="2017" w:type="dxa"/>
            <w:vAlign w:val="bottom"/>
          </w:tcPr>
          <w:p w14:paraId="0EC0131C" w14:textId="77777777" w:rsidR="00872E13" w:rsidRPr="00872E13" w:rsidRDefault="00872E13" w:rsidP="00C60B21">
            <w:pPr>
              <w:adjustRightInd w:val="0"/>
              <w:jc w:val="center"/>
              <w:rPr>
                <w:color w:val="000000"/>
                <w:sz w:val="22"/>
                <w:szCs w:val="22"/>
              </w:rPr>
            </w:pPr>
            <w:r w:rsidRPr="00872E13">
              <w:rPr>
                <w:color w:val="000000"/>
                <w:sz w:val="22"/>
                <w:szCs w:val="22"/>
              </w:rPr>
              <w:t>Sertifikasi Halal</w:t>
            </w:r>
          </w:p>
        </w:tc>
        <w:tc>
          <w:tcPr>
            <w:tcW w:w="1103" w:type="dxa"/>
            <w:vAlign w:val="bottom"/>
          </w:tcPr>
          <w:p w14:paraId="79A9DDCE" w14:textId="77777777" w:rsidR="00872E13" w:rsidRPr="00872E13" w:rsidRDefault="00872E13" w:rsidP="00C60B21">
            <w:pPr>
              <w:adjustRightInd w:val="0"/>
              <w:ind w:right="10"/>
              <w:jc w:val="center"/>
              <w:rPr>
                <w:color w:val="000000"/>
                <w:sz w:val="22"/>
                <w:szCs w:val="22"/>
              </w:rPr>
            </w:pPr>
            <w:r w:rsidRPr="00872E13">
              <w:rPr>
                <w:color w:val="000000"/>
                <w:sz w:val="22"/>
                <w:szCs w:val="22"/>
              </w:rPr>
              <w:t>0.394298</w:t>
            </w:r>
          </w:p>
        </w:tc>
        <w:tc>
          <w:tcPr>
            <w:tcW w:w="1207" w:type="dxa"/>
            <w:vAlign w:val="bottom"/>
          </w:tcPr>
          <w:p w14:paraId="04AF105D" w14:textId="77777777" w:rsidR="00872E13" w:rsidRPr="00872E13" w:rsidRDefault="00872E13" w:rsidP="00C60B21">
            <w:pPr>
              <w:adjustRightInd w:val="0"/>
              <w:ind w:right="10"/>
              <w:jc w:val="center"/>
              <w:rPr>
                <w:color w:val="000000"/>
                <w:sz w:val="22"/>
                <w:szCs w:val="22"/>
              </w:rPr>
            </w:pPr>
            <w:r w:rsidRPr="00872E13">
              <w:rPr>
                <w:color w:val="000000"/>
                <w:sz w:val="22"/>
                <w:szCs w:val="22"/>
              </w:rPr>
              <w:t>0.078026</w:t>
            </w:r>
          </w:p>
        </w:tc>
        <w:tc>
          <w:tcPr>
            <w:tcW w:w="1208" w:type="dxa"/>
            <w:vAlign w:val="bottom"/>
          </w:tcPr>
          <w:p w14:paraId="4B13823F" w14:textId="77777777" w:rsidR="00872E13" w:rsidRPr="00872E13" w:rsidRDefault="00872E13" w:rsidP="00C60B21">
            <w:pPr>
              <w:adjustRightInd w:val="0"/>
              <w:ind w:right="10"/>
              <w:jc w:val="center"/>
              <w:rPr>
                <w:color w:val="000000"/>
                <w:sz w:val="22"/>
                <w:szCs w:val="22"/>
              </w:rPr>
            </w:pPr>
            <w:r w:rsidRPr="00872E13">
              <w:rPr>
                <w:color w:val="000000"/>
                <w:sz w:val="22"/>
                <w:szCs w:val="22"/>
              </w:rPr>
              <w:t>5.053389</w:t>
            </w:r>
          </w:p>
        </w:tc>
        <w:tc>
          <w:tcPr>
            <w:tcW w:w="997" w:type="dxa"/>
            <w:vAlign w:val="bottom"/>
          </w:tcPr>
          <w:p w14:paraId="46788925" w14:textId="77777777" w:rsidR="00872E13" w:rsidRPr="00872E13" w:rsidRDefault="00872E13" w:rsidP="00C60B21">
            <w:pPr>
              <w:adjustRightInd w:val="0"/>
              <w:ind w:right="10"/>
              <w:jc w:val="center"/>
              <w:rPr>
                <w:color w:val="000000"/>
                <w:sz w:val="22"/>
                <w:szCs w:val="22"/>
              </w:rPr>
            </w:pPr>
            <w:r w:rsidRPr="00872E13">
              <w:rPr>
                <w:color w:val="000000"/>
                <w:sz w:val="22"/>
                <w:szCs w:val="22"/>
              </w:rPr>
              <w:t>0.0000</w:t>
            </w:r>
          </w:p>
        </w:tc>
      </w:tr>
      <w:tr w:rsidR="00872E13" w:rsidRPr="00872E13" w14:paraId="46655120" w14:textId="77777777" w:rsidTr="00C60B21">
        <w:trPr>
          <w:trHeight w:val="225"/>
          <w:jc w:val="center"/>
        </w:trPr>
        <w:tc>
          <w:tcPr>
            <w:tcW w:w="2017" w:type="dxa"/>
            <w:vAlign w:val="bottom"/>
          </w:tcPr>
          <w:p w14:paraId="37727C76" w14:textId="77777777" w:rsidR="00872E13" w:rsidRPr="00872E13" w:rsidRDefault="00872E13" w:rsidP="00C60B21">
            <w:pPr>
              <w:adjustRightInd w:val="0"/>
              <w:jc w:val="center"/>
              <w:rPr>
                <w:color w:val="000000"/>
                <w:sz w:val="22"/>
                <w:szCs w:val="22"/>
              </w:rPr>
            </w:pPr>
            <w:r w:rsidRPr="00872E13">
              <w:rPr>
                <w:color w:val="000000"/>
                <w:sz w:val="22"/>
                <w:szCs w:val="22"/>
              </w:rPr>
              <w:t>Kualitas Produk</w:t>
            </w:r>
          </w:p>
        </w:tc>
        <w:tc>
          <w:tcPr>
            <w:tcW w:w="1103" w:type="dxa"/>
            <w:vAlign w:val="bottom"/>
          </w:tcPr>
          <w:p w14:paraId="3E1D9F32" w14:textId="77777777" w:rsidR="00872E13" w:rsidRPr="00872E13" w:rsidRDefault="00872E13" w:rsidP="00C60B21">
            <w:pPr>
              <w:adjustRightInd w:val="0"/>
              <w:ind w:right="10"/>
              <w:jc w:val="center"/>
              <w:rPr>
                <w:color w:val="000000"/>
                <w:sz w:val="22"/>
                <w:szCs w:val="22"/>
              </w:rPr>
            </w:pPr>
            <w:r w:rsidRPr="00872E13">
              <w:rPr>
                <w:color w:val="000000"/>
                <w:sz w:val="22"/>
                <w:szCs w:val="22"/>
              </w:rPr>
              <w:t>0.102889</w:t>
            </w:r>
          </w:p>
        </w:tc>
        <w:tc>
          <w:tcPr>
            <w:tcW w:w="1207" w:type="dxa"/>
            <w:vAlign w:val="bottom"/>
          </w:tcPr>
          <w:p w14:paraId="11712353" w14:textId="77777777" w:rsidR="00872E13" w:rsidRPr="00872E13" w:rsidRDefault="00872E13" w:rsidP="00C60B21">
            <w:pPr>
              <w:adjustRightInd w:val="0"/>
              <w:ind w:right="10"/>
              <w:jc w:val="center"/>
              <w:rPr>
                <w:color w:val="000000"/>
                <w:sz w:val="22"/>
                <w:szCs w:val="22"/>
              </w:rPr>
            </w:pPr>
            <w:r w:rsidRPr="00872E13">
              <w:rPr>
                <w:color w:val="000000"/>
                <w:sz w:val="22"/>
                <w:szCs w:val="22"/>
              </w:rPr>
              <w:t>0.072765</w:t>
            </w:r>
          </w:p>
        </w:tc>
        <w:tc>
          <w:tcPr>
            <w:tcW w:w="1208" w:type="dxa"/>
            <w:vAlign w:val="bottom"/>
          </w:tcPr>
          <w:p w14:paraId="3C64D8AE" w14:textId="77777777" w:rsidR="00872E13" w:rsidRPr="00872E13" w:rsidRDefault="00872E13" w:rsidP="00C60B21">
            <w:pPr>
              <w:adjustRightInd w:val="0"/>
              <w:ind w:right="10"/>
              <w:jc w:val="center"/>
              <w:rPr>
                <w:color w:val="000000"/>
                <w:sz w:val="22"/>
                <w:szCs w:val="22"/>
              </w:rPr>
            </w:pPr>
            <w:r w:rsidRPr="00872E13">
              <w:rPr>
                <w:color w:val="000000"/>
                <w:sz w:val="22"/>
                <w:szCs w:val="22"/>
              </w:rPr>
              <w:t>1.413986</w:t>
            </w:r>
          </w:p>
        </w:tc>
        <w:tc>
          <w:tcPr>
            <w:tcW w:w="997" w:type="dxa"/>
            <w:vAlign w:val="bottom"/>
          </w:tcPr>
          <w:p w14:paraId="03D96787" w14:textId="77777777" w:rsidR="00872E13" w:rsidRPr="00872E13" w:rsidRDefault="00872E13" w:rsidP="00C60B21">
            <w:pPr>
              <w:adjustRightInd w:val="0"/>
              <w:ind w:right="10"/>
              <w:jc w:val="center"/>
              <w:rPr>
                <w:color w:val="000000"/>
                <w:sz w:val="22"/>
                <w:szCs w:val="22"/>
              </w:rPr>
            </w:pPr>
            <w:r w:rsidRPr="00872E13">
              <w:rPr>
                <w:color w:val="000000"/>
                <w:sz w:val="22"/>
                <w:szCs w:val="22"/>
              </w:rPr>
              <w:t>0.1606</w:t>
            </w:r>
          </w:p>
        </w:tc>
      </w:tr>
      <w:tr w:rsidR="00872E13" w:rsidRPr="00872E13" w14:paraId="097CA4CF" w14:textId="77777777" w:rsidTr="00C60B21">
        <w:trPr>
          <w:trHeight w:val="225"/>
          <w:jc w:val="center"/>
        </w:trPr>
        <w:tc>
          <w:tcPr>
            <w:tcW w:w="2017" w:type="dxa"/>
            <w:vAlign w:val="bottom"/>
          </w:tcPr>
          <w:p w14:paraId="37E62379" w14:textId="77777777" w:rsidR="00872E13" w:rsidRPr="00872E13" w:rsidRDefault="00872E13" w:rsidP="00C60B21">
            <w:pPr>
              <w:adjustRightInd w:val="0"/>
              <w:jc w:val="center"/>
              <w:rPr>
                <w:color w:val="000000"/>
                <w:sz w:val="22"/>
                <w:szCs w:val="22"/>
              </w:rPr>
            </w:pPr>
            <w:r w:rsidRPr="00872E13">
              <w:rPr>
                <w:color w:val="000000"/>
                <w:sz w:val="22"/>
                <w:szCs w:val="22"/>
              </w:rPr>
              <w:t>Harga Produk</w:t>
            </w:r>
          </w:p>
        </w:tc>
        <w:tc>
          <w:tcPr>
            <w:tcW w:w="1103" w:type="dxa"/>
            <w:vAlign w:val="bottom"/>
          </w:tcPr>
          <w:p w14:paraId="12EBB38C" w14:textId="77777777" w:rsidR="00872E13" w:rsidRPr="00872E13" w:rsidRDefault="00872E13" w:rsidP="00C60B21">
            <w:pPr>
              <w:adjustRightInd w:val="0"/>
              <w:ind w:right="10"/>
              <w:jc w:val="center"/>
              <w:rPr>
                <w:color w:val="000000"/>
                <w:sz w:val="22"/>
                <w:szCs w:val="22"/>
              </w:rPr>
            </w:pPr>
            <w:r w:rsidRPr="00872E13">
              <w:rPr>
                <w:color w:val="000000"/>
                <w:sz w:val="22"/>
                <w:szCs w:val="22"/>
              </w:rPr>
              <w:t>0.388898</w:t>
            </w:r>
          </w:p>
        </w:tc>
        <w:tc>
          <w:tcPr>
            <w:tcW w:w="1207" w:type="dxa"/>
            <w:vAlign w:val="bottom"/>
          </w:tcPr>
          <w:p w14:paraId="7753CC7C" w14:textId="77777777" w:rsidR="00872E13" w:rsidRPr="00872E13" w:rsidRDefault="00872E13" w:rsidP="00C60B21">
            <w:pPr>
              <w:adjustRightInd w:val="0"/>
              <w:ind w:right="10"/>
              <w:jc w:val="center"/>
              <w:rPr>
                <w:color w:val="000000"/>
                <w:sz w:val="22"/>
                <w:szCs w:val="22"/>
              </w:rPr>
            </w:pPr>
            <w:r w:rsidRPr="00872E13">
              <w:rPr>
                <w:color w:val="000000"/>
                <w:sz w:val="22"/>
                <w:szCs w:val="22"/>
              </w:rPr>
              <w:t>0.090900</w:t>
            </w:r>
          </w:p>
        </w:tc>
        <w:tc>
          <w:tcPr>
            <w:tcW w:w="1208" w:type="dxa"/>
            <w:vAlign w:val="bottom"/>
          </w:tcPr>
          <w:p w14:paraId="64D8ADF3" w14:textId="77777777" w:rsidR="00872E13" w:rsidRPr="00872E13" w:rsidRDefault="00872E13" w:rsidP="00C60B21">
            <w:pPr>
              <w:adjustRightInd w:val="0"/>
              <w:ind w:right="10"/>
              <w:jc w:val="center"/>
              <w:rPr>
                <w:color w:val="000000"/>
                <w:sz w:val="22"/>
                <w:szCs w:val="22"/>
              </w:rPr>
            </w:pPr>
            <w:r w:rsidRPr="00872E13">
              <w:rPr>
                <w:color w:val="000000"/>
                <w:sz w:val="22"/>
                <w:szCs w:val="22"/>
              </w:rPr>
              <w:t>4.278288</w:t>
            </w:r>
          </w:p>
        </w:tc>
        <w:tc>
          <w:tcPr>
            <w:tcW w:w="997" w:type="dxa"/>
            <w:vAlign w:val="bottom"/>
          </w:tcPr>
          <w:p w14:paraId="67963BAF" w14:textId="77777777" w:rsidR="00872E13" w:rsidRPr="00872E13" w:rsidRDefault="00872E13" w:rsidP="00C60B21">
            <w:pPr>
              <w:adjustRightInd w:val="0"/>
              <w:ind w:right="10"/>
              <w:jc w:val="center"/>
              <w:rPr>
                <w:color w:val="000000"/>
                <w:sz w:val="22"/>
                <w:szCs w:val="22"/>
              </w:rPr>
            </w:pPr>
            <w:r w:rsidRPr="00872E13">
              <w:rPr>
                <w:color w:val="000000"/>
                <w:sz w:val="22"/>
                <w:szCs w:val="22"/>
              </w:rPr>
              <w:t>0.0000</w:t>
            </w:r>
          </w:p>
        </w:tc>
      </w:tr>
    </w:tbl>
    <w:p w14:paraId="4C350FEA" w14:textId="5750F5FF" w:rsidR="00872E13" w:rsidRPr="00872E13" w:rsidRDefault="00872E13" w:rsidP="0002055B">
      <w:pPr>
        <w:ind w:left="284" w:firstLine="283"/>
        <w:jc w:val="center"/>
        <w:rPr>
          <w:bCs/>
          <w:sz w:val="22"/>
          <w:szCs w:val="22"/>
        </w:rPr>
      </w:pPr>
      <w:r w:rsidRPr="00872E13">
        <w:rPr>
          <w:bCs/>
          <w:sz w:val="22"/>
          <w:szCs w:val="22"/>
        </w:rPr>
        <w:t>Sumber: Data diolah, Eviews 10</w:t>
      </w:r>
    </w:p>
    <w:p w14:paraId="2AB064BE" w14:textId="77777777" w:rsidR="00872E13" w:rsidRPr="00872E13" w:rsidRDefault="00872E13" w:rsidP="0002055B">
      <w:pPr>
        <w:ind w:left="284" w:firstLine="76"/>
        <w:jc w:val="both"/>
        <w:rPr>
          <w:bCs/>
          <w:sz w:val="22"/>
          <w:szCs w:val="22"/>
        </w:rPr>
      </w:pPr>
      <w:r w:rsidRPr="00872E13">
        <w:rPr>
          <w:bCs/>
          <w:sz w:val="22"/>
          <w:szCs w:val="22"/>
        </w:rPr>
        <w:lastRenderedPageBreak/>
        <w:t xml:space="preserve">Hasil dari persamaan regresi dapat di interprestasinya sebagai berikut: </w:t>
      </w:r>
    </w:p>
    <w:p w14:paraId="4C15939B" w14:textId="77777777" w:rsidR="00872E13" w:rsidRPr="00872E13" w:rsidRDefault="00872E13" w:rsidP="00872E13">
      <w:pPr>
        <w:ind w:left="644" w:firstLine="774"/>
        <w:jc w:val="both"/>
        <w:rPr>
          <w:bCs/>
          <w:sz w:val="22"/>
          <w:szCs w:val="22"/>
        </w:rPr>
      </w:pPr>
      <w:r w:rsidRPr="00872E13">
        <w:rPr>
          <w:bCs/>
          <w:sz w:val="22"/>
          <w:szCs w:val="22"/>
        </w:rPr>
        <w:t xml:space="preserve">Y= 2.303935+ 0.394298+ 0.102889+ 0.388898 </w:t>
      </w:r>
    </w:p>
    <w:p w14:paraId="031898E1" w14:textId="1198802D" w:rsidR="0002055B" w:rsidRPr="009C7371" w:rsidRDefault="00872E13" w:rsidP="009C7371">
      <w:pPr>
        <w:pStyle w:val="ListParagraph"/>
        <w:numPr>
          <w:ilvl w:val="0"/>
          <w:numId w:val="23"/>
        </w:numPr>
        <w:ind w:left="360"/>
        <w:jc w:val="both"/>
        <w:rPr>
          <w:bCs/>
          <w:sz w:val="22"/>
          <w:szCs w:val="22"/>
        </w:rPr>
      </w:pPr>
      <w:r w:rsidRPr="009C7371">
        <w:rPr>
          <w:bCs/>
          <w:sz w:val="22"/>
          <w:szCs w:val="22"/>
        </w:rPr>
        <w:t xml:space="preserve">Nilai koefisien konstanta sebesar 2.303935 memiliki arti bahwa jika variable sertifikasi halal meningkat 1unit sehingga keputusan pembelian meningkat sebesar 2.303935. </w:t>
      </w:r>
    </w:p>
    <w:p w14:paraId="777AF31F" w14:textId="57EDC378" w:rsidR="0002055B" w:rsidRDefault="00872E13" w:rsidP="009C7371">
      <w:pPr>
        <w:pStyle w:val="ListParagraph"/>
        <w:numPr>
          <w:ilvl w:val="0"/>
          <w:numId w:val="23"/>
        </w:numPr>
        <w:ind w:left="360"/>
        <w:jc w:val="both"/>
        <w:rPr>
          <w:bCs/>
          <w:sz w:val="22"/>
          <w:szCs w:val="22"/>
        </w:rPr>
      </w:pPr>
      <w:r w:rsidRPr="0002055B">
        <w:rPr>
          <w:bCs/>
          <w:sz w:val="22"/>
          <w:szCs w:val="22"/>
        </w:rPr>
        <w:t xml:space="preserve">Nilai koefesien Sertifikasi Halal sebesar 0.394298 memiliki arti bahwa jika variable sertifikasi halal meningkat 1unit sehingga keputusan pembelian akan meningkat sebesar 0.394298. </w:t>
      </w:r>
    </w:p>
    <w:p w14:paraId="187B5D7B" w14:textId="27B24930" w:rsidR="0002055B" w:rsidRDefault="00872E13" w:rsidP="009C7371">
      <w:pPr>
        <w:pStyle w:val="ListParagraph"/>
        <w:numPr>
          <w:ilvl w:val="0"/>
          <w:numId w:val="23"/>
        </w:numPr>
        <w:ind w:left="360"/>
        <w:jc w:val="both"/>
        <w:rPr>
          <w:bCs/>
          <w:sz w:val="22"/>
          <w:szCs w:val="22"/>
        </w:rPr>
      </w:pPr>
      <w:r w:rsidRPr="0002055B">
        <w:rPr>
          <w:bCs/>
          <w:sz w:val="22"/>
          <w:szCs w:val="22"/>
        </w:rPr>
        <w:t xml:space="preserve">Nilai koefesien Kualitas Produk sebesar 0.102889 memiliki arti bahwa jika variable Proses Produksi meningkat 1unit sehingga keputusan pembelian meningkat sebesar 0.102889. </w:t>
      </w:r>
    </w:p>
    <w:p w14:paraId="4ECC3E4B" w14:textId="4B12202D" w:rsidR="00872E13" w:rsidRPr="0002055B" w:rsidRDefault="00872E13" w:rsidP="009C7371">
      <w:pPr>
        <w:pStyle w:val="ListParagraph"/>
        <w:numPr>
          <w:ilvl w:val="0"/>
          <w:numId w:val="23"/>
        </w:numPr>
        <w:ind w:left="360"/>
        <w:jc w:val="both"/>
        <w:rPr>
          <w:bCs/>
          <w:sz w:val="22"/>
          <w:szCs w:val="22"/>
        </w:rPr>
      </w:pPr>
      <w:r w:rsidRPr="0002055B">
        <w:rPr>
          <w:bCs/>
          <w:sz w:val="22"/>
          <w:szCs w:val="22"/>
        </w:rPr>
        <w:t>Nilai koefesien Harga Produk sebesar 0.388898 memiliki arti bahwa jika variable Bahan Baku meningkat 1unit sehingga keputusan pembelian meningkat sebesar 0.388898.</w:t>
      </w:r>
    </w:p>
    <w:p w14:paraId="4167BE21" w14:textId="77777777" w:rsidR="0002055B" w:rsidRPr="00872E13" w:rsidRDefault="0002055B" w:rsidP="0002055B">
      <w:pPr>
        <w:ind w:left="360"/>
        <w:jc w:val="both"/>
        <w:rPr>
          <w:bCs/>
          <w:sz w:val="22"/>
          <w:szCs w:val="22"/>
        </w:rPr>
      </w:pPr>
    </w:p>
    <w:p w14:paraId="0C7E90A7" w14:textId="77777777" w:rsidR="00872E13" w:rsidRPr="00872E13" w:rsidRDefault="00872E13" w:rsidP="0002055B">
      <w:pPr>
        <w:jc w:val="both"/>
        <w:rPr>
          <w:b/>
          <w:sz w:val="22"/>
          <w:szCs w:val="22"/>
        </w:rPr>
      </w:pPr>
      <w:r w:rsidRPr="00872E13">
        <w:rPr>
          <w:b/>
          <w:sz w:val="22"/>
          <w:szCs w:val="22"/>
        </w:rPr>
        <w:t xml:space="preserve">Pengujian Hipotesis </w:t>
      </w:r>
    </w:p>
    <w:p w14:paraId="6E7FFC21" w14:textId="32188C56" w:rsidR="00872E13" w:rsidRPr="009C7371" w:rsidRDefault="00872E13" w:rsidP="009C7371">
      <w:pPr>
        <w:pStyle w:val="ListParagraph"/>
        <w:numPr>
          <w:ilvl w:val="2"/>
          <w:numId w:val="24"/>
        </w:numPr>
        <w:jc w:val="both"/>
        <w:rPr>
          <w:bCs/>
          <w:sz w:val="22"/>
          <w:szCs w:val="22"/>
        </w:rPr>
      </w:pPr>
      <w:r w:rsidRPr="009C7371">
        <w:rPr>
          <w:bCs/>
          <w:sz w:val="22"/>
          <w:szCs w:val="22"/>
        </w:rPr>
        <w:t xml:space="preserve">Uji Persial (Uji t) </w:t>
      </w:r>
    </w:p>
    <w:p w14:paraId="3EF8774C" w14:textId="77777777" w:rsidR="00872E13" w:rsidRPr="00872E13" w:rsidRDefault="00872E13" w:rsidP="009C7371">
      <w:pPr>
        <w:ind w:firstLine="720"/>
        <w:jc w:val="both"/>
        <w:rPr>
          <w:bCs/>
          <w:sz w:val="22"/>
          <w:szCs w:val="22"/>
        </w:rPr>
      </w:pPr>
      <w:r w:rsidRPr="00872E13">
        <w:rPr>
          <w:bCs/>
          <w:sz w:val="22"/>
          <w:szCs w:val="22"/>
        </w:rPr>
        <w:t xml:space="preserve">Uji t Uji persial atau uji T adalah pengujian yang dilakukan terhadap variable independent untuk mengindentifikasi pengaruh yang dihasilkan masing masing variable independent. Adapun dalam penelitian ini, penulis hanya memfokuskan pada parameter slope yaitu uji t </w:t>
      </w:r>
      <w:r w:rsidRPr="00872E13">
        <w:rPr>
          <w:bCs/>
          <w:sz w:val="22"/>
          <w:szCs w:val="22"/>
        </w:rPr>
        <w:fldChar w:fldCharType="begin" w:fldLock="1"/>
      </w:r>
      <w:r w:rsidRPr="00872E13">
        <w:rPr>
          <w:bCs/>
          <w:sz w:val="22"/>
          <w:szCs w:val="22"/>
        </w:rPr>
        <w:instrText>ADDIN CSL_CITATION {"citationItems":[{"id":"ITEM-1","itemData":{"URL":"https://www.statistikian.com/2013/01/uji-f-dan-uji-t.html","author":[{"dropping-particle":"","family":"Anwar Hidayat","given":"","non-dropping-particle":"","parse-names":false,"suffix":""}],"id":"ITEM-1","issued":{"date-parts":[["2018"]]},"title":"uji T dan Uji F","type":"webpage"},"uris":["http://www.mendeley.com/documents/?uuid=d7ff2464-23e9-4d00-9b4a-f74db381b034"]}],"mendeley":{"formattedCitation":"(Anwar Hidayat, 2018)","manualFormatting":"(Hidayat, 2018)","plainTextFormattedCitation":"(Anwar Hidayat, 2018)","previouslyFormattedCitation":"(Anwar Hidayat, 2018)"},"properties":{"noteIndex":0},"schema":"https://github.com/citation-style-language/schema/raw/master/csl-citation.json"}</w:instrText>
      </w:r>
      <w:r w:rsidRPr="00872E13">
        <w:rPr>
          <w:bCs/>
          <w:sz w:val="22"/>
          <w:szCs w:val="22"/>
        </w:rPr>
        <w:fldChar w:fldCharType="separate"/>
      </w:r>
      <w:r w:rsidRPr="00872E13">
        <w:rPr>
          <w:bCs/>
          <w:noProof/>
          <w:sz w:val="22"/>
          <w:szCs w:val="22"/>
        </w:rPr>
        <w:t>(Hidayat, 2018)</w:t>
      </w:r>
      <w:r w:rsidRPr="00872E13">
        <w:rPr>
          <w:bCs/>
          <w:sz w:val="22"/>
          <w:szCs w:val="22"/>
        </w:rPr>
        <w:fldChar w:fldCharType="end"/>
      </w:r>
      <w:r w:rsidRPr="00872E13">
        <w:rPr>
          <w:bCs/>
          <w:sz w:val="22"/>
          <w:szCs w:val="22"/>
        </w:rPr>
        <w:t>.</w:t>
      </w:r>
    </w:p>
    <w:p w14:paraId="5D057B72" w14:textId="77777777" w:rsidR="00872E13" w:rsidRPr="00872E13" w:rsidRDefault="00872E13" w:rsidP="00872E13">
      <w:pPr>
        <w:ind w:left="567"/>
        <w:jc w:val="center"/>
        <w:rPr>
          <w:b/>
          <w:sz w:val="22"/>
          <w:szCs w:val="22"/>
        </w:rPr>
      </w:pPr>
      <w:r w:rsidRPr="00872E13">
        <w:rPr>
          <w:b/>
          <w:sz w:val="22"/>
          <w:szCs w:val="22"/>
        </w:rPr>
        <w:t>Tabel 7. Hasil Uji Persial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872E13" w:rsidRPr="00872E13" w14:paraId="263641A8" w14:textId="77777777" w:rsidTr="00C60B21">
        <w:trPr>
          <w:trHeight w:val="225"/>
          <w:jc w:val="center"/>
        </w:trPr>
        <w:tc>
          <w:tcPr>
            <w:tcW w:w="2017" w:type="dxa"/>
            <w:vAlign w:val="bottom"/>
          </w:tcPr>
          <w:p w14:paraId="365DA047" w14:textId="77777777" w:rsidR="00872E13" w:rsidRPr="00872E13" w:rsidRDefault="00872E13" w:rsidP="00C60B21">
            <w:pPr>
              <w:adjustRightInd w:val="0"/>
              <w:jc w:val="center"/>
              <w:rPr>
                <w:color w:val="000000"/>
                <w:sz w:val="22"/>
                <w:szCs w:val="22"/>
              </w:rPr>
            </w:pPr>
            <w:r w:rsidRPr="00872E13">
              <w:rPr>
                <w:color w:val="000000"/>
                <w:sz w:val="22"/>
                <w:szCs w:val="22"/>
              </w:rPr>
              <w:t>Variable</w:t>
            </w:r>
          </w:p>
        </w:tc>
        <w:tc>
          <w:tcPr>
            <w:tcW w:w="1103" w:type="dxa"/>
            <w:vAlign w:val="bottom"/>
          </w:tcPr>
          <w:p w14:paraId="40DA91CB" w14:textId="77777777" w:rsidR="00872E13" w:rsidRPr="00872E13" w:rsidRDefault="00872E13" w:rsidP="00C60B21">
            <w:pPr>
              <w:adjustRightInd w:val="0"/>
              <w:ind w:right="10"/>
              <w:jc w:val="center"/>
              <w:rPr>
                <w:color w:val="000000"/>
                <w:sz w:val="22"/>
                <w:szCs w:val="22"/>
              </w:rPr>
            </w:pPr>
            <w:r w:rsidRPr="00872E13">
              <w:rPr>
                <w:color w:val="000000"/>
                <w:sz w:val="22"/>
                <w:szCs w:val="22"/>
              </w:rPr>
              <w:t>Coefficient</w:t>
            </w:r>
          </w:p>
        </w:tc>
        <w:tc>
          <w:tcPr>
            <w:tcW w:w="1207" w:type="dxa"/>
            <w:vAlign w:val="bottom"/>
          </w:tcPr>
          <w:p w14:paraId="1C17F5F6" w14:textId="77777777" w:rsidR="00872E13" w:rsidRPr="00872E13" w:rsidRDefault="00872E13" w:rsidP="00C60B21">
            <w:pPr>
              <w:adjustRightInd w:val="0"/>
              <w:ind w:right="10"/>
              <w:jc w:val="center"/>
              <w:rPr>
                <w:color w:val="000000"/>
                <w:sz w:val="22"/>
                <w:szCs w:val="22"/>
              </w:rPr>
            </w:pPr>
            <w:r w:rsidRPr="00872E13">
              <w:rPr>
                <w:color w:val="000000"/>
                <w:sz w:val="22"/>
                <w:szCs w:val="22"/>
              </w:rPr>
              <w:t>Std. Error</w:t>
            </w:r>
          </w:p>
        </w:tc>
        <w:tc>
          <w:tcPr>
            <w:tcW w:w="1208" w:type="dxa"/>
            <w:vAlign w:val="bottom"/>
          </w:tcPr>
          <w:p w14:paraId="5E439058" w14:textId="77777777" w:rsidR="00872E13" w:rsidRPr="00872E13" w:rsidRDefault="00872E13" w:rsidP="00C60B21">
            <w:pPr>
              <w:adjustRightInd w:val="0"/>
              <w:ind w:right="10"/>
              <w:jc w:val="center"/>
              <w:rPr>
                <w:color w:val="000000"/>
                <w:sz w:val="22"/>
                <w:szCs w:val="22"/>
              </w:rPr>
            </w:pPr>
            <w:r w:rsidRPr="00872E13">
              <w:rPr>
                <w:color w:val="000000"/>
                <w:sz w:val="22"/>
                <w:szCs w:val="22"/>
              </w:rPr>
              <w:t>t-Statistic</w:t>
            </w:r>
          </w:p>
        </w:tc>
        <w:tc>
          <w:tcPr>
            <w:tcW w:w="997" w:type="dxa"/>
            <w:vAlign w:val="bottom"/>
          </w:tcPr>
          <w:p w14:paraId="61055FBA" w14:textId="77777777" w:rsidR="00872E13" w:rsidRPr="00872E13" w:rsidRDefault="00872E13" w:rsidP="00C60B21">
            <w:pPr>
              <w:adjustRightInd w:val="0"/>
              <w:ind w:right="10"/>
              <w:jc w:val="center"/>
              <w:rPr>
                <w:color w:val="000000"/>
                <w:sz w:val="22"/>
                <w:szCs w:val="22"/>
              </w:rPr>
            </w:pPr>
            <w:r w:rsidRPr="00872E13">
              <w:rPr>
                <w:color w:val="000000"/>
                <w:sz w:val="22"/>
                <w:szCs w:val="22"/>
              </w:rPr>
              <w:t>Prob.</w:t>
            </w:r>
          </w:p>
        </w:tc>
      </w:tr>
      <w:tr w:rsidR="00872E13" w:rsidRPr="00872E13" w14:paraId="2E6DC950" w14:textId="77777777" w:rsidTr="00C60B21">
        <w:trPr>
          <w:trHeight w:val="225"/>
          <w:jc w:val="center"/>
        </w:trPr>
        <w:tc>
          <w:tcPr>
            <w:tcW w:w="2017" w:type="dxa"/>
            <w:vAlign w:val="bottom"/>
          </w:tcPr>
          <w:p w14:paraId="0A8190C4" w14:textId="77777777" w:rsidR="00872E13" w:rsidRPr="00872E13" w:rsidRDefault="00872E13" w:rsidP="00C60B21">
            <w:pPr>
              <w:adjustRightInd w:val="0"/>
              <w:jc w:val="center"/>
              <w:rPr>
                <w:color w:val="000000"/>
                <w:sz w:val="22"/>
                <w:szCs w:val="22"/>
              </w:rPr>
            </w:pPr>
            <w:r w:rsidRPr="00872E13">
              <w:rPr>
                <w:color w:val="000000"/>
                <w:sz w:val="22"/>
                <w:szCs w:val="22"/>
              </w:rPr>
              <w:t>C</w:t>
            </w:r>
          </w:p>
        </w:tc>
        <w:tc>
          <w:tcPr>
            <w:tcW w:w="1103" w:type="dxa"/>
            <w:vAlign w:val="bottom"/>
          </w:tcPr>
          <w:p w14:paraId="279B74AA" w14:textId="77777777" w:rsidR="00872E13" w:rsidRPr="00872E13" w:rsidRDefault="00872E13" w:rsidP="00C60B21">
            <w:pPr>
              <w:adjustRightInd w:val="0"/>
              <w:ind w:right="10"/>
              <w:jc w:val="center"/>
              <w:rPr>
                <w:color w:val="000000"/>
                <w:sz w:val="22"/>
                <w:szCs w:val="22"/>
              </w:rPr>
            </w:pPr>
            <w:r w:rsidRPr="00872E13">
              <w:rPr>
                <w:color w:val="000000"/>
                <w:sz w:val="22"/>
                <w:szCs w:val="22"/>
              </w:rPr>
              <w:t>2.303935</w:t>
            </w:r>
          </w:p>
        </w:tc>
        <w:tc>
          <w:tcPr>
            <w:tcW w:w="1207" w:type="dxa"/>
            <w:vAlign w:val="bottom"/>
          </w:tcPr>
          <w:p w14:paraId="11D75FD9" w14:textId="77777777" w:rsidR="00872E13" w:rsidRPr="00872E13" w:rsidRDefault="00872E13" w:rsidP="00C60B21">
            <w:pPr>
              <w:adjustRightInd w:val="0"/>
              <w:ind w:right="10"/>
              <w:jc w:val="center"/>
              <w:rPr>
                <w:color w:val="000000"/>
                <w:sz w:val="22"/>
                <w:szCs w:val="22"/>
              </w:rPr>
            </w:pPr>
            <w:r w:rsidRPr="00872E13">
              <w:rPr>
                <w:color w:val="000000"/>
                <w:sz w:val="22"/>
                <w:szCs w:val="22"/>
              </w:rPr>
              <w:t>1.165440</w:t>
            </w:r>
          </w:p>
        </w:tc>
        <w:tc>
          <w:tcPr>
            <w:tcW w:w="1208" w:type="dxa"/>
            <w:vAlign w:val="bottom"/>
          </w:tcPr>
          <w:p w14:paraId="0E84C341" w14:textId="77777777" w:rsidR="00872E13" w:rsidRPr="00872E13" w:rsidRDefault="00872E13" w:rsidP="00C60B21">
            <w:pPr>
              <w:adjustRightInd w:val="0"/>
              <w:ind w:right="10"/>
              <w:jc w:val="center"/>
              <w:rPr>
                <w:color w:val="000000"/>
                <w:sz w:val="22"/>
                <w:szCs w:val="22"/>
              </w:rPr>
            </w:pPr>
            <w:r w:rsidRPr="00872E13">
              <w:rPr>
                <w:color w:val="000000"/>
                <w:sz w:val="22"/>
                <w:szCs w:val="22"/>
              </w:rPr>
              <w:t>1.976881</w:t>
            </w:r>
          </w:p>
        </w:tc>
        <w:tc>
          <w:tcPr>
            <w:tcW w:w="997" w:type="dxa"/>
            <w:vAlign w:val="bottom"/>
          </w:tcPr>
          <w:p w14:paraId="164349AA" w14:textId="77777777" w:rsidR="00872E13" w:rsidRPr="00872E13" w:rsidRDefault="00872E13" w:rsidP="00C60B21">
            <w:pPr>
              <w:adjustRightInd w:val="0"/>
              <w:ind w:right="10"/>
              <w:jc w:val="center"/>
              <w:rPr>
                <w:color w:val="000000"/>
                <w:sz w:val="22"/>
                <w:szCs w:val="22"/>
              </w:rPr>
            </w:pPr>
            <w:r w:rsidRPr="00872E13">
              <w:rPr>
                <w:color w:val="000000"/>
                <w:sz w:val="22"/>
                <w:szCs w:val="22"/>
              </w:rPr>
              <w:t>0.0509</w:t>
            </w:r>
          </w:p>
        </w:tc>
      </w:tr>
      <w:tr w:rsidR="00872E13" w:rsidRPr="00872E13" w14:paraId="537D5FAD" w14:textId="77777777" w:rsidTr="00C60B21">
        <w:trPr>
          <w:trHeight w:val="225"/>
          <w:jc w:val="center"/>
        </w:trPr>
        <w:tc>
          <w:tcPr>
            <w:tcW w:w="2017" w:type="dxa"/>
            <w:vAlign w:val="bottom"/>
          </w:tcPr>
          <w:p w14:paraId="44D0D1A3" w14:textId="77777777" w:rsidR="00872E13" w:rsidRPr="00872E13" w:rsidRDefault="00872E13" w:rsidP="00C60B21">
            <w:pPr>
              <w:adjustRightInd w:val="0"/>
              <w:jc w:val="center"/>
              <w:rPr>
                <w:color w:val="000000"/>
                <w:sz w:val="22"/>
                <w:szCs w:val="22"/>
              </w:rPr>
            </w:pPr>
            <w:r w:rsidRPr="00872E13">
              <w:rPr>
                <w:color w:val="000000"/>
                <w:sz w:val="22"/>
                <w:szCs w:val="22"/>
              </w:rPr>
              <w:t>Sertifikasi Halal</w:t>
            </w:r>
          </w:p>
        </w:tc>
        <w:tc>
          <w:tcPr>
            <w:tcW w:w="1103" w:type="dxa"/>
            <w:vAlign w:val="bottom"/>
          </w:tcPr>
          <w:p w14:paraId="1A07304F" w14:textId="77777777" w:rsidR="00872E13" w:rsidRPr="00872E13" w:rsidRDefault="00872E13" w:rsidP="00C60B21">
            <w:pPr>
              <w:adjustRightInd w:val="0"/>
              <w:ind w:right="10"/>
              <w:jc w:val="center"/>
              <w:rPr>
                <w:color w:val="000000"/>
                <w:sz w:val="22"/>
                <w:szCs w:val="22"/>
              </w:rPr>
            </w:pPr>
            <w:r w:rsidRPr="00872E13">
              <w:rPr>
                <w:color w:val="000000"/>
                <w:sz w:val="22"/>
                <w:szCs w:val="22"/>
              </w:rPr>
              <w:t>0.394298</w:t>
            </w:r>
          </w:p>
        </w:tc>
        <w:tc>
          <w:tcPr>
            <w:tcW w:w="1207" w:type="dxa"/>
            <w:vAlign w:val="bottom"/>
          </w:tcPr>
          <w:p w14:paraId="20D5153A" w14:textId="77777777" w:rsidR="00872E13" w:rsidRPr="00872E13" w:rsidRDefault="00872E13" w:rsidP="00C60B21">
            <w:pPr>
              <w:adjustRightInd w:val="0"/>
              <w:ind w:right="10"/>
              <w:jc w:val="center"/>
              <w:rPr>
                <w:color w:val="000000"/>
                <w:sz w:val="22"/>
                <w:szCs w:val="22"/>
              </w:rPr>
            </w:pPr>
            <w:r w:rsidRPr="00872E13">
              <w:rPr>
                <w:color w:val="000000"/>
                <w:sz w:val="22"/>
                <w:szCs w:val="22"/>
              </w:rPr>
              <w:t>0.078026</w:t>
            </w:r>
          </w:p>
        </w:tc>
        <w:tc>
          <w:tcPr>
            <w:tcW w:w="1208" w:type="dxa"/>
            <w:vAlign w:val="bottom"/>
          </w:tcPr>
          <w:p w14:paraId="299C1356" w14:textId="77777777" w:rsidR="00872E13" w:rsidRPr="00872E13" w:rsidRDefault="00872E13" w:rsidP="00C60B21">
            <w:pPr>
              <w:adjustRightInd w:val="0"/>
              <w:ind w:right="10"/>
              <w:jc w:val="center"/>
              <w:rPr>
                <w:color w:val="000000"/>
                <w:sz w:val="22"/>
                <w:szCs w:val="22"/>
              </w:rPr>
            </w:pPr>
            <w:r w:rsidRPr="00872E13">
              <w:rPr>
                <w:color w:val="000000"/>
                <w:sz w:val="22"/>
                <w:szCs w:val="22"/>
              </w:rPr>
              <w:t>5.053389</w:t>
            </w:r>
          </w:p>
        </w:tc>
        <w:tc>
          <w:tcPr>
            <w:tcW w:w="997" w:type="dxa"/>
            <w:vAlign w:val="bottom"/>
          </w:tcPr>
          <w:p w14:paraId="639E85BC" w14:textId="77777777" w:rsidR="00872E13" w:rsidRPr="00872E13" w:rsidRDefault="00872E13" w:rsidP="00C60B21">
            <w:pPr>
              <w:adjustRightInd w:val="0"/>
              <w:ind w:right="10"/>
              <w:jc w:val="center"/>
              <w:rPr>
                <w:color w:val="000000"/>
                <w:sz w:val="22"/>
                <w:szCs w:val="22"/>
              </w:rPr>
            </w:pPr>
            <w:r w:rsidRPr="00872E13">
              <w:rPr>
                <w:color w:val="000000"/>
                <w:sz w:val="22"/>
                <w:szCs w:val="22"/>
              </w:rPr>
              <w:t>0.0000</w:t>
            </w:r>
          </w:p>
        </w:tc>
      </w:tr>
      <w:tr w:rsidR="00872E13" w:rsidRPr="00872E13" w14:paraId="22498C46" w14:textId="77777777" w:rsidTr="00C60B21">
        <w:trPr>
          <w:trHeight w:val="225"/>
          <w:jc w:val="center"/>
        </w:trPr>
        <w:tc>
          <w:tcPr>
            <w:tcW w:w="2017" w:type="dxa"/>
            <w:vAlign w:val="bottom"/>
          </w:tcPr>
          <w:p w14:paraId="0BCC5CA6" w14:textId="77777777" w:rsidR="00872E13" w:rsidRPr="00872E13" w:rsidRDefault="00872E13" w:rsidP="00C60B21">
            <w:pPr>
              <w:adjustRightInd w:val="0"/>
              <w:jc w:val="center"/>
              <w:rPr>
                <w:color w:val="000000"/>
                <w:sz w:val="22"/>
                <w:szCs w:val="22"/>
              </w:rPr>
            </w:pPr>
            <w:r w:rsidRPr="00872E13">
              <w:rPr>
                <w:color w:val="000000"/>
                <w:sz w:val="22"/>
                <w:szCs w:val="22"/>
              </w:rPr>
              <w:t>Kualitas Produk</w:t>
            </w:r>
          </w:p>
        </w:tc>
        <w:tc>
          <w:tcPr>
            <w:tcW w:w="1103" w:type="dxa"/>
            <w:vAlign w:val="bottom"/>
          </w:tcPr>
          <w:p w14:paraId="3A0AF5E4" w14:textId="77777777" w:rsidR="00872E13" w:rsidRPr="00872E13" w:rsidRDefault="00872E13" w:rsidP="00C60B21">
            <w:pPr>
              <w:adjustRightInd w:val="0"/>
              <w:ind w:right="10"/>
              <w:jc w:val="center"/>
              <w:rPr>
                <w:color w:val="000000"/>
                <w:sz w:val="22"/>
                <w:szCs w:val="22"/>
              </w:rPr>
            </w:pPr>
            <w:r w:rsidRPr="00872E13">
              <w:rPr>
                <w:color w:val="000000"/>
                <w:sz w:val="22"/>
                <w:szCs w:val="22"/>
              </w:rPr>
              <w:t>0.102889</w:t>
            </w:r>
          </w:p>
        </w:tc>
        <w:tc>
          <w:tcPr>
            <w:tcW w:w="1207" w:type="dxa"/>
            <w:vAlign w:val="bottom"/>
          </w:tcPr>
          <w:p w14:paraId="5187FE66" w14:textId="77777777" w:rsidR="00872E13" w:rsidRPr="00872E13" w:rsidRDefault="00872E13" w:rsidP="00C60B21">
            <w:pPr>
              <w:adjustRightInd w:val="0"/>
              <w:ind w:right="10"/>
              <w:jc w:val="center"/>
              <w:rPr>
                <w:color w:val="000000"/>
                <w:sz w:val="22"/>
                <w:szCs w:val="22"/>
              </w:rPr>
            </w:pPr>
            <w:r w:rsidRPr="00872E13">
              <w:rPr>
                <w:color w:val="000000"/>
                <w:sz w:val="22"/>
                <w:szCs w:val="22"/>
              </w:rPr>
              <w:t>0.072765</w:t>
            </w:r>
          </w:p>
        </w:tc>
        <w:tc>
          <w:tcPr>
            <w:tcW w:w="1208" w:type="dxa"/>
            <w:vAlign w:val="bottom"/>
          </w:tcPr>
          <w:p w14:paraId="69376F56" w14:textId="77777777" w:rsidR="00872E13" w:rsidRPr="00872E13" w:rsidRDefault="00872E13" w:rsidP="00C60B21">
            <w:pPr>
              <w:adjustRightInd w:val="0"/>
              <w:ind w:right="10"/>
              <w:jc w:val="center"/>
              <w:rPr>
                <w:color w:val="000000"/>
                <w:sz w:val="22"/>
                <w:szCs w:val="22"/>
              </w:rPr>
            </w:pPr>
            <w:r w:rsidRPr="00872E13">
              <w:rPr>
                <w:color w:val="000000"/>
                <w:sz w:val="22"/>
                <w:szCs w:val="22"/>
              </w:rPr>
              <w:t>1.413986</w:t>
            </w:r>
          </w:p>
        </w:tc>
        <w:tc>
          <w:tcPr>
            <w:tcW w:w="997" w:type="dxa"/>
            <w:vAlign w:val="bottom"/>
          </w:tcPr>
          <w:p w14:paraId="0EB71FBF" w14:textId="77777777" w:rsidR="00872E13" w:rsidRPr="00872E13" w:rsidRDefault="00872E13" w:rsidP="00C60B21">
            <w:pPr>
              <w:adjustRightInd w:val="0"/>
              <w:ind w:right="10"/>
              <w:jc w:val="center"/>
              <w:rPr>
                <w:color w:val="000000"/>
                <w:sz w:val="22"/>
                <w:szCs w:val="22"/>
              </w:rPr>
            </w:pPr>
            <w:r w:rsidRPr="00872E13">
              <w:rPr>
                <w:color w:val="000000"/>
                <w:sz w:val="22"/>
                <w:szCs w:val="22"/>
              </w:rPr>
              <w:t>0.1606</w:t>
            </w:r>
          </w:p>
        </w:tc>
      </w:tr>
      <w:tr w:rsidR="00872E13" w:rsidRPr="00872E13" w14:paraId="3F837743" w14:textId="77777777" w:rsidTr="00C60B21">
        <w:trPr>
          <w:trHeight w:val="225"/>
          <w:jc w:val="center"/>
        </w:trPr>
        <w:tc>
          <w:tcPr>
            <w:tcW w:w="2017" w:type="dxa"/>
            <w:vAlign w:val="bottom"/>
          </w:tcPr>
          <w:p w14:paraId="7A972182" w14:textId="77777777" w:rsidR="00872E13" w:rsidRPr="00872E13" w:rsidRDefault="00872E13" w:rsidP="00C60B21">
            <w:pPr>
              <w:adjustRightInd w:val="0"/>
              <w:jc w:val="center"/>
              <w:rPr>
                <w:color w:val="000000"/>
                <w:sz w:val="22"/>
                <w:szCs w:val="22"/>
              </w:rPr>
            </w:pPr>
            <w:r w:rsidRPr="00872E13">
              <w:rPr>
                <w:color w:val="000000"/>
                <w:sz w:val="22"/>
                <w:szCs w:val="22"/>
              </w:rPr>
              <w:t>Harga Produk</w:t>
            </w:r>
          </w:p>
        </w:tc>
        <w:tc>
          <w:tcPr>
            <w:tcW w:w="1103" w:type="dxa"/>
            <w:vAlign w:val="bottom"/>
          </w:tcPr>
          <w:p w14:paraId="12ED6E64" w14:textId="77777777" w:rsidR="00872E13" w:rsidRPr="00872E13" w:rsidRDefault="00872E13" w:rsidP="00C60B21">
            <w:pPr>
              <w:adjustRightInd w:val="0"/>
              <w:ind w:right="10"/>
              <w:jc w:val="center"/>
              <w:rPr>
                <w:color w:val="000000"/>
                <w:sz w:val="22"/>
                <w:szCs w:val="22"/>
              </w:rPr>
            </w:pPr>
            <w:r w:rsidRPr="00872E13">
              <w:rPr>
                <w:color w:val="000000"/>
                <w:sz w:val="22"/>
                <w:szCs w:val="22"/>
              </w:rPr>
              <w:t>0.388898</w:t>
            </w:r>
          </w:p>
        </w:tc>
        <w:tc>
          <w:tcPr>
            <w:tcW w:w="1207" w:type="dxa"/>
            <w:vAlign w:val="bottom"/>
          </w:tcPr>
          <w:p w14:paraId="39B0B70A" w14:textId="77777777" w:rsidR="00872E13" w:rsidRPr="00872E13" w:rsidRDefault="00872E13" w:rsidP="00C60B21">
            <w:pPr>
              <w:adjustRightInd w:val="0"/>
              <w:ind w:right="10"/>
              <w:jc w:val="center"/>
              <w:rPr>
                <w:color w:val="000000"/>
                <w:sz w:val="22"/>
                <w:szCs w:val="22"/>
              </w:rPr>
            </w:pPr>
            <w:r w:rsidRPr="00872E13">
              <w:rPr>
                <w:color w:val="000000"/>
                <w:sz w:val="22"/>
                <w:szCs w:val="22"/>
              </w:rPr>
              <w:t>0.090900</w:t>
            </w:r>
          </w:p>
        </w:tc>
        <w:tc>
          <w:tcPr>
            <w:tcW w:w="1208" w:type="dxa"/>
            <w:vAlign w:val="bottom"/>
          </w:tcPr>
          <w:p w14:paraId="4B6AC3C3" w14:textId="77777777" w:rsidR="00872E13" w:rsidRPr="00872E13" w:rsidRDefault="00872E13" w:rsidP="00C60B21">
            <w:pPr>
              <w:adjustRightInd w:val="0"/>
              <w:ind w:right="10"/>
              <w:jc w:val="center"/>
              <w:rPr>
                <w:color w:val="000000"/>
                <w:sz w:val="22"/>
                <w:szCs w:val="22"/>
              </w:rPr>
            </w:pPr>
            <w:r w:rsidRPr="00872E13">
              <w:rPr>
                <w:color w:val="000000"/>
                <w:sz w:val="22"/>
                <w:szCs w:val="22"/>
              </w:rPr>
              <w:t>4.278288</w:t>
            </w:r>
          </w:p>
        </w:tc>
        <w:tc>
          <w:tcPr>
            <w:tcW w:w="997" w:type="dxa"/>
            <w:vAlign w:val="bottom"/>
          </w:tcPr>
          <w:p w14:paraId="59E4F478" w14:textId="77777777" w:rsidR="00872E13" w:rsidRPr="00872E13" w:rsidRDefault="00872E13" w:rsidP="00C60B21">
            <w:pPr>
              <w:adjustRightInd w:val="0"/>
              <w:ind w:right="10"/>
              <w:jc w:val="center"/>
              <w:rPr>
                <w:color w:val="000000"/>
                <w:sz w:val="22"/>
                <w:szCs w:val="22"/>
              </w:rPr>
            </w:pPr>
            <w:r w:rsidRPr="00872E13">
              <w:rPr>
                <w:color w:val="000000"/>
                <w:sz w:val="22"/>
                <w:szCs w:val="22"/>
              </w:rPr>
              <w:t>0.0000</w:t>
            </w:r>
          </w:p>
        </w:tc>
      </w:tr>
    </w:tbl>
    <w:p w14:paraId="0B8CD933" w14:textId="46909F65" w:rsidR="00872E13" w:rsidRPr="00872E13" w:rsidRDefault="00872E13" w:rsidP="009C7371">
      <w:pPr>
        <w:ind w:left="567" w:firstLine="142"/>
        <w:jc w:val="center"/>
        <w:rPr>
          <w:bCs/>
          <w:sz w:val="22"/>
          <w:szCs w:val="22"/>
        </w:rPr>
      </w:pPr>
      <w:r w:rsidRPr="00872E13">
        <w:rPr>
          <w:bCs/>
          <w:sz w:val="22"/>
          <w:szCs w:val="22"/>
        </w:rPr>
        <w:t>Sumber: Data diolah, Eviews 10</w:t>
      </w:r>
    </w:p>
    <w:p w14:paraId="35753CE4" w14:textId="77777777" w:rsidR="00872E13" w:rsidRPr="00872E13" w:rsidRDefault="00872E13" w:rsidP="009C7371">
      <w:pPr>
        <w:ind w:left="644" w:firstLine="76"/>
        <w:jc w:val="both"/>
        <w:rPr>
          <w:bCs/>
          <w:sz w:val="22"/>
          <w:szCs w:val="22"/>
        </w:rPr>
      </w:pPr>
      <w:r w:rsidRPr="00872E13">
        <w:rPr>
          <w:bCs/>
          <w:sz w:val="22"/>
          <w:szCs w:val="22"/>
        </w:rPr>
        <w:t>Berdasarkan tabel diatas, diperoleh nilai t-hitung sebagai berikut:</w:t>
      </w:r>
    </w:p>
    <w:p w14:paraId="6DADB59E" w14:textId="77777777" w:rsidR="00872E13" w:rsidRPr="00872E13" w:rsidRDefault="00872E13" w:rsidP="009C7371">
      <w:pPr>
        <w:numPr>
          <w:ilvl w:val="0"/>
          <w:numId w:val="12"/>
        </w:numPr>
        <w:ind w:left="360"/>
        <w:jc w:val="both"/>
        <w:rPr>
          <w:bCs/>
          <w:sz w:val="22"/>
          <w:szCs w:val="22"/>
        </w:rPr>
      </w:pPr>
      <w:r w:rsidRPr="00872E13">
        <w:rPr>
          <w:bCs/>
          <w:sz w:val="22"/>
          <w:szCs w:val="22"/>
        </w:rPr>
        <w:t xml:space="preserve">Pengaruh Sertifikasi Halal (X1) terhadap keputusan pembelian (Y) terhadap produk makanan dan minuman di Rocket Chicken Cabang Yogyakarta adalah positif dan signifikan, yang ditunjukkan oleh nilai probabilitas t sebesar 0,0000 &lt; 0,05. (H1 diterima). </w:t>
      </w:r>
    </w:p>
    <w:p w14:paraId="3C1D507B" w14:textId="77777777" w:rsidR="00872E13" w:rsidRPr="00872E13" w:rsidRDefault="00872E13" w:rsidP="009C7371">
      <w:pPr>
        <w:numPr>
          <w:ilvl w:val="0"/>
          <w:numId w:val="12"/>
        </w:numPr>
        <w:ind w:left="360"/>
        <w:jc w:val="both"/>
        <w:rPr>
          <w:bCs/>
          <w:sz w:val="22"/>
          <w:szCs w:val="22"/>
        </w:rPr>
      </w:pPr>
      <w:r w:rsidRPr="00872E13">
        <w:rPr>
          <w:bCs/>
          <w:sz w:val="22"/>
          <w:szCs w:val="22"/>
        </w:rPr>
        <w:t>Pengaruh Kualitas Produk (X2) terhadap keputusan pembelian (Y) terhadap produk makanan dan minuman di Rocket Chicken Cabang Yogyakarta adalah tidak positif dan tidak signifikan, yang ditunjukkan oleh nilai probabilitas t yang tidak signifikan sebesar 0,1606 &gt; 0,05. (H2 ditolak).</w:t>
      </w:r>
    </w:p>
    <w:p w14:paraId="4BA54FAE" w14:textId="77777777" w:rsidR="00872E13" w:rsidRPr="00872E13" w:rsidRDefault="00872E13" w:rsidP="009C7371">
      <w:pPr>
        <w:numPr>
          <w:ilvl w:val="0"/>
          <w:numId w:val="12"/>
        </w:numPr>
        <w:ind w:left="360"/>
        <w:jc w:val="both"/>
        <w:rPr>
          <w:bCs/>
          <w:sz w:val="22"/>
          <w:szCs w:val="22"/>
        </w:rPr>
      </w:pPr>
      <w:r w:rsidRPr="00872E13">
        <w:rPr>
          <w:bCs/>
          <w:sz w:val="22"/>
          <w:szCs w:val="22"/>
        </w:rPr>
        <w:t>Pengaruh Harga Produk (X3) terhadap keputusan pembelian (Y) terhadap produk makanan dan minuman di Rocket Chicken Cabang Yogyakarta adalah t positif dan signifikan, yang ditunjukkan oleh nilai probabilitas t yang signifikan sebesar 0,0000 &lt; 0,05. (H1 diterima).</w:t>
      </w:r>
    </w:p>
    <w:p w14:paraId="1FEEAD9D" w14:textId="1B132426" w:rsidR="00872E13" w:rsidRPr="009C7371" w:rsidRDefault="00872E13" w:rsidP="009C7371">
      <w:pPr>
        <w:pStyle w:val="ListParagraph"/>
        <w:numPr>
          <w:ilvl w:val="2"/>
          <w:numId w:val="24"/>
        </w:numPr>
        <w:jc w:val="both"/>
        <w:rPr>
          <w:bCs/>
          <w:sz w:val="22"/>
          <w:szCs w:val="22"/>
        </w:rPr>
      </w:pPr>
      <w:r w:rsidRPr="009C7371">
        <w:rPr>
          <w:bCs/>
          <w:sz w:val="22"/>
          <w:szCs w:val="22"/>
        </w:rPr>
        <w:t xml:space="preserve">Uji Simultan (Uji f) </w:t>
      </w:r>
    </w:p>
    <w:p w14:paraId="22872CFD" w14:textId="77777777" w:rsidR="00872E13" w:rsidRPr="00872E13" w:rsidRDefault="00872E13" w:rsidP="009C7371">
      <w:pPr>
        <w:ind w:firstLine="720"/>
        <w:jc w:val="both"/>
        <w:rPr>
          <w:bCs/>
          <w:noProof/>
          <w:sz w:val="22"/>
          <w:szCs w:val="22"/>
        </w:rPr>
      </w:pPr>
      <w:r w:rsidRPr="00872E13">
        <w:rPr>
          <w:bCs/>
          <w:sz w:val="22"/>
          <w:szCs w:val="22"/>
        </w:rPr>
        <w:t xml:space="preserve">Uji F adalah tahapan uji analisis terhadap model untuk mengetahui apakah model regresi tersebut layak atau tidak </w:t>
      </w:r>
      <w:r w:rsidRPr="00872E13">
        <w:rPr>
          <w:bCs/>
          <w:sz w:val="22"/>
          <w:szCs w:val="22"/>
        </w:rPr>
        <w:fldChar w:fldCharType="begin" w:fldLock="1"/>
      </w:r>
      <w:r w:rsidRPr="00872E13">
        <w:rPr>
          <w:bCs/>
          <w:sz w:val="22"/>
          <w:szCs w:val="22"/>
        </w:rPr>
        <w:instrText>ADDIN CSL_CITATION {"citationItems":[{"id":"ITEM-1","itemData":{"URL":"https://www.statistikian.com/2013/01/uji-f-dan-uji-t.html","author":[{"dropping-particle":"","family":"Anwar Hidayat","given":"","non-dropping-particle":"","parse-names":false,"suffix":""}],"id":"ITEM-1","issued":{"date-parts":[["2018"]]},"title":"uji T dan Uji F","type":"webpage"},"uris":["http://www.mendeley.com/documents/?uuid=d7ff2464-23e9-4d00-9b4a-f74db381b034"]}],"mendeley":{"formattedCitation":"(Anwar Hidayat, 2018)","manualFormatting":"(Hidayat, 2018)","plainTextFormattedCitation":"(Anwar Hidayat, 2018)","previouslyFormattedCitation":"(Anwar Hidayat, 2018)"},"properties":{"noteIndex":0},"schema":"https://github.com/citation-style-language/schema/raw/master/csl-citation.json"}</w:instrText>
      </w:r>
      <w:r w:rsidRPr="00872E13">
        <w:rPr>
          <w:bCs/>
          <w:sz w:val="22"/>
          <w:szCs w:val="22"/>
        </w:rPr>
        <w:fldChar w:fldCharType="separate"/>
      </w:r>
      <w:r w:rsidRPr="00872E13">
        <w:rPr>
          <w:bCs/>
          <w:noProof/>
          <w:sz w:val="22"/>
          <w:szCs w:val="22"/>
        </w:rPr>
        <w:t>(Hidayat, 2018)</w:t>
      </w:r>
      <w:r w:rsidRPr="00872E13">
        <w:rPr>
          <w:bCs/>
          <w:sz w:val="22"/>
          <w:szCs w:val="22"/>
        </w:rPr>
        <w:fldChar w:fldCharType="end"/>
      </w:r>
      <w:r w:rsidRPr="00872E13">
        <w:rPr>
          <w:bCs/>
          <w:sz w:val="22"/>
          <w:szCs w:val="22"/>
        </w:rPr>
        <w:t>.</w:t>
      </w:r>
    </w:p>
    <w:p w14:paraId="36D5AE4B" w14:textId="77777777" w:rsidR="00872E13" w:rsidRPr="00872E13" w:rsidRDefault="00872E13" w:rsidP="00872E13">
      <w:pPr>
        <w:ind w:left="567" w:hanging="425"/>
        <w:jc w:val="center"/>
        <w:rPr>
          <w:b/>
          <w:sz w:val="22"/>
          <w:szCs w:val="22"/>
        </w:rPr>
      </w:pPr>
      <w:r w:rsidRPr="00872E13">
        <w:rPr>
          <w:b/>
          <w:sz w:val="22"/>
          <w:szCs w:val="22"/>
        </w:rPr>
        <w:t>Tabel 8. Hasil Uji Simultan</w:t>
      </w:r>
    </w:p>
    <w:tbl>
      <w:tblPr>
        <w:tblW w:w="0" w:type="auto"/>
        <w:jc w:val="center"/>
        <w:tblLayout w:type="fixed"/>
        <w:tblCellMar>
          <w:left w:w="0" w:type="dxa"/>
          <w:right w:w="0" w:type="dxa"/>
        </w:tblCellMar>
        <w:tblLook w:val="0000" w:firstRow="0" w:lastRow="0" w:firstColumn="0" w:lastColumn="0" w:noHBand="0" w:noVBand="0"/>
      </w:tblPr>
      <w:tblGrid>
        <w:gridCol w:w="2331"/>
        <w:gridCol w:w="1103"/>
      </w:tblGrid>
      <w:tr w:rsidR="00872E13" w:rsidRPr="00872E13" w14:paraId="70F2FB1A" w14:textId="77777777" w:rsidTr="00C60B21">
        <w:trPr>
          <w:trHeight w:val="225"/>
          <w:jc w:val="center"/>
        </w:trPr>
        <w:tc>
          <w:tcPr>
            <w:tcW w:w="2331" w:type="dxa"/>
            <w:tcBorders>
              <w:top w:val="single" w:sz="4" w:space="0" w:color="auto"/>
              <w:left w:val="single" w:sz="4" w:space="0" w:color="auto"/>
              <w:bottom w:val="single" w:sz="4" w:space="0" w:color="auto"/>
              <w:right w:val="single" w:sz="4" w:space="0" w:color="auto"/>
            </w:tcBorders>
            <w:vAlign w:val="bottom"/>
          </w:tcPr>
          <w:p w14:paraId="3E8C388E" w14:textId="77777777" w:rsidR="00872E13" w:rsidRPr="00872E13" w:rsidRDefault="00872E13" w:rsidP="00C60B21">
            <w:pPr>
              <w:adjustRightInd w:val="0"/>
              <w:jc w:val="both"/>
              <w:rPr>
                <w:color w:val="000000"/>
                <w:sz w:val="22"/>
                <w:szCs w:val="22"/>
              </w:rPr>
            </w:pPr>
            <w:r w:rsidRPr="00872E13">
              <w:rPr>
                <w:color w:val="000000"/>
                <w:sz w:val="22"/>
                <w:szCs w:val="22"/>
              </w:rPr>
              <w:t>Prob (F-statistic)</w:t>
            </w:r>
          </w:p>
        </w:tc>
        <w:tc>
          <w:tcPr>
            <w:tcW w:w="1103" w:type="dxa"/>
            <w:tcBorders>
              <w:top w:val="single" w:sz="4" w:space="0" w:color="auto"/>
              <w:left w:val="single" w:sz="4" w:space="0" w:color="auto"/>
              <w:bottom w:val="single" w:sz="4" w:space="0" w:color="auto"/>
              <w:right w:val="single" w:sz="4" w:space="0" w:color="auto"/>
            </w:tcBorders>
            <w:vAlign w:val="bottom"/>
          </w:tcPr>
          <w:p w14:paraId="24627A1A" w14:textId="77777777" w:rsidR="00872E13" w:rsidRPr="00872E13" w:rsidRDefault="00872E13" w:rsidP="00C60B21">
            <w:pPr>
              <w:adjustRightInd w:val="0"/>
              <w:ind w:right="10"/>
              <w:jc w:val="both"/>
              <w:rPr>
                <w:color w:val="000000"/>
                <w:sz w:val="22"/>
                <w:szCs w:val="22"/>
              </w:rPr>
            </w:pPr>
            <w:r w:rsidRPr="00872E13">
              <w:rPr>
                <w:color w:val="000000"/>
                <w:sz w:val="22"/>
                <w:szCs w:val="22"/>
              </w:rPr>
              <w:t>0.000000</w:t>
            </w:r>
          </w:p>
        </w:tc>
      </w:tr>
    </w:tbl>
    <w:p w14:paraId="34981579" w14:textId="77777777" w:rsidR="00872E13" w:rsidRDefault="00872E13" w:rsidP="00872E13">
      <w:pPr>
        <w:ind w:left="2127" w:firstLine="720"/>
        <w:jc w:val="both"/>
        <w:rPr>
          <w:bCs/>
          <w:sz w:val="22"/>
          <w:szCs w:val="22"/>
        </w:rPr>
      </w:pPr>
      <w:r w:rsidRPr="00872E13">
        <w:rPr>
          <w:bCs/>
          <w:sz w:val="22"/>
          <w:szCs w:val="22"/>
        </w:rPr>
        <w:t>Sumber: Data diolah, Eviews 10</w:t>
      </w:r>
    </w:p>
    <w:p w14:paraId="497C94B4" w14:textId="77777777" w:rsidR="00051FF9" w:rsidRPr="00872E13" w:rsidRDefault="00051FF9" w:rsidP="00872E13">
      <w:pPr>
        <w:ind w:left="2127" w:firstLine="720"/>
        <w:jc w:val="both"/>
        <w:rPr>
          <w:bCs/>
          <w:sz w:val="22"/>
          <w:szCs w:val="22"/>
        </w:rPr>
      </w:pPr>
    </w:p>
    <w:p w14:paraId="4B619DBF" w14:textId="77777777" w:rsidR="00872E13" w:rsidRPr="00872E13" w:rsidRDefault="00872E13" w:rsidP="009C7371">
      <w:pPr>
        <w:ind w:firstLine="720"/>
        <w:jc w:val="both"/>
        <w:rPr>
          <w:bCs/>
          <w:sz w:val="22"/>
          <w:szCs w:val="22"/>
        </w:rPr>
      </w:pPr>
      <w:r w:rsidRPr="00872E13">
        <w:rPr>
          <w:bCs/>
          <w:sz w:val="22"/>
          <w:szCs w:val="22"/>
        </w:rPr>
        <w:t>Berdasarkan tabel diatas Untuk hasil uji F dengan melihat nilai prob (F-Statistik) adalah sebesar 0.00000 &lt; 0,05. Maka model regresi dalam penelitian ini layak digunakan.</w:t>
      </w:r>
    </w:p>
    <w:p w14:paraId="3F13ACF4" w14:textId="77777777" w:rsidR="009C7371" w:rsidRDefault="00872E13" w:rsidP="009C7371">
      <w:pPr>
        <w:pStyle w:val="ListParagraph"/>
        <w:numPr>
          <w:ilvl w:val="2"/>
          <w:numId w:val="24"/>
        </w:numPr>
        <w:jc w:val="both"/>
        <w:rPr>
          <w:bCs/>
          <w:sz w:val="22"/>
          <w:szCs w:val="22"/>
        </w:rPr>
      </w:pPr>
      <w:r w:rsidRPr="009C7371">
        <w:rPr>
          <w:bCs/>
          <w:sz w:val="22"/>
          <w:szCs w:val="22"/>
        </w:rPr>
        <w:t xml:space="preserve">Koefesien Determinasi (R2) </w:t>
      </w:r>
    </w:p>
    <w:p w14:paraId="15CB8965" w14:textId="3A508BE5" w:rsidR="00872E13" w:rsidRPr="009C7371" w:rsidRDefault="00872E13" w:rsidP="009C7371">
      <w:pPr>
        <w:ind w:firstLine="720"/>
        <w:jc w:val="both"/>
        <w:rPr>
          <w:bCs/>
          <w:sz w:val="22"/>
          <w:szCs w:val="22"/>
        </w:rPr>
      </w:pPr>
      <w:r w:rsidRPr="009C7371">
        <w:rPr>
          <w:bCs/>
          <w:sz w:val="22"/>
          <w:szCs w:val="22"/>
        </w:rPr>
        <w:t>Nilai koefesien dapat diukur dengan melihat R-squared atau nilai Adjusted R-squared. Pada penelitian ini penulis mengambil nilai dari Adjusted R-squared karena memiliki lebih dari satu variabel.</w:t>
      </w:r>
    </w:p>
    <w:p w14:paraId="3C62B3F8" w14:textId="77777777" w:rsidR="00872E13" w:rsidRPr="00872E13" w:rsidRDefault="00872E13" w:rsidP="00872E13">
      <w:pPr>
        <w:ind w:left="567" w:hanging="141"/>
        <w:jc w:val="center"/>
        <w:rPr>
          <w:b/>
          <w:sz w:val="22"/>
          <w:szCs w:val="22"/>
        </w:rPr>
      </w:pPr>
      <w:r w:rsidRPr="00872E13">
        <w:rPr>
          <w:b/>
          <w:sz w:val="22"/>
          <w:szCs w:val="22"/>
        </w:rPr>
        <w:t>Tabel 9. Hasil Koefesien Determinasi (R2)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103"/>
        <w:gridCol w:w="2415"/>
        <w:gridCol w:w="997"/>
      </w:tblGrid>
      <w:tr w:rsidR="00872E13" w:rsidRPr="00872E13" w14:paraId="2D0BB1D9" w14:textId="77777777" w:rsidTr="00C60B21">
        <w:trPr>
          <w:trHeight w:val="225"/>
          <w:jc w:val="center"/>
        </w:trPr>
        <w:tc>
          <w:tcPr>
            <w:tcW w:w="2017" w:type="dxa"/>
            <w:vAlign w:val="bottom"/>
          </w:tcPr>
          <w:p w14:paraId="319F077D" w14:textId="77777777" w:rsidR="00872E13" w:rsidRPr="00872E13" w:rsidRDefault="00872E13" w:rsidP="00C60B21">
            <w:pPr>
              <w:adjustRightInd w:val="0"/>
              <w:jc w:val="center"/>
              <w:rPr>
                <w:color w:val="000000"/>
                <w:sz w:val="22"/>
                <w:szCs w:val="22"/>
              </w:rPr>
            </w:pPr>
            <w:r w:rsidRPr="00872E13">
              <w:rPr>
                <w:color w:val="000000"/>
                <w:sz w:val="22"/>
                <w:szCs w:val="22"/>
              </w:rPr>
              <w:lastRenderedPageBreak/>
              <w:t>R-squared</w:t>
            </w:r>
          </w:p>
        </w:tc>
        <w:tc>
          <w:tcPr>
            <w:tcW w:w="1103" w:type="dxa"/>
            <w:vAlign w:val="bottom"/>
          </w:tcPr>
          <w:p w14:paraId="3CEF0A72" w14:textId="77777777" w:rsidR="00872E13" w:rsidRPr="00872E13" w:rsidRDefault="00872E13" w:rsidP="00C60B21">
            <w:pPr>
              <w:adjustRightInd w:val="0"/>
              <w:ind w:right="10"/>
              <w:jc w:val="center"/>
              <w:rPr>
                <w:color w:val="000000"/>
                <w:sz w:val="22"/>
                <w:szCs w:val="22"/>
              </w:rPr>
            </w:pPr>
            <w:r w:rsidRPr="00872E13">
              <w:rPr>
                <w:color w:val="000000"/>
                <w:sz w:val="22"/>
                <w:szCs w:val="22"/>
              </w:rPr>
              <w:t>0.744431</w:t>
            </w:r>
          </w:p>
        </w:tc>
        <w:tc>
          <w:tcPr>
            <w:tcW w:w="2415" w:type="dxa"/>
            <w:vAlign w:val="bottom"/>
          </w:tcPr>
          <w:p w14:paraId="39708E8E" w14:textId="77777777" w:rsidR="00872E13" w:rsidRPr="00872E13" w:rsidRDefault="00872E13" w:rsidP="00C60B21">
            <w:pPr>
              <w:adjustRightInd w:val="0"/>
              <w:ind w:right="10"/>
              <w:jc w:val="center"/>
              <w:rPr>
                <w:color w:val="000000"/>
                <w:sz w:val="22"/>
                <w:szCs w:val="22"/>
              </w:rPr>
            </w:pPr>
            <w:r w:rsidRPr="00872E13">
              <w:rPr>
                <w:color w:val="000000"/>
                <w:sz w:val="22"/>
                <w:szCs w:val="22"/>
              </w:rPr>
              <w:t>Mean dependent var</w:t>
            </w:r>
          </w:p>
        </w:tc>
        <w:tc>
          <w:tcPr>
            <w:tcW w:w="997" w:type="dxa"/>
            <w:vAlign w:val="bottom"/>
          </w:tcPr>
          <w:p w14:paraId="2E19C0F1" w14:textId="77777777" w:rsidR="00872E13" w:rsidRPr="00872E13" w:rsidRDefault="00872E13" w:rsidP="00C60B21">
            <w:pPr>
              <w:adjustRightInd w:val="0"/>
              <w:ind w:right="10"/>
              <w:jc w:val="center"/>
              <w:rPr>
                <w:color w:val="000000"/>
                <w:sz w:val="22"/>
                <w:szCs w:val="22"/>
              </w:rPr>
            </w:pPr>
            <w:r w:rsidRPr="00872E13">
              <w:rPr>
                <w:color w:val="000000"/>
                <w:sz w:val="22"/>
                <w:szCs w:val="22"/>
              </w:rPr>
              <w:t>21.12000</w:t>
            </w:r>
          </w:p>
        </w:tc>
      </w:tr>
      <w:tr w:rsidR="00872E13" w:rsidRPr="00872E13" w14:paraId="484AD582" w14:textId="77777777" w:rsidTr="00C60B21">
        <w:trPr>
          <w:trHeight w:val="225"/>
          <w:jc w:val="center"/>
        </w:trPr>
        <w:tc>
          <w:tcPr>
            <w:tcW w:w="2017" w:type="dxa"/>
            <w:vAlign w:val="bottom"/>
          </w:tcPr>
          <w:p w14:paraId="34B29292" w14:textId="77777777" w:rsidR="00872E13" w:rsidRPr="00872E13" w:rsidRDefault="00872E13" w:rsidP="00C60B21">
            <w:pPr>
              <w:adjustRightInd w:val="0"/>
              <w:jc w:val="center"/>
              <w:rPr>
                <w:color w:val="000000"/>
                <w:sz w:val="22"/>
                <w:szCs w:val="22"/>
              </w:rPr>
            </w:pPr>
            <w:r w:rsidRPr="00872E13">
              <w:rPr>
                <w:color w:val="000000"/>
                <w:sz w:val="22"/>
                <w:szCs w:val="22"/>
              </w:rPr>
              <w:t>Adjusted R-squared</w:t>
            </w:r>
          </w:p>
        </w:tc>
        <w:tc>
          <w:tcPr>
            <w:tcW w:w="1103" w:type="dxa"/>
            <w:vAlign w:val="bottom"/>
          </w:tcPr>
          <w:p w14:paraId="41ADC27B" w14:textId="77777777" w:rsidR="00872E13" w:rsidRPr="00872E13" w:rsidRDefault="00872E13" w:rsidP="00C60B21">
            <w:pPr>
              <w:adjustRightInd w:val="0"/>
              <w:ind w:right="10"/>
              <w:jc w:val="center"/>
              <w:rPr>
                <w:color w:val="000000"/>
                <w:sz w:val="22"/>
                <w:szCs w:val="22"/>
              </w:rPr>
            </w:pPr>
            <w:r w:rsidRPr="00872E13">
              <w:rPr>
                <w:color w:val="000000"/>
                <w:sz w:val="22"/>
                <w:szCs w:val="22"/>
              </w:rPr>
              <w:t>0.736444</w:t>
            </w:r>
          </w:p>
        </w:tc>
        <w:tc>
          <w:tcPr>
            <w:tcW w:w="2415" w:type="dxa"/>
            <w:vAlign w:val="bottom"/>
          </w:tcPr>
          <w:p w14:paraId="420AC18C" w14:textId="77777777" w:rsidR="00872E13" w:rsidRPr="00872E13" w:rsidRDefault="00872E13" w:rsidP="00C60B21">
            <w:pPr>
              <w:adjustRightInd w:val="0"/>
              <w:ind w:right="10"/>
              <w:jc w:val="center"/>
              <w:rPr>
                <w:color w:val="000000"/>
                <w:sz w:val="22"/>
                <w:szCs w:val="22"/>
              </w:rPr>
            </w:pPr>
            <w:r w:rsidRPr="00872E13">
              <w:rPr>
                <w:color w:val="000000"/>
                <w:sz w:val="22"/>
                <w:szCs w:val="22"/>
              </w:rPr>
              <w:t>S.D. dependent var</w:t>
            </w:r>
          </w:p>
        </w:tc>
        <w:tc>
          <w:tcPr>
            <w:tcW w:w="997" w:type="dxa"/>
            <w:vAlign w:val="bottom"/>
          </w:tcPr>
          <w:p w14:paraId="31B00209" w14:textId="77777777" w:rsidR="00872E13" w:rsidRPr="00872E13" w:rsidRDefault="00872E13" w:rsidP="00C60B21">
            <w:pPr>
              <w:adjustRightInd w:val="0"/>
              <w:ind w:right="10"/>
              <w:jc w:val="center"/>
              <w:rPr>
                <w:color w:val="000000"/>
                <w:sz w:val="22"/>
                <w:szCs w:val="22"/>
              </w:rPr>
            </w:pPr>
            <w:r w:rsidRPr="00872E13">
              <w:rPr>
                <w:color w:val="000000"/>
                <w:sz w:val="22"/>
                <w:szCs w:val="22"/>
              </w:rPr>
              <w:t>3.734307</w:t>
            </w:r>
          </w:p>
        </w:tc>
      </w:tr>
    </w:tbl>
    <w:p w14:paraId="2CF6184D" w14:textId="32F1E886" w:rsidR="00872E13" w:rsidRPr="00872E13" w:rsidRDefault="00872E13" w:rsidP="009C7371">
      <w:pPr>
        <w:ind w:left="567" w:hanging="141"/>
        <w:jc w:val="center"/>
        <w:rPr>
          <w:bCs/>
          <w:sz w:val="22"/>
          <w:szCs w:val="22"/>
        </w:rPr>
      </w:pPr>
      <w:r w:rsidRPr="00872E13">
        <w:rPr>
          <w:bCs/>
          <w:sz w:val="22"/>
          <w:szCs w:val="22"/>
        </w:rPr>
        <w:t>Sumber: Data diolah, Eviews 10</w:t>
      </w:r>
    </w:p>
    <w:p w14:paraId="780F0D6C" w14:textId="4176FEE0" w:rsidR="00872E13" w:rsidRDefault="00872E13" w:rsidP="009C7371">
      <w:pPr>
        <w:ind w:firstLine="720"/>
        <w:jc w:val="both"/>
        <w:rPr>
          <w:bCs/>
          <w:sz w:val="22"/>
          <w:szCs w:val="22"/>
        </w:rPr>
      </w:pPr>
      <w:r w:rsidRPr="00872E13">
        <w:rPr>
          <w:bCs/>
          <w:sz w:val="22"/>
          <w:szCs w:val="22"/>
        </w:rPr>
        <w:t>Berdasarkan tabel diatas dapat diketahui nilai Adjusted R-squared yaitu 0.736444. Yang dapar di interprestasikan bahwa pengaruh semua variabel bebas terhadap variabel terkait sebesar 73.64%.</w:t>
      </w:r>
    </w:p>
    <w:p w14:paraId="0D1CB171" w14:textId="20CFFC44" w:rsidR="009C7371" w:rsidRDefault="009C7371" w:rsidP="009C7371">
      <w:pPr>
        <w:ind w:firstLine="720"/>
        <w:jc w:val="both"/>
        <w:rPr>
          <w:bCs/>
          <w:sz w:val="22"/>
          <w:szCs w:val="22"/>
        </w:rPr>
      </w:pPr>
    </w:p>
    <w:p w14:paraId="16C2AB63" w14:textId="77777777" w:rsidR="009C7371" w:rsidRDefault="009C7371" w:rsidP="009C7371">
      <w:pPr>
        <w:pStyle w:val="ListParagraph"/>
        <w:numPr>
          <w:ilvl w:val="1"/>
          <w:numId w:val="24"/>
        </w:numPr>
        <w:tabs>
          <w:tab w:val="left" w:pos="360"/>
        </w:tabs>
        <w:jc w:val="both"/>
        <w:rPr>
          <w:b/>
          <w:sz w:val="22"/>
          <w:szCs w:val="22"/>
        </w:rPr>
      </w:pPr>
      <w:r w:rsidRPr="009C7371">
        <w:rPr>
          <w:b/>
          <w:sz w:val="22"/>
          <w:szCs w:val="22"/>
        </w:rPr>
        <w:t>Pembahasan</w:t>
      </w:r>
    </w:p>
    <w:p w14:paraId="7482E510" w14:textId="788BDC45" w:rsidR="00872E13" w:rsidRPr="009C7371" w:rsidRDefault="00872E13" w:rsidP="009C7371">
      <w:pPr>
        <w:pStyle w:val="ListParagraph"/>
        <w:numPr>
          <w:ilvl w:val="2"/>
          <w:numId w:val="24"/>
        </w:numPr>
        <w:tabs>
          <w:tab w:val="left" w:pos="360"/>
        </w:tabs>
        <w:jc w:val="both"/>
        <w:rPr>
          <w:b/>
          <w:sz w:val="22"/>
          <w:szCs w:val="22"/>
        </w:rPr>
      </w:pPr>
      <w:r w:rsidRPr="009C7371">
        <w:rPr>
          <w:sz w:val="22"/>
          <w:szCs w:val="22"/>
        </w:rPr>
        <w:t xml:space="preserve">Pengaruh Sertifikasi halal terhadap keputusan pembelian atas makanan dan minuman di Rocket Chicken cabang Yogyakarta </w:t>
      </w:r>
    </w:p>
    <w:p w14:paraId="04C79327" w14:textId="77777777" w:rsidR="009C7371" w:rsidRDefault="00872E13" w:rsidP="009C7371">
      <w:pPr>
        <w:ind w:firstLine="720"/>
        <w:jc w:val="both"/>
        <w:rPr>
          <w:sz w:val="22"/>
          <w:szCs w:val="22"/>
        </w:rPr>
      </w:pPr>
      <w:r w:rsidRPr="00872E13">
        <w:rPr>
          <w:sz w:val="22"/>
          <w:szCs w:val="22"/>
        </w:rPr>
        <w:t xml:space="preserve">Keberadaan sertifikasi halal pada produk makanan dan minuman memiliki signifikansi penting karena memberikan jaminan kepada konsumen. Sertifikasi ini menjamin keamanan dan kebersihan produk, memberikan ketenangan kepada konsumen. Permintaan konsumen untuk produk halal juga dapat memengaruhi keputusan pembelian mereka, dengan memprioritaskan produk yang terdapat label halal pada kemasannya </w:t>
      </w:r>
      <w:r w:rsidRPr="00872E13">
        <w:rPr>
          <w:sz w:val="22"/>
          <w:szCs w:val="22"/>
        </w:rPr>
        <w:fldChar w:fldCharType="begin" w:fldLock="1"/>
      </w:r>
      <w:r w:rsidRPr="00872E13">
        <w:rPr>
          <w:sz w:val="22"/>
          <w:szCs w:val="22"/>
        </w:rPr>
        <w:instrText>ADDIN CSL_CITATION {"citationItems":[{"id":"ITEM-1","itemData":{"URL":"https://cowrywise.com/blog/halal-certification/","author":[{"dropping-particle":"","family":"Felix Akinnibi","given":"","non-dropping-particle":"","parse-names":false,"suffix":""}],"id":"ITEM-1","issued":{"date-parts":[["2023"]]},"title":"Halal Certification: Why It Matters For Consumers And Businesses","type":"webpage"},"uris":["http://www.mendeley.com/documents/?uuid=fa248186-69e0-4e6e-909d-95261d64bf1d"]}],"mendeley":{"formattedCitation":"(Felix Akinnibi, 2023)","manualFormatting":"(Akinnibi, 2023)","plainTextFormattedCitation":"(Felix Akinnibi, 2023)","previouslyFormattedCitation":"(Felix Akinnibi, 2023)"},"properties":{"noteIndex":0},"schema":"https://github.com/citation-style-language/schema/raw/master/csl-citation.json"}</w:instrText>
      </w:r>
      <w:r w:rsidRPr="00872E13">
        <w:rPr>
          <w:sz w:val="22"/>
          <w:szCs w:val="22"/>
        </w:rPr>
        <w:fldChar w:fldCharType="separate"/>
      </w:r>
      <w:r w:rsidRPr="00872E13">
        <w:rPr>
          <w:noProof/>
          <w:sz w:val="22"/>
          <w:szCs w:val="22"/>
        </w:rPr>
        <w:t>(Akinnibi, 2023)</w:t>
      </w:r>
      <w:r w:rsidRPr="00872E13">
        <w:rPr>
          <w:sz w:val="22"/>
          <w:szCs w:val="22"/>
        </w:rPr>
        <w:fldChar w:fldCharType="end"/>
      </w:r>
      <w:r w:rsidRPr="00872E13">
        <w:rPr>
          <w:sz w:val="22"/>
          <w:szCs w:val="22"/>
        </w:rPr>
        <w:t>.</w:t>
      </w:r>
    </w:p>
    <w:p w14:paraId="3FD59BC3" w14:textId="77777777" w:rsidR="009C7371" w:rsidRDefault="00872E13" w:rsidP="009C7371">
      <w:pPr>
        <w:ind w:firstLine="720"/>
        <w:jc w:val="both"/>
        <w:rPr>
          <w:sz w:val="22"/>
          <w:szCs w:val="22"/>
        </w:rPr>
      </w:pPr>
      <w:r w:rsidRPr="00872E13">
        <w:rPr>
          <w:sz w:val="22"/>
          <w:szCs w:val="22"/>
        </w:rPr>
        <w:t xml:space="preserve">Hasil penelitian yang telah di lakukan, Sertifikasi Halal (X1) berpengaruh positif dan berpengaruh signfikan terhadap keputusan pembelian (Y) atas produk makanan dan minuman di Rocket Chicken cabang Yogyakarta dengan nilai prob t sebesar 0,0000 &lt; 0,05. (H1 diterima). </w:t>
      </w:r>
    </w:p>
    <w:p w14:paraId="7EC8E050" w14:textId="00C55C97" w:rsidR="00872E13" w:rsidRDefault="00872E13" w:rsidP="009C7371">
      <w:pPr>
        <w:ind w:firstLine="720"/>
        <w:jc w:val="both"/>
        <w:rPr>
          <w:sz w:val="22"/>
          <w:szCs w:val="22"/>
        </w:rPr>
      </w:pPr>
      <w:r w:rsidRPr="00872E13">
        <w:rPr>
          <w:sz w:val="22"/>
          <w:szCs w:val="22"/>
        </w:rPr>
        <w:t>Dapat dilihat dari hasil penelitian diatas bahwasanya kehalalan suatu produk adalah hal yang utama untuk seorang muslim. Karena bagaimanapun suatu produk dapat dipercaya kehalalannya dilihat dari logo halal dalam produk tersebut dan logo halal hanya bisa didapatkan atas persetujuan Majelis Ulama Indonesia (MUI). Meskipun sebagian konsumen Rocket Chicken mungkin tidak begitu memprioritaskan sertifikasi halal dalam memilih produk makanan dan minuman, namun dari perspektif pelaku usaha, penting untuk tetap memberikan prioritas pada produk yang sudah bersertifikasi halal demi kebaikan bersama.</w:t>
      </w:r>
    </w:p>
    <w:p w14:paraId="2E7DAAAE" w14:textId="77777777" w:rsidR="009C7371" w:rsidRPr="00872E13" w:rsidRDefault="009C7371" w:rsidP="009C7371">
      <w:pPr>
        <w:ind w:firstLine="720"/>
        <w:jc w:val="both"/>
        <w:rPr>
          <w:sz w:val="22"/>
          <w:szCs w:val="22"/>
        </w:rPr>
      </w:pPr>
    </w:p>
    <w:p w14:paraId="3860E96E" w14:textId="77777777" w:rsidR="009C7371" w:rsidRDefault="00872E13" w:rsidP="009C7371">
      <w:pPr>
        <w:pStyle w:val="ListParagraph"/>
        <w:numPr>
          <w:ilvl w:val="2"/>
          <w:numId w:val="24"/>
        </w:numPr>
        <w:jc w:val="both"/>
        <w:rPr>
          <w:sz w:val="22"/>
          <w:szCs w:val="22"/>
        </w:rPr>
      </w:pPr>
      <w:r w:rsidRPr="009C7371">
        <w:rPr>
          <w:sz w:val="22"/>
          <w:szCs w:val="22"/>
        </w:rPr>
        <w:t xml:space="preserve">Pengaruh Kualitas Produk terhadap keputusan pembelian atas makanan dan minuman di Rocket Chicken cabang Yogyakarta </w:t>
      </w:r>
    </w:p>
    <w:p w14:paraId="70971D65" w14:textId="77777777" w:rsidR="009C7371" w:rsidRDefault="00872E13" w:rsidP="009C7371">
      <w:pPr>
        <w:pStyle w:val="ListParagraph"/>
        <w:ind w:left="0" w:firstLine="720"/>
        <w:jc w:val="both"/>
        <w:rPr>
          <w:sz w:val="22"/>
          <w:szCs w:val="22"/>
        </w:rPr>
      </w:pPr>
      <w:r w:rsidRPr="009C7371">
        <w:rPr>
          <w:sz w:val="22"/>
          <w:szCs w:val="22"/>
        </w:rPr>
        <w:t xml:space="preserve">Dalam hal ini mengacu pada berbagai aspek yang memengaruhi keseluruhan kualitas produk makanan dan minuman yang ditawarkan di Rocket Chicken cabang Yogyakarta. Ini bisa termasuk rasa, ketersediaan, presentasi, konsistensi, kebersihan, dan berbagai atribut lain yang mempengaruhi persepsi konsumen terhadap kualitas. Mengacu pada keputusan yang diambil oleh konsumen dalam membeli produk makanan dan minuman di Rocket Chicken cabang Yogyakarta. </w:t>
      </w:r>
    </w:p>
    <w:p w14:paraId="2EB19B7A" w14:textId="77777777" w:rsidR="009C7371" w:rsidRDefault="00872E13" w:rsidP="009C7371">
      <w:pPr>
        <w:pStyle w:val="ListParagraph"/>
        <w:ind w:left="0" w:firstLine="720"/>
        <w:jc w:val="both"/>
        <w:rPr>
          <w:sz w:val="22"/>
          <w:szCs w:val="22"/>
        </w:rPr>
      </w:pPr>
      <w:r w:rsidRPr="00872E13">
        <w:rPr>
          <w:sz w:val="22"/>
          <w:szCs w:val="22"/>
        </w:rPr>
        <w:t xml:space="preserve">Ini meliputi faktor-faktor yang memengaruhi keputusan pembelian, seperti preferensi rasa, harga, promosi, pengalaman sebelumnya, dan persepsi konsumen tentang nilai produk. Dari hasil penelitian kualitas produk (X2) berpengaruh positif dan tidak signfikan terhadap pembelian keputusan (Y) atas produk makanan dan minuman UMKM dengan nilai prob t sebesar 0,1606 &gt; 0,05. (H2 ditolak). </w:t>
      </w:r>
    </w:p>
    <w:p w14:paraId="717F7607" w14:textId="509D09F8" w:rsidR="00872E13" w:rsidRDefault="00872E13" w:rsidP="009C7371">
      <w:pPr>
        <w:pStyle w:val="ListParagraph"/>
        <w:ind w:left="0" w:firstLine="720"/>
        <w:jc w:val="both"/>
        <w:rPr>
          <w:sz w:val="22"/>
          <w:szCs w:val="22"/>
        </w:rPr>
      </w:pPr>
      <w:r w:rsidRPr="00872E13">
        <w:rPr>
          <w:sz w:val="22"/>
          <w:szCs w:val="22"/>
        </w:rPr>
        <w:t>Walaupun kualitas produk tidak memiliki dampak signifikan secara statistik terhadap minat beli konsumen, temuan ini tidak mengabaikan pentingnya aspek tersebut. Meskipun konsumen mungkin tidak secara signifikan dipengaruhi oleh kualitas produk Rocket Chicken dalam keputusan pembelian mereka, hal ini tidak meniadakan fakta bahwa kualitas produk tetap menjadi faktor penting. Oleh karena itu, UMKM seperti Rocket Chicken perlu terus mempertimbangkan dan meningkatkan kualitas produk mereka. Kualitas produk yang baik dapat memberikan pengaruh positif terhadap citra merek, kepuasan pelanggan jangka panjang, dan membentuk loyalitas pelanggan.</w:t>
      </w:r>
    </w:p>
    <w:p w14:paraId="33943D78" w14:textId="5906FE48" w:rsidR="009C7371" w:rsidRDefault="009C7371" w:rsidP="009C7371">
      <w:pPr>
        <w:pStyle w:val="ListParagraph"/>
        <w:ind w:left="0" w:firstLine="720"/>
        <w:jc w:val="both"/>
        <w:rPr>
          <w:sz w:val="22"/>
          <w:szCs w:val="22"/>
        </w:rPr>
      </w:pPr>
    </w:p>
    <w:p w14:paraId="7C55FA40" w14:textId="77777777" w:rsidR="009C7371" w:rsidRDefault="009C7371" w:rsidP="009C7371">
      <w:pPr>
        <w:pStyle w:val="ListParagraph"/>
        <w:ind w:left="0" w:firstLine="720"/>
        <w:jc w:val="both"/>
        <w:rPr>
          <w:sz w:val="22"/>
          <w:szCs w:val="22"/>
        </w:rPr>
      </w:pPr>
    </w:p>
    <w:p w14:paraId="7FE03FA0" w14:textId="77777777" w:rsidR="009C7371" w:rsidRPr="00872E13" w:rsidRDefault="009C7371" w:rsidP="009C7371">
      <w:pPr>
        <w:pStyle w:val="ListParagraph"/>
        <w:ind w:left="0" w:firstLine="720"/>
        <w:jc w:val="both"/>
        <w:rPr>
          <w:sz w:val="22"/>
          <w:szCs w:val="22"/>
        </w:rPr>
      </w:pPr>
    </w:p>
    <w:p w14:paraId="41DFE20E" w14:textId="71C8582E" w:rsidR="00872E13" w:rsidRPr="009C7371" w:rsidRDefault="00872E13" w:rsidP="009C7371">
      <w:pPr>
        <w:pStyle w:val="ListParagraph"/>
        <w:numPr>
          <w:ilvl w:val="2"/>
          <w:numId w:val="24"/>
        </w:numPr>
        <w:jc w:val="both"/>
        <w:rPr>
          <w:sz w:val="22"/>
          <w:szCs w:val="22"/>
        </w:rPr>
      </w:pPr>
      <w:r w:rsidRPr="009C7371">
        <w:rPr>
          <w:sz w:val="22"/>
          <w:szCs w:val="22"/>
        </w:rPr>
        <w:lastRenderedPageBreak/>
        <w:t xml:space="preserve">Pengaruh Harga Produk terhadap keputusan pembelian atas makanan dan minuman di Rocket Chicken cabang Yogyakarta </w:t>
      </w:r>
    </w:p>
    <w:p w14:paraId="343069BD" w14:textId="77777777" w:rsidR="009C7371" w:rsidRDefault="00872E13" w:rsidP="009C7371">
      <w:pPr>
        <w:ind w:firstLine="720"/>
        <w:jc w:val="both"/>
        <w:rPr>
          <w:sz w:val="22"/>
          <w:szCs w:val="22"/>
        </w:rPr>
      </w:pPr>
      <w:r w:rsidRPr="00872E13">
        <w:rPr>
          <w:sz w:val="22"/>
          <w:szCs w:val="22"/>
        </w:rPr>
        <w:t xml:space="preserve">Dalam konsep kehalalan suatu produk faktor yang paling utama adalah harga yang ditawarkan dalam produk tersebut. Akan tetapi kehalalan harga produk yang digunakan pada suatu produk tidak sepenuhnya menjamin. Maka kita harus mengetahui dan melihat komposisi yang tertera pada label suatu produk. Dengan menawarkan harga produk akan menjamin bahwa produk tersebut berkualitas sehingga dapat menarik keputusan pembelian produk makanan dan minuman di Rocket Chicken cabang Yogyakarta. </w:t>
      </w:r>
    </w:p>
    <w:p w14:paraId="468EC464" w14:textId="14FFCB8C" w:rsidR="00872E13" w:rsidRPr="00872E13" w:rsidRDefault="00872E13" w:rsidP="009C7371">
      <w:pPr>
        <w:ind w:firstLine="720"/>
        <w:jc w:val="both"/>
        <w:rPr>
          <w:sz w:val="22"/>
          <w:szCs w:val="22"/>
        </w:rPr>
      </w:pPr>
      <w:r w:rsidRPr="00872E13">
        <w:rPr>
          <w:sz w:val="22"/>
          <w:szCs w:val="22"/>
        </w:rPr>
        <w:t>Dalam penelitian ini Harga Produk (X3) berpengaruh positif dan signfikan terhadap keputusan pembelian (Y) atas produk makanan dan minuman di Rocket Chicken cabang Yogyakarta. dengan nilai prob t sebesar 0,0000 &lt; 0,05. (H1 diterima). Hal ini bisa saja terjadi karena produk makanan dan minuman di Rocket Chicken di cabang Yogyakarta. Sesuai dengan nilai yang diberikan kepada konsumen.</w:t>
      </w:r>
    </w:p>
    <w:p w14:paraId="6E111BB3" w14:textId="77777777" w:rsidR="00872E13" w:rsidRPr="00872E13" w:rsidRDefault="00872E13" w:rsidP="00872E13">
      <w:pPr>
        <w:rPr>
          <w:sz w:val="22"/>
          <w:szCs w:val="22"/>
        </w:rPr>
      </w:pPr>
    </w:p>
    <w:p w14:paraId="21608708"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0F29120E" w14:textId="419C999A" w:rsidR="00872E13" w:rsidRPr="008A06AC" w:rsidRDefault="00872E13" w:rsidP="008A06AC">
      <w:pPr>
        <w:pStyle w:val="ListParagraph"/>
        <w:numPr>
          <w:ilvl w:val="1"/>
          <w:numId w:val="25"/>
        </w:numPr>
        <w:jc w:val="both"/>
        <w:rPr>
          <w:bCs/>
          <w:sz w:val="22"/>
          <w:szCs w:val="18"/>
        </w:rPr>
      </w:pPr>
      <w:r w:rsidRPr="008A06AC">
        <w:rPr>
          <w:bCs/>
          <w:sz w:val="22"/>
          <w:szCs w:val="18"/>
          <w:lang w:val="id-ID"/>
        </w:rPr>
        <w:t xml:space="preserve">Pengaruh Sertifikasi halal terhadap keputusan pembelian atas makanan dan minuman di Rocket Chicken cabang Yogyakarta memiliki pengaruh positif dan signifikan. Karena konsumen cenderung mencari produk dengan label halal yang memberikan jaminan keamanan dan kebersihan. Meskipun ada beberapa konsumen Rocket Chicken cabang Yogyakarta yang tidak terlalu memprioritaskan sertifikasi halal, pelaku usaha tetap perlu mengutamakan produk halal untuk kepentingan bersama. </w:t>
      </w:r>
    </w:p>
    <w:p w14:paraId="35A655E3" w14:textId="3BEE4C4A" w:rsidR="00872E13" w:rsidRPr="008A06AC" w:rsidRDefault="00872E13" w:rsidP="008A06AC">
      <w:pPr>
        <w:pStyle w:val="ListParagraph"/>
        <w:numPr>
          <w:ilvl w:val="1"/>
          <w:numId w:val="25"/>
        </w:numPr>
        <w:jc w:val="both"/>
        <w:rPr>
          <w:bCs/>
          <w:sz w:val="22"/>
          <w:szCs w:val="18"/>
        </w:rPr>
      </w:pPr>
      <w:r w:rsidRPr="008A06AC">
        <w:rPr>
          <w:bCs/>
          <w:sz w:val="22"/>
          <w:szCs w:val="18"/>
          <w:lang w:val="id-ID"/>
        </w:rPr>
        <w:t xml:space="preserve">Pengaruh kualitas Produk terhadap keputusan pembelian atas makanan dan minuman di Rocket Chicken cabang Yogyakarta memiliki pengaruh tidak positif dan tidak signifikan. Karena, kurangnya transparansi bahwasanya kualitas produk yang di produksi sudah aman atau tidak karena, penting untuk memastikan produk tersebut memenuhi syarat sertifikasi halal. Rocket Chicken cabag Yogyakarta dapat memanfaatkan keunikan budaya dan tradisi lokal dalam proses produksi untuk menarik keputusan pembelian konsumen membeli produk makanan dan minuman halal di Rocket Chicken cabang Yogyakarta. </w:t>
      </w:r>
    </w:p>
    <w:p w14:paraId="4939C526" w14:textId="6E39EE50" w:rsidR="00872E13" w:rsidRPr="008A06AC" w:rsidRDefault="00872E13" w:rsidP="008A06AC">
      <w:pPr>
        <w:pStyle w:val="ListParagraph"/>
        <w:numPr>
          <w:ilvl w:val="1"/>
          <w:numId w:val="25"/>
        </w:numPr>
        <w:jc w:val="both"/>
        <w:rPr>
          <w:bCs/>
          <w:sz w:val="22"/>
          <w:szCs w:val="18"/>
        </w:rPr>
      </w:pPr>
      <w:r w:rsidRPr="008A06AC">
        <w:rPr>
          <w:bCs/>
          <w:sz w:val="22"/>
          <w:szCs w:val="18"/>
          <w:lang w:val="id-ID"/>
        </w:rPr>
        <w:t>Pengaruh Harga Produk terhadap keputusan pembelian atas makanan dan minuman di Rocket Chicken cabang Yogyakarta berpengaruh  positif dan signifikan terhadap keputusan pembelian. Hal ini disebabkan harga yang terjangkau dengan variasi makanan dan minuman yang ditawarkan menjadi pengaruh keputusan pembelian makanan dan minuman halal di Rocket Chicken cabang Yogyakarta.</w:t>
      </w:r>
    </w:p>
    <w:p w14:paraId="3F78748A" w14:textId="0B1BA72E" w:rsidR="008A06AC" w:rsidRDefault="008A06AC" w:rsidP="008A06AC">
      <w:pPr>
        <w:pStyle w:val="ListParagraph"/>
        <w:ind w:left="360"/>
        <w:jc w:val="both"/>
        <w:rPr>
          <w:bCs/>
          <w:sz w:val="22"/>
          <w:szCs w:val="18"/>
          <w:lang w:val="id-ID"/>
        </w:rPr>
      </w:pPr>
    </w:p>
    <w:p w14:paraId="3EE94968" w14:textId="07DB96ED" w:rsidR="008A06AC" w:rsidRDefault="008A06AC" w:rsidP="008A06AC">
      <w:pPr>
        <w:pStyle w:val="ListParagraph"/>
        <w:numPr>
          <w:ilvl w:val="0"/>
          <w:numId w:val="6"/>
        </w:numPr>
        <w:ind w:left="360"/>
        <w:jc w:val="both"/>
        <w:rPr>
          <w:b/>
          <w:sz w:val="22"/>
          <w:szCs w:val="18"/>
        </w:rPr>
      </w:pPr>
      <w:r w:rsidRPr="008A06AC">
        <w:rPr>
          <w:b/>
          <w:sz w:val="22"/>
          <w:szCs w:val="18"/>
        </w:rPr>
        <w:t>UCAPAN TERIMA KASIH</w:t>
      </w:r>
    </w:p>
    <w:p w14:paraId="0E39C71C" w14:textId="06E4197D" w:rsidR="008A06AC" w:rsidRDefault="008A06AC" w:rsidP="008A06AC">
      <w:pPr>
        <w:pStyle w:val="ListParagraph"/>
        <w:ind w:left="0" w:firstLine="360"/>
        <w:jc w:val="both"/>
        <w:rPr>
          <w:bCs/>
          <w:sz w:val="22"/>
          <w:szCs w:val="18"/>
        </w:rPr>
      </w:pPr>
      <w:r w:rsidRPr="008A06AC">
        <w:rPr>
          <w:bCs/>
          <w:sz w:val="22"/>
          <w:szCs w:val="18"/>
        </w:rPr>
        <w:t>Assalamualaikum warahmatullahi wabarakatuh, Alhamdulillah segala puji atas kehadirat Allah SWT karena atas izin dan Rahmat-Nya, tim peneliti kami dapat mentuntaskan artikel penelitian ini dengan sangat baik. Kami juga mengucapkan banyak terimakasih kepada</w:t>
      </w:r>
      <w:r>
        <w:rPr>
          <w:bCs/>
          <w:sz w:val="22"/>
          <w:szCs w:val="18"/>
        </w:rPr>
        <w:t xml:space="preserve"> Dosen Industri Halal </w:t>
      </w:r>
      <w:r w:rsidRPr="008A06AC">
        <w:rPr>
          <w:bCs/>
          <w:sz w:val="22"/>
          <w:szCs w:val="18"/>
        </w:rPr>
        <w:t xml:space="preserve">Ekonomi Syariah dan Fakultas Ekonomi Bisnis Universitas </w:t>
      </w:r>
      <w:r>
        <w:rPr>
          <w:bCs/>
          <w:sz w:val="22"/>
          <w:szCs w:val="18"/>
        </w:rPr>
        <w:t xml:space="preserve">Islam Negeri Sunan Kalijaga, Yogyakarta </w:t>
      </w:r>
      <w:r w:rsidRPr="008A06AC">
        <w:rPr>
          <w:bCs/>
          <w:sz w:val="22"/>
          <w:szCs w:val="18"/>
        </w:rPr>
        <w:t>yang telah mensupport kami, semoga kedepan akan lebih jauk baik lagi perihal penulisan artikel penelitian selanjutnya</w:t>
      </w:r>
      <w:r>
        <w:rPr>
          <w:bCs/>
          <w:sz w:val="22"/>
          <w:szCs w:val="18"/>
        </w:rPr>
        <w:t>.</w:t>
      </w:r>
    </w:p>
    <w:p w14:paraId="438F0AB7" w14:textId="77777777" w:rsidR="008A06AC" w:rsidRPr="008A06AC" w:rsidRDefault="008A06AC" w:rsidP="008A06AC">
      <w:pPr>
        <w:pStyle w:val="ListParagraph"/>
        <w:ind w:left="360"/>
        <w:jc w:val="both"/>
        <w:rPr>
          <w:bCs/>
          <w:sz w:val="22"/>
          <w:szCs w:val="18"/>
        </w:rPr>
      </w:pPr>
    </w:p>
    <w:p w14:paraId="484D1AEC" w14:textId="0449DC6E" w:rsidR="00D73172" w:rsidRDefault="00D73172" w:rsidP="008A06AC">
      <w:pPr>
        <w:pStyle w:val="Heading1"/>
        <w:numPr>
          <w:ilvl w:val="0"/>
          <w:numId w:val="6"/>
        </w:numPr>
        <w:suppressAutoHyphens/>
        <w:spacing w:after="60"/>
        <w:ind w:left="360"/>
        <w:rPr>
          <w:i w:val="0"/>
          <w:sz w:val="22"/>
          <w:szCs w:val="22"/>
        </w:rPr>
      </w:pPr>
      <w:r w:rsidRPr="004B7814">
        <w:rPr>
          <w:i w:val="0"/>
          <w:sz w:val="22"/>
          <w:szCs w:val="22"/>
          <w:lang w:val="id-ID"/>
        </w:rPr>
        <w:t>REFERENSI</w:t>
      </w:r>
    </w:p>
    <w:p w14:paraId="510E9A96"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872E13">
        <w:rPr>
          <w:noProof/>
          <w:sz w:val="22"/>
          <w:szCs w:val="24"/>
        </w:rPr>
        <w:t xml:space="preserve">Akbar, A. A., Imran, U. D., &amp; Ngandoh, A. M. (2023). Pengaruh Lokasi Dan Kualitas Makanan Terhadap Keputusan Pembelian Pada Warung Cotomangkasara Di Makassar. </w:t>
      </w:r>
      <w:r w:rsidRPr="00872E13">
        <w:rPr>
          <w:i/>
          <w:iCs/>
          <w:noProof/>
          <w:sz w:val="22"/>
          <w:szCs w:val="24"/>
        </w:rPr>
        <w:t>Jurnal Malomo: Manajemen Dan Akuntansi</w:t>
      </w:r>
      <w:r w:rsidRPr="00872E13">
        <w:rPr>
          <w:noProof/>
          <w:sz w:val="22"/>
          <w:szCs w:val="24"/>
        </w:rPr>
        <w:t xml:space="preserve">, </w:t>
      </w:r>
      <w:r w:rsidRPr="00872E13">
        <w:rPr>
          <w:i/>
          <w:iCs/>
          <w:noProof/>
          <w:sz w:val="22"/>
          <w:szCs w:val="24"/>
        </w:rPr>
        <w:t>1</w:t>
      </w:r>
      <w:r w:rsidRPr="00872E13">
        <w:rPr>
          <w:noProof/>
          <w:sz w:val="22"/>
          <w:szCs w:val="24"/>
        </w:rPr>
        <w:t>(3), 326–337.</w:t>
      </w:r>
    </w:p>
    <w:p w14:paraId="384D57F1"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t xml:space="preserve">Anggita, R., &amp; Ali, H. (2016). </w:t>
      </w:r>
      <w:r w:rsidRPr="00872E13">
        <w:rPr>
          <w:i/>
          <w:iCs/>
          <w:noProof/>
          <w:sz w:val="22"/>
          <w:szCs w:val="24"/>
        </w:rPr>
        <w:t>Scholars Bulletin The Influence of Administrative Zakat Infaq and Sodaqoh Funds to Population Poor ( A case study Jambi city year 2011-2016 )</w:t>
      </w:r>
      <w:r w:rsidRPr="00872E13">
        <w:rPr>
          <w:noProof/>
          <w:sz w:val="22"/>
          <w:szCs w:val="24"/>
        </w:rPr>
        <w:t>. 239–244. https://doi.org/10.21276/sb</w:t>
      </w:r>
    </w:p>
    <w:p w14:paraId="0A337E2A"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lastRenderedPageBreak/>
        <w:t xml:space="preserve">Anwar Hidayat. (2018). </w:t>
      </w:r>
      <w:r w:rsidRPr="00872E13">
        <w:rPr>
          <w:i/>
          <w:iCs/>
          <w:noProof/>
          <w:sz w:val="22"/>
          <w:szCs w:val="24"/>
        </w:rPr>
        <w:t>uji T dan Uji F</w:t>
      </w:r>
      <w:r w:rsidRPr="00872E13">
        <w:rPr>
          <w:noProof/>
          <w:sz w:val="22"/>
          <w:szCs w:val="24"/>
        </w:rPr>
        <w:t>. https://www.statistikian.com/2013/01/uji-f-dan-uji-t.html</w:t>
      </w:r>
    </w:p>
    <w:p w14:paraId="747BBAEA"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t xml:space="preserve">Arifin, R. (2020). Legal Analysis of Halal Product Guarantee for Development of Small and Medium Enterprises (SMEs) Business in Indonesia. </w:t>
      </w:r>
      <w:r w:rsidRPr="00872E13">
        <w:rPr>
          <w:i/>
          <w:iCs/>
          <w:noProof/>
          <w:sz w:val="22"/>
          <w:szCs w:val="24"/>
        </w:rPr>
        <w:t>Jurnal Hukum Islam</w:t>
      </w:r>
      <w:r w:rsidRPr="00872E13">
        <w:rPr>
          <w:noProof/>
          <w:sz w:val="22"/>
          <w:szCs w:val="24"/>
        </w:rPr>
        <w:t xml:space="preserve">, </w:t>
      </w:r>
      <w:r w:rsidRPr="00872E13">
        <w:rPr>
          <w:i/>
          <w:iCs/>
          <w:noProof/>
          <w:sz w:val="22"/>
          <w:szCs w:val="24"/>
        </w:rPr>
        <w:t>18</w:t>
      </w:r>
      <w:r w:rsidRPr="00872E13">
        <w:rPr>
          <w:noProof/>
          <w:sz w:val="22"/>
          <w:szCs w:val="24"/>
        </w:rPr>
        <w:t>(1), 121–136. https://doi.org/10.28918/jhi.v18i1.2693</w:t>
      </w:r>
    </w:p>
    <w:p w14:paraId="49BEA2E9" w14:textId="5169EE81" w:rsidR="00872E13" w:rsidRPr="00872E13" w:rsidRDefault="00872E13" w:rsidP="009C3413">
      <w:pPr>
        <w:widowControl w:val="0"/>
        <w:autoSpaceDE w:val="0"/>
        <w:autoSpaceDN w:val="0"/>
        <w:adjustRightInd w:val="0"/>
        <w:ind w:left="480" w:hanging="480"/>
        <w:jc w:val="both"/>
        <w:rPr>
          <w:noProof/>
          <w:sz w:val="22"/>
          <w:szCs w:val="24"/>
        </w:rPr>
      </w:pPr>
      <w:r w:rsidRPr="00872E13">
        <w:rPr>
          <w:noProof/>
          <w:sz w:val="22"/>
          <w:szCs w:val="24"/>
        </w:rPr>
        <w:t>Arum Janir, D. N. (2012). St</w:t>
      </w:r>
      <w:r w:rsidR="009C3413">
        <w:rPr>
          <w:noProof/>
          <w:sz w:val="22"/>
          <w:szCs w:val="24"/>
        </w:rPr>
        <w:t>at</w:t>
      </w:r>
      <w:r w:rsidRPr="00872E13">
        <w:rPr>
          <w:noProof/>
          <w:sz w:val="22"/>
          <w:szCs w:val="24"/>
        </w:rPr>
        <w:t xml:space="preserve">istik deskriptif &amp; regresi linier berganda dengan spss. In </w:t>
      </w:r>
      <w:r w:rsidRPr="00872E13">
        <w:rPr>
          <w:i/>
          <w:iCs/>
          <w:noProof/>
          <w:sz w:val="22"/>
          <w:szCs w:val="24"/>
        </w:rPr>
        <w:t>Semarang University Press</w:t>
      </w:r>
      <w:r w:rsidRPr="00872E13">
        <w:rPr>
          <w:noProof/>
          <w:sz w:val="22"/>
          <w:szCs w:val="24"/>
        </w:rPr>
        <w:t xml:space="preserve"> (Issue April 2012).</w:t>
      </w:r>
    </w:p>
    <w:p w14:paraId="317CA0E2"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t xml:space="preserve">Felix Akinnibi. (2023). </w:t>
      </w:r>
      <w:r w:rsidRPr="00872E13">
        <w:rPr>
          <w:i/>
          <w:iCs/>
          <w:noProof/>
          <w:sz w:val="22"/>
          <w:szCs w:val="24"/>
        </w:rPr>
        <w:t>Halal Certification: Why It Matters For Consumers And Businesses</w:t>
      </w:r>
      <w:r w:rsidRPr="00872E13">
        <w:rPr>
          <w:noProof/>
          <w:sz w:val="22"/>
          <w:szCs w:val="24"/>
        </w:rPr>
        <w:t>. https://cowrywise.com/blog/halal-certification/</w:t>
      </w:r>
    </w:p>
    <w:p w14:paraId="1534C895"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t xml:space="preserve">Ilyas, M. (2017). Sertifikasi dan Labelisasi Produk Halal Perspektif Maslahat Certification and Labeling Halal Products of Maslahat Perspective. </w:t>
      </w:r>
      <w:r w:rsidRPr="00872E13">
        <w:rPr>
          <w:i/>
          <w:iCs/>
          <w:noProof/>
          <w:sz w:val="22"/>
          <w:szCs w:val="24"/>
        </w:rPr>
        <w:t>Al-Qadau</w:t>
      </w:r>
      <w:r w:rsidRPr="00872E13">
        <w:rPr>
          <w:noProof/>
          <w:sz w:val="22"/>
          <w:szCs w:val="24"/>
        </w:rPr>
        <w:t>, 357–376.</w:t>
      </w:r>
    </w:p>
    <w:p w14:paraId="24FFC4BD"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t xml:space="preserve">Jaiyeoba, H. B., Abdullah, M. A., &amp; Dzuljastri, A. R. (2020). Halal certification mark, brand quality, and awareness: Do they influence buying decisions of Nigerian consumers? </w:t>
      </w:r>
      <w:r w:rsidRPr="00872E13">
        <w:rPr>
          <w:i/>
          <w:iCs/>
          <w:noProof/>
          <w:sz w:val="22"/>
          <w:szCs w:val="24"/>
        </w:rPr>
        <w:t>Journal of Islamic Marketing</w:t>
      </w:r>
      <w:r w:rsidRPr="00872E13">
        <w:rPr>
          <w:noProof/>
          <w:sz w:val="22"/>
          <w:szCs w:val="24"/>
        </w:rPr>
        <w:t xml:space="preserve">, </w:t>
      </w:r>
      <w:r w:rsidRPr="00872E13">
        <w:rPr>
          <w:i/>
          <w:iCs/>
          <w:noProof/>
          <w:sz w:val="22"/>
          <w:szCs w:val="24"/>
        </w:rPr>
        <w:t>11</w:t>
      </w:r>
      <w:r w:rsidRPr="00872E13">
        <w:rPr>
          <w:noProof/>
          <w:sz w:val="22"/>
          <w:szCs w:val="24"/>
        </w:rPr>
        <w:t>(6), 1657–1670. https://doi.org/10.1108/JIMA-07-2019-0155</w:t>
      </w:r>
    </w:p>
    <w:p w14:paraId="032B3A84"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t xml:space="preserve">Muzakki,  fauzan ra’if. (2020). Konsep Makanan Halal Dan Thayyib Terhadap Kesehatan Dalam Al-Qur’an (Analisis Kajian Tafsir Tematik ). </w:t>
      </w:r>
      <w:r w:rsidRPr="00872E13">
        <w:rPr>
          <w:i/>
          <w:iCs/>
          <w:noProof/>
          <w:sz w:val="22"/>
          <w:szCs w:val="24"/>
        </w:rPr>
        <w:t>Skripsi</w:t>
      </w:r>
      <w:r w:rsidRPr="00872E13">
        <w:rPr>
          <w:noProof/>
          <w:sz w:val="22"/>
          <w:szCs w:val="24"/>
        </w:rPr>
        <w:t xml:space="preserve">, </w:t>
      </w:r>
      <w:r w:rsidRPr="00872E13">
        <w:rPr>
          <w:i/>
          <w:iCs/>
          <w:noProof/>
          <w:sz w:val="22"/>
          <w:szCs w:val="24"/>
        </w:rPr>
        <w:t>1</w:t>
      </w:r>
      <w:r w:rsidRPr="00872E13">
        <w:rPr>
          <w:noProof/>
          <w:sz w:val="22"/>
          <w:szCs w:val="24"/>
        </w:rPr>
        <w:t>, 1–89. https://repository.ptiq.ac.id/id/eprint/370/</w:t>
      </w:r>
    </w:p>
    <w:p w14:paraId="2C7081BE"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t xml:space="preserve">Novia, A. D. (2016). Analisis Perbandingan Uji Autokorelasi Durbin- Watson dan Breusch - Godfrey. </w:t>
      </w:r>
      <w:r w:rsidRPr="00872E13">
        <w:rPr>
          <w:i/>
          <w:iCs/>
          <w:noProof/>
          <w:sz w:val="22"/>
          <w:szCs w:val="24"/>
        </w:rPr>
        <w:t>Universitas Islam Negeri Maulana Malik Ibrahim</w:t>
      </w:r>
      <w:r w:rsidRPr="00872E13">
        <w:rPr>
          <w:noProof/>
          <w:sz w:val="22"/>
          <w:szCs w:val="24"/>
        </w:rPr>
        <w:t>, 81.</w:t>
      </w:r>
    </w:p>
    <w:p w14:paraId="732E1ACF"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t xml:space="preserve">Pandu Biasramadhan. (2023). </w:t>
      </w:r>
      <w:r w:rsidRPr="00872E13">
        <w:rPr>
          <w:i/>
          <w:iCs/>
          <w:noProof/>
          <w:sz w:val="22"/>
          <w:szCs w:val="24"/>
        </w:rPr>
        <w:t>The halal industry: trends and future prospects in Indonesia</w:t>
      </w:r>
      <w:r w:rsidRPr="00872E13">
        <w:rPr>
          <w:noProof/>
          <w:sz w:val="22"/>
          <w:szCs w:val="24"/>
        </w:rPr>
        <w:t>. https://indonesia.incorp.asia/blogs/halal-industry-indonesia/</w:t>
      </w:r>
    </w:p>
    <w:p w14:paraId="4AC75E4D"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t xml:space="preserve">Pradina, I., &amp; Rohim, A. N. (2022). the Effect of Halal Label Product Quality and Service Quality on Purchase Decisions. </w:t>
      </w:r>
      <w:r w:rsidRPr="00872E13">
        <w:rPr>
          <w:i/>
          <w:iCs/>
          <w:noProof/>
          <w:sz w:val="22"/>
          <w:szCs w:val="24"/>
        </w:rPr>
        <w:t>International Journal of Business Reflections</w:t>
      </w:r>
      <w:r w:rsidRPr="00872E13">
        <w:rPr>
          <w:noProof/>
          <w:sz w:val="22"/>
          <w:szCs w:val="24"/>
        </w:rPr>
        <w:t xml:space="preserve">, </w:t>
      </w:r>
      <w:r w:rsidRPr="00872E13">
        <w:rPr>
          <w:i/>
          <w:iCs/>
          <w:noProof/>
          <w:sz w:val="22"/>
          <w:szCs w:val="24"/>
        </w:rPr>
        <w:t>3</w:t>
      </w:r>
      <w:r w:rsidRPr="00872E13">
        <w:rPr>
          <w:noProof/>
          <w:sz w:val="22"/>
          <w:szCs w:val="24"/>
        </w:rPr>
        <w:t>(2), 172–199. https://doi.org/10.56249/ijbr.03.01.33</w:t>
      </w:r>
    </w:p>
    <w:p w14:paraId="5D79876A"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t xml:space="preserve">S. Purnamasari, Kurniaty, Norfitriana, Zakiyah, &amp; Rozak, P. (2022). Positioning Analysis of Chicken Rocket Mapping at Fast Food Restaurant Manarap Branch Banjarmasin. </w:t>
      </w:r>
      <w:r w:rsidRPr="00872E13">
        <w:rPr>
          <w:i/>
          <w:iCs/>
          <w:noProof/>
          <w:sz w:val="22"/>
          <w:szCs w:val="24"/>
        </w:rPr>
        <w:t>EAJMR: East Asian Journal of Multidisciplinary Research</w:t>
      </w:r>
      <w:r w:rsidRPr="00872E13">
        <w:rPr>
          <w:noProof/>
          <w:sz w:val="22"/>
          <w:szCs w:val="24"/>
        </w:rPr>
        <w:t xml:space="preserve">, </w:t>
      </w:r>
      <w:r w:rsidRPr="00872E13">
        <w:rPr>
          <w:i/>
          <w:iCs/>
          <w:noProof/>
          <w:sz w:val="22"/>
          <w:szCs w:val="24"/>
        </w:rPr>
        <w:t>1</w:t>
      </w:r>
      <w:r w:rsidRPr="00872E13">
        <w:rPr>
          <w:noProof/>
          <w:sz w:val="22"/>
          <w:szCs w:val="24"/>
        </w:rPr>
        <w:t>(1), 1–12. https://doi.org/10.54259/eajmr.v1i1.446</w:t>
      </w:r>
    </w:p>
    <w:p w14:paraId="1A4CC660"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t xml:space="preserve">Santoso, I., &amp; Madiistriyatno, H. (2021). </w:t>
      </w:r>
      <w:r w:rsidRPr="00872E13">
        <w:rPr>
          <w:i/>
          <w:iCs/>
          <w:noProof/>
          <w:sz w:val="22"/>
          <w:szCs w:val="24"/>
        </w:rPr>
        <w:t>Metodologi Penelitian Kuantitatif</w:t>
      </w:r>
      <w:r w:rsidRPr="00872E13">
        <w:rPr>
          <w:noProof/>
          <w:sz w:val="22"/>
          <w:szCs w:val="24"/>
        </w:rPr>
        <w:t>. https://www.google.co.id/books/edition/Metodologi_Penelitian_Kuantitatif/bRFTEAAAQBAJ?hl=id&amp;gbpv=0</w:t>
      </w:r>
    </w:p>
    <w:p w14:paraId="0E6314B0"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t xml:space="preserve">Siti Nur Azizah. (2023). </w:t>
      </w:r>
      <w:r w:rsidRPr="00872E13">
        <w:rPr>
          <w:i/>
          <w:iCs/>
          <w:noProof/>
          <w:sz w:val="22"/>
          <w:szCs w:val="24"/>
        </w:rPr>
        <w:t>Towards Halal</w:t>
      </w:r>
      <w:r w:rsidRPr="00872E13">
        <w:rPr>
          <w:noProof/>
          <w:sz w:val="22"/>
          <w:szCs w:val="24"/>
        </w:rPr>
        <w:t>. https://books.google.co.id/books?id=zGimEAAAQBAJ</w:t>
      </w:r>
    </w:p>
    <w:p w14:paraId="0A1D662D" w14:textId="77777777" w:rsidR="00872E13" w:rsidRPr="00872E13" w:rsidRDefault="00872E13" w:rsidP="00872E13">
      <w:pPr>
        <w:widowControl w:val="0"/>
        <w:autoSpaceDE w:val="0"/>
        <w:autoSpaceDN w:val="0"/>
        <w:adjustRightInd w:val="0"/>
        <w:spacing w:after="120"/>
        <w:ind w:left="480" w:hanging="480"/>
        <w:jc w:val="both"/>
        <w:rPr>
          <w:noProof/>
          <w:sz w:val="22"/>
          <w:szCs w:val="24"/>
        </w:rPr>
      </w:pPr>
      <w:r w:rsidRPr="00872E13">
        <w:rPr>
          <w:noProof/>
          <w:sz w:val="22"/>
          <w:szCs w:val="24"/>
        </w:rPr>
        <w:t xml:space="preserve">Tala, O., &amp; Karamoy, H. (2017). Analisis Profitabilitas Dan Leverage Terhadap Manajemen Laba Pada Perusahaan Manufaktur Di Bursa Efek Indonesia. </w:t>
      </w:r>
      <w:r w:rsidRPr="00872E13">
        <w:rPr>
          <w:i/>
          <w:iCs/>
          <w:noProof/>
          <w:sz w:val="22"/>
          <w:szCs w:val="24"/>
        </w:rPr>
        <w:t>Accountability</w:t>
      </w:r>
      <w:r w:rsidRPr="00872E13">
        <w:rPr>
          <w:noProof/>
          <w:sz w:val="22"/>
          <w:szCs w:val="24"/>
        </w:rPr>
        <w:t xml:space="preserve">, </w:t>
      </w:r>
      <w:r w:rsidRPr="00872E13">
        <w:rPr>
          <w:i/>
          <w:iCs/>
          <w:noProof/>
          <w:sz w:val="22"/>
          <w:szCs w:val="24"/>
        </w:rPr>
        <w:t>6</w:t>
      </w:r>
      <w:r w:rsidRPr="00872E13">
        <w:rPr>
          <w:noProof/>
          <w:sz w:val="22"/>
          <w:szCs w:val="24"/>
        </w:rPr>
        <w:t>(1), 57. https://doi.org/10.32400/ja.16027.6.1.2017.57-64</w:t>
      </w:r>
    </w:p>
    <w:p w14:paraId="24E595B4" w14:textId="77777777" w:rsidR="00872E13" w:rsidRPr="00872E13" w:rsidRDefault="00872E13" w:rsidP="00872E13">
      <w:pPr>
        <w:widowControl w:val="0"/>
        <w:autoSpaceDE w:val="0"/>
        <w:autoSpaceDN w:val="0"/>
        <w:adjustRightInd w:val="0"/>
        <w:spacing w:after="120"/>
        <w:ind w:left="480" w:hanging="480"/>
        <w:jc w:val="both"/>
        <w:rPr>
          <w:noProof/>
          <w:sz w:val="22"/>
        </w:rPr>
      </w:pPr>
      <w:r w:rsidRPr="00872E13">
        <w:rPr>
          <w:noProof/>
          <w:sz w:val="22"/>
          <w:szCs w:val="24"/>
        </w:rPr>
        <w:t xml:space="preserve">Veronica, A., Ernawati, Rasdiana, Abas, M., Yusriani, Hadawiah, Hidayah, N., Sabtohadi, J., Marlina, H., Mulyani, W., &amp; Zulkarnaini. (2022). Metodologi Penelitian Kuantitatif. In </w:t>
      </w:r>
      <w:r w:rsidRPr="00872E13">
        <w:rPr>
          <w:i/>
          <w:iCs/>
          <w:noProof/>
          <w:sz w:val="22"/>
          <w:szCs w:val="24"/>
        </w:rPr>
        <w:t>Pt. Global Eksekutif Teknologi</w:t>
      </w:r>
      <w:r w:rsidRPr="00872E13">
        <w:rPr>
          <w:noProof/>
          <w:sz w:val="22"/>
          <w:szCs w:val="24"/>
        </w:rPr>
        <w:t>.</w:t>
      </w:r>
    </w:p>
    <w:p w14:paraId="16ACED90" w14:textId="77777777" w:rsidR="00F41C66" w:rsidRDefault="00872E13" w:rsidP="00872E13">
      <w:pPr>
        <w:spacing w:after="120"/>
        <w:ind w:firstLine="360"/>
        <w:jc w:val="both"/>
        <w:rPr>
          <w:sz w:val="22"/>
          <w:szCs w:val="22"/>
        </w:rPr>
      </w:pPr>
      <w:r>
        <w:rPr>
          <w:sz w:val="22"/>
          <w:szCs w:val="22"/>
        </w:rPr>
        <w:fldChar w:fldCharType="end"/>
      </w:r>
    </w:p>
    <w:p w14:paraId="0322789F" w14:textId="77777777" w:rsidR="00F41C66" w:rsidRDefault="00F41C66" w:rsidP="00D73172">
      <w:pPr>
        <w:spacing w:after="120"/>
        <w:ind w:firstLine="360"/>
        <w:jc w:val="both"/>
        <w:rPr>
          <w:sz w:val="22"/>
          <w:szCs w:val="22"/>
        </w:rPr>
      </w:pPr>
    </w:p>
    <w:p w14:paraId="5C7A0DED" w14:textId="77777777" w:rsidR="00482F53" w:rsidRDefault="00482F53" w:rsidP="00D73172">
      <w:pPr>
        <w:spacing w:after="120"/>
        <w:ind w:firstLine="360"/>
        <w:jc w:val="both"/>
        <w:rPr>
          <w:sz w:val="22"/>
          <w:szCs w:val="22"/>
        </w:rPr>
      </w:pPr>
    </w:p>
    <w:p w14:paraId="517536B5" w14:textId="77777777" w:rsidR="00482F53" w:rsidRDefault="00482F53" w:rsidP="00D73172">
      <w:pPr>
        <w:spacing w:after="120"/>
        <w:ind w:firstLine="360"/>
        <w:jc w:val="both"/>
        <w:rPr>
          <w:sz w:val="22"/>
          <w:szCs w:val="22"/>
        </w:rPr>
      </w:pPr>
    </w:p>
    <w:sectPr w:rsidR="00482F53" w:rsidSect="00600BDF">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6664B" w14:textId="77777777" w:rsidR="00C03D17" w:rsidRDefault="00C03D17">
      <w:r>
        <w:separator/>
      </w:r>
    </w:p>
  </w:endnote>
  <w:endnote w:type="continuationSeparator" w:id="0">
    <w:p w14:paraId="6159E8C9" w14:textId="77777777" w:rsidR="00C03D17" w:rsidRDefault="00C0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EndPr/>
    <w:sdtContent>
      <w:p w14:paraId="6EDC2705" w14:textId="77777777" w:rsidR="004B752C"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CFFE5" w14:textId="77777777" w:rsidR="00C03D17" w:rsidRDefault="00C03D17">
      <w:r>
        <w:separator/>
      </w:r>
    </w:p>
  </w:footnote>
  <w:footnote w:type="continuationSeparator" w:id="0">
    <w:p w14:paraId="35A56EDE" w14:textId="77777777" w:rsidR="00C03D17" w:rsidRDefault="00C03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003B"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D0F11"/>
    <w:multiLevelType w:val="hybridMultilevel"/>
    <w:tmpl w:val="00480AA4"/>
    <w:lvl w:ilvl="0" w:tplc="F95A867E">
      <w:start w:val="1"/>
      <w:numFmt w:val="lowerLetter"/>
      <w:lvlText w:val="%1."/>
      <w:lvlJc w:val="left"/>
      <w:pPr>
        <w:ind w:left="219" w:hanging="360"/>
      </w:pPr>
      <w:rPr>
        <w:rFonts w:hint="default"/>
      </w:rPr>
    </w:lvl>
    <w:lvl w:ilvl="1" w:tplc="38090019" w:tentative="1">
      <w:start w:val="1"/>
      <w:numFmt w:val="lowerLetter"/>
      <w:lvlText w:val="%2."/>
      <w:lvlJc w:val="left"/>
      <w:pPr>
        <w:ind w:left="939" w:hanging="360"/>
      </w:pPr>
    </w:lvl>
    <w:lvl w:ilvl="2" w:tplc="3809001B" w:tentative="1">
      <w:start w:val="1"/>
      <w:numFmt w:val="lowerRoman"/>
      <w:lvlText w:val="%3."/>
      <w:lvlJc w:val="right"/>
      <w:pPr>
        <w:ind w:left="1659" w:hanging="180"/>
      </w:pPr>
    </w:lvl>
    <w:lvl w:ilvl="3" w:tplc="3809000F" w:tentative="1">
      <w:start w:val="1"/>
      <w:numFmt w:val="decimal"/>
      <w:lvlText w:val="%4."/>
      <w:lvlJc w:val="left"/>
      <w:pPr>
        <w:ind w:left="2379" w:hanging="360"/>
      </w:pPr>
    </w:lvl>
    <w:lvl w:ilvl="4" w:tplc="38090019" w:tentative="1">
      <w:start w:val="1"/>
      <w:numFmt w:val="lowerLetter"/>
      <w:lvlText w:val="%5."/>
      <w:lvlJc w:val="left"/>
      <w:pPr>
        <w:ind w:left="3099" w:hanging="360"/>
      </w:pPr>
    </w:lvl>
    <w:lvl w:ilvl="5" w:tplc="3809001B" w:tentative="1">
      <w:start w:val="1"/>
      <w:numFmt w:val="lowerRoman"/>
      <w:lvlText w:val="%6."/>
      <w:lvlJc w:val="right"/>
      <w:pPr>
        <w:ind w:left="3819" w:hanging="180"/>
      </w:pPr>
    </w:lvl>
    <w:lvl w:ilvl="6" w:tplc="3809000F" w:tentative="1">
      <w:start w:val="1"/>
      <w:numFmt w:val="decimal"/>
      <w:lvlText w:val="%7."/>
      <w:lvlJc w:val="left"/>
      <w:pPr>
        <w:ind w:left="4539" w:hanging="360"/>
      </w:pPr>
    </w:lvl>
    <w:lvl w:ilvl="7" w:tplc="38090019" w:tentative="1">
      <w:start w:val="1"/>
      <w:numFmt w:val="lowerLetter"/>
      <w:lvlText w:val="%8."/>
      <w:lvlJc w:val="left"/>
      <w:pPr>
        <w:ind w:left="5259" w:hanging="360"/>
      </w:pPr>
    </w:lvl>
    <w:lvl w:ilvl="8" w:tplc="3809001B" w:tentative="1">
      <w:start w:val="1"/>
      <w:numFmt w:val="lowerRoman"/>
      <w:lvlText w:val="%9."/>
      <w:lvlJc w:val="right"/>
      <w:pPr>
        <w:ind w:left="5979" w:hanging="180"/>
      </w:pPr>
    </w:lvl>
  </w:abstractNum>
  <w:abstractNum w:abstractNumId="2"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E10F8F"/>
    <w:multiLevelType w:val="multilevel"/>
    <w:tmpl w:val="0BB6A32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363E4C"/>
    <w:multiLevelType w:val="multilevel"/>
    <w:tmpl w:val="76D65390"/>
    <w:lvl w:ilvl="0">
      <w:start w:val="3"/>
      <w:numFmt w:val="decimal"/>
      <w:lvlText w:val="%1"/>
      <w:lvlJc w:val="left"/>
      <w:pPr>
        <w:ind w:left="480" w:hanging="480"/>
      </w:pPr>
      <w:rPr>
        <w:rFonts w:hint="default"/>
      </w:rPr>
    </w:lvl>
    <w:lvl w:ilvl="1">
      <w:start w:val="1"/>
      <w:numFmt w:val="decimal"/>
      <w:lvlText w:val="%1.%2"/>
      <w:lvlJc w:val="left"/>
      <w:pPr>
        <w:ind w:left="802" w:hanging="48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5"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EA6"/>
    <w:multiLevelType w:val="multilevel"/>
    <w:tmpl w:val="C876D67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525A03"/>
    <w:multiLevelType w:val="hybridMultilevel"/>
    <w:tmpl w:val="093480B0"/>
    <w:lvl w:ilvl="0" w:tplc="66E86AA0">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8" w15:restartNumberingAfterBreak="0">
    <w:nsid w:val="227939A3"/>
    <w:multiLevelType w:val="hybridMultilevel"/>
    <w:tmpl w:val="1C6CA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754EC"/>
    <w:multiLevelType w:val="hybridMultilevel"/>
    <w:tmpl w:val="5D5AAE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977EDC"/>
    <w:multiLevelType w:val="multilevel"/>
    <w:tmpl w:val="16DA1C74"/>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2FBD14A2"/>
    <w:multiLevelType w:val="multilevel"/>
    <w:tmpl w:val="743ED4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EA24F5"/>
    <w:multiLevelType w:val="multilevel"/>
    <w:tmpl w:val="2E76D0B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51BA0F2F"/>
    <w:multiLevelType w:val="hybridMultilevel"/>
    <w:tmpl w:val="E64805A2"/>
    <w:lvl w:ilvl="0" w:tplc="484607D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DBA6CA3"/>
    <w:multiLevelType w:val="multilevel"/>
    <w:tmpl w:val="E65E513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6AB60984"/>
    <w:multiLevelType w:val="hybridMultilevel"/>
    <w:tmpl w:val="B5366B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F014E6B"/>
    <w:multiLevelType w:val="hybridMultilevel"/>
    <w:tmpl w:val="AB4E83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F932619"/>
    <w:multiLevelType w:val="multilevel"/>
    <w:tmpl w:val="ACA25FD0"/>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2CB2C19"/>
    <w:multiLevelType w:val="multilevel"/>
    <w:tmpl w:val="7C14804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33E5A95"/>
    <w:multiLevelType w:val="hybridMultilevel"/>
    <w:tmpl w:val="3DC86C36"/>
    <w:lvl w:ilvl="0" w:tplc="F6303ADA">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3" w15:restartNumberingAfterBreak="0">
    <w:nsid w:val="79CB3E2B"/>
    <w:multiLevelType w:val="hybridMultilevel"/>
    <w:tmpl w:val="C43E26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5"/>
  </w:num>
  <w:num w:numId="8">
    <w:abstractNumId w:val="18"/>
  </w:num>
  <w:num w:numId="9">
    <w:abstractNumId w:val="14"/>
  </w:num>
  <w:num w:numId="10">
    <w:abstractNumId w:val="7"/>
  </w:num>
  <w:num w:numId="11">
    <w:abstractNumId w:val="1"/>
  </w:num>
  <w:num w:numId="12">
    <w:abstractNumId w:val="22"/>
  </w:num>
  <w:num w:numId="13">
    <w:abstractNumId w:val="23"/>
  </w:num>
  <w:num w:numId="14">
    <w:abstractNumId w:val="9"/>
  </w:num>
  <w:num w:numId="15">
    <w:abstractNumId w:val="19"/>
  </w:num>
  <w:num w:numId="16">
    <w:abstractNumId w:val="12"/>
  </w:num>
  <w:num w:numId="17">
    <w:abstractNumId w:val="4"/>
  </w:num>
  <w:num w:numId="18">
    <w:abstractNumId w:val="16"/>
  </w:num>
  <w:num w:numId="19">
    <w:abstractNumId w:val="6"/>
  </w:num>
  <w:num w:numId="20">
    <w:abstractNumId w:val="10"/>
  </w:num>
  <w:num w:numId="21">
    <w:abstractNumId w:val="3"/>
  </w:num>
  <w:num w:numId="22">
    <w:abstractNumId w:val="20"/>
  </w:num>
  <w:num w:numId="23">
    <w:abstractNumId w:val="8"/>
  </w:num>
  <w:num w:numId="24">
    <w:abstractNumId w:val="2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2055B"/>
    <w:rsid w:val="00032073"/>
    <w:rsid w:val="00051FF9"/>
    <w:rsid w:val="00136193"/>
    <w:rsid w:val="001419FC"/>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4013F0"/>
    <w:rsid w:val="00467D33"/>
    <w:rsid w:val="00482F53"/>
    <w:rsid w:val="004A6B49"/>
    <w:rsid w:val="004B752C"/>
    <w:rsid w:val="004B7814"/>
    <w:rsid w:val="004C5327"/>
    <w:rsid w:val="00507AD1"/>
    <w:rsid w:val="00541D2A"/>
    <w:rsid w:val="00575733"/>
    <w:rsid w:val="00580208"/>
    <w:rsid w:val="005E0159"/>
    <w:rsid w:val="00600BDF"/>
    <w:rsid w:val="006048B8"/>
    <w:rsid w:val="00612CF4"/>
    <w:rsid w:val="006459CF"/>
    <w:rsid w:val="0065308C"/>
    <w:rsid w:val="006636B1"/>
    <w:rsid w:val="00670614"/>
    <w:rsid w:val="00711C4D"/>
    <w:rsid w:val="00713F5B"/>
    <w:rsid w:val="007349A7"/>
    <w:rsid w:val="007432C2"/>
    <w:rsid w:val="007A0CBD"/>
    <w:rsid w:val="007D1129"/>
    <w:rsid w:val="007F3CF3"/>
    <w:rsid w:val="0080184F"/>
    <w:rsid w:val="0084586B"/>
    <w:rsid w:val="00872E13"/>
    <w:rsid w:val="00876F86"/>
    <w:rsid w:val="008964A4"/>
    <w:rsid w:val="008A06AC"/>
    <w:rsid w:val="008B6850"/>
    <w:rsid w:val="009243FC"/>
    <w:rsid w:val="009316D9"/>
    <w:rsid w:val="009331BC"/>
    <w:rsid w:val="0099047D"/>
    <w:rsid w:val="00992B6D"/>
    <w:rsid w:val="00994CDF"/>
    <w:rsid w:val="009C3413"/>
    <w:rsid w:val="009C7371"/>
    <w:rsid w:val="009D4C59"/>
    <w:rsid w:val="009F3609"/>
    <w:rsid w:val="00A03ECE"/>
    <w:rsid w:val="00A04EE3"/>
    <w:rsid w:val="00A56E67"/>
    <w:rsid w:val="00A72B34"/>
    <w:rsid w:val="00AD6B26"/>
    <w:rsid w:val="00AE435A"/>
    <w:rsid w:val="00B178C0"/>
    <w:rsid w:val="00BC782F"/>
    <w:rsid w:val="00BD4300"/>
    <w:rsid w:val="00BE5E04"/>
    <w:rsid w:val="00BE7B73"/>
    <w:rsid w:val="00C03D17"/>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A1490"/>
  <w15:docId w15:val="{BE1E550A-8668-459B-A575-4CD1180D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Caption">
    <w:name w:val="caption"/>
    <w:basedOn w:val="Normal"/>
    <w:next w:val="Normal"/>
    <w:uiPriority w:val="35"/>
    <w:unhideWhenUsed/>
    <w:qFormat/>
    <w:rsid w:val="00A04EE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7926</Words>
  <Characters>45179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3</cp:revision>
  <dcterms:created xsi:type="dcterms:W3CDTF">2024-03-26T16:38:00Z</dcterms:created>
  <dcterms:modified xsi:type="dcterms:W3CDTF">2024-03-26T23:12:00Z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http://www.zotero.org/styles/turabian-fullnote-bibliography-8th-edition</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5d230256-d2be-3683-ba36-ecac95071881</vt:lpwstr>
  </property>
  <property fmtid="{D5CDD505-2E9C-101B-9397-08002B2CF9AE}" pid="24" name="Mendeley Citation Style_1">
    <vt:lpwstr>http://www.zotero.org/styles/apa</vt:lpwstr>
  </property>
</Properties>
</file>