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5E7B4" w14:textId="63076D21" w:rsidR="00BA2F04" w:rsidRPr="00BA2F04" w:rsidRDefault="00BA2F04" w:rsidP="000B03E5">
      <w:pPr>
        <w:pStyle w:val="Title"/>
        <w:rPr>
          <w:sz w:val="24"/>
        </w:rPr>
      </w:pPr>
      <w:r w:rsidRPr="00BA2F04">
        <w:rPr>
          <w:sz w:val="24"/>
        </w:rPr>
        <w:t>Analisis Strategi Peningkatan Pengumpulan Zakat Pertanian</w:t>
      </w:r>
      <w:r w:rsidR="000B03E5">
        <w:rPr>
          <w:sz w:val="24"/>
        </w:rPr>
        <w:t>:</w:t>
      </w:r>
      <w:r w:rsidRPr="00BA2F04">
        <w:rPr>
          <w:sz w:val="24"/>
        </w:rPr>
        <w:t xml:space="preserve"> </w:t>
      </w:r>
      <w:r w:rsidR="000B03E5">
        <w:rPr>
          <w:sz w:val="24"/>
        </w:rPr>
        <w:t xml:space="preserve">Di </w:t>
      </w:r>
      <w:r w:rsidRPr="00BA2F04">
        <w:rPr>
          <w:sz w:val="24"/>
        </w:rPr>
        <w:t>BAZNAS Kabupaten Serdang Bedagai</w:t>
      </w:r>
    </w:p>
    <w:p w14:paraId="0FDD1888" w14:textId="77777777" w:rsidR="00BA2F04" w:rsidRDefault="00BA2F04" w:rsidP="00BA2F04">
      <w:pPr>
        <w:pStyle w:val="Title"/>
      </w:pPr>
    </w:p>
    <w:p w14:paraId="5E5CC3AC" w14:textId="77777777" w:rsidR="00D73172" w:rsidRDefault="00D73172" w:rsidP="00BA2F04">
      <w:pPr>
        <w:rPr>
          <w:b/>
          <w:sz w:val="28"/>
        </w:rPr>
      </w:pPr>
    </w:p>
    <w:p w14:paraId="27CB75C0" w14:textId="2DB397A3" w:rsidR="00D73172" w:rsidRDefault="00BA2F04" w:rsidP="00D73172">
      <w:pPr>
        <w:jc w:val="center"/>
        <w:rPr>
          <w:b/>
          <w:sz w:val="20"/>
        </w:rPr>
      </w:pPr>
      <w:r>
        <w:rPr>
          <w:b/>
          <w:sz w:val="20"/>
        </w:rPr>
        <w:t>Hilma Humaira</w:t>
      </w:r>
      <w:r w:rsidR="00D73172">
        <w:rPr>
          <w:b/>
          <w:sz w:val="20"/>
          <w:vertAlign w:val="superscript"/>
        </w:rPr>
        <w:t>1)</w:t>
      </w:r>
      <w:r w:rsidR="00D73172">
        <w:rPr>
          <w:b/>
          <w:sz w:val="20"/>
        </w:rPr>
        <w:t xml:space="preserve">, </w:t>
      </w:r>
      <w:r>
        <w:rPr>
          <w:b/>
          <w:sz w:val="20"/>
        </w:rPr>
        <w:t>Gusti Oka Widana</w:t>
      </w:r>
      <w:r w:rsidR="00D73172">
        <w:rPr>
          <w:b/>
          <w:sz w:val="20"/>
          <w:vertAlign w:val="superscript"/>
        </w:rPr>
        <w:t>2)</w:t>
      </w:r>
      <w:r w:rsidR="00F7073A">
        <w:rPr>
          <w:b/>
          <w:sz w:val="20"/>
          <w:vertAlign w:val="superscript"/>
        </w:rPr>
        <w:t xml:space="preserve"> </w:t>
      </w:r>
    </w:p>
    <w:p w14:paraId="43711F8A" w14:textId="66A6DAC9" w:rsidR="00D73172" w:rsidRDefault="00D73172" w:rsidP="00D73172">
      <w:pPr>
        <w:jc w:val="center"/>
        <w:rPr>
          <w:sz w:val="20"/>
        </w:rPr>
      </w:pPr>
      <w:r>
        <w:rPr>
          <w:sz w:val="20"/>
          <w:vertAlign w:val="superscript"/>
        </w:rPr>
        <w:t>1</w:t>
      </w:r>
      <w:r w:rsidR="00BA2F04">
        <w:rPr>
          <w:sz w:val="20"/>
          <w:vertAlign w:val="superscript"/>
        </w:rPr>
        <w:t xml:space="preserve">,2 </w:t>
      </w:r>
      <w:r w:rsidR="00BA2F04">
        <w:rPr>
          <w:sz w:val="20"/>
        </w:rPr>
        <w:t>Program Pascasarjana Keuangan Syariah</w:t>
      </w:r>
    </w:p>
    <w:p w14:paraId="65D3D456" w14:textId="617097AB" w:rsidR="00D73172" w:rsidRDefault="00BA2F04" w:rsidP="00BA2F04">
      <w:pPr>
        <w:pStyle w:val="PageNumber1"/>
        <w:rPr>
          <w:rFonts w:ascii="Times New Roman" w:hAnsi="Times New Roman"/>
          <w:sz w:val="20"/>
        </w:rPr>
      </w:pPr>
      <w:r>
        <w:rPr>
          <w:rFonts w:ascii="Times New Roman" w:hAnsi="Times New Roman"/>
          <w:sz w:val="20"/>
        </w:rPr>
        <w:t>Institut Teknologi dan Bisnis Ahmad Dahlan Jakarta</w:t>
      </w:r>
    </w:p>
    <w:p w14:paraId="4B2173B6" w14:textId="11CFE452" w:rsidR="00D73172" w:rsidRDefault="004B7814" w:rsidP="00BA2F04">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83479E" w:rsidRPr="00FF6929">
          <w:rPr>
            <w:rStyle w:val="Hyperlink"/>
            <w:rFonts w:ascii="Times New Roman" w:hAnsi="Times New Roman"/>
            <w:sz w:val="20"/>
            <w:vertAlign w:val="superscript"/>
          </w:rPr>
          <w:t>1</w:t>
        </w:r>
        <w:r w:rsidR="0083479E" w:rsidRPr="00FF6929">
          <w:rPr>
            <w:rStyle w:val="Hyperlink"/>
            <w:rFonts w:ascii="Times New Roman" w:hAnsi="Times New Roman"/>
            <w:sz w:val="20"/>
          </w:rPr>
          <w:t>hilma.humaira@gmail.com</w:t>
        </w:r>
      </w:hyperlink>
      <w:r w:rsidR="0083479E">
        <w:rPr>
          <w:rFonts w:ascii="Times New Roman" w:hAnsi="Times New Roman"/>
          <w:sz w:val="20"/>
        </w:rPr>
        <w:t xml:space="preserve">, </w:t>
      </w:r>
      <w:hyperlink r:id="rId9" w:history="1">
        <w:r w:rsidR="0083479E" w:rsidRPr="00FF6929">
          <w:rPr>
            <w:rStyle w:val="Hyperlink"/>
            <w:rFonts w:ascii="Times New Roman" w:hAnsi="Times New Roman"/>
            <w:sz w:val="20"/>
            <w:vertAlign w:val="superscript"/>
          </w:rPr>
          <w:t>2</w:t>
        </w:r>
        <w:r w:rsidR="0083479E" w:rsidRPr="00FF6929">
          <w:rPr>
            <w:rStyle w:val="Hyperlink"/>
            <w:rFonts w:ascii="Times New Roman" w:hAnsi="Times New Roman"/>
            <w:sz w:val="20"/>
          </w:rPr>
          <w:t>okawidana@gmail.com</w:t>
        </w:r>
      </w:hyperlink>
    </w:p>
    <w:p w14:paraId="684F7C7B" w14:textId="77777777" w:rsidR="0083479E" w:rsidRPr="0083479E" w:rsidRDefault="0083479E" w:rsidP="00BA2F04">
      <w:pPr>
        <w:pStyle w:val="PageNumber1"/>
        <w:rPr>
          <w:rFonts w:ascii="Times New Roman" w:hAnsi="Times New Roman"/>
          <w:sz w:val="20"/>
        </w:rPr>
      </w:pPr>
    </w:p>
    <w:p w14:paraId="5D60E3CF" w14:textId="77777777" w:rsidR="00D73172" w:rsidRDefault="00D73172" w:rsidP="00D73172">
      <w:pPr>
        <w:rPr>
          <w:b/>
        </w:rPr>
      </w:pPr>
    </w:p>
    <w:p w14:paraId="69105C1B" w14:textId="2DBCD2C7" w:rsidR="00D73172" w:rsidRDefault="00D73172" w:rsidP="0083479E">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594130BF" w14:textId="1546C42B" w:rsidR="00541D17" w:rsidRPr="00541D17" w:rsidRDefault="00541D17" w:rsidP="00541D17">
      <w:pPr>
        <w:spacing w:after="120"/>
        <w:jc w:val="both"/>
        <w:rPr>
          <w:bCs/>
          <w:iCs/>
          <w:sz w:val="22"/>
          <w:szCs w:val="22"/>
        </w:rPr>
      </w:pPr>
      <w:r w:rsidRPr="00541D17">
        <w:rPr>
          <w:bCs/>
          <w:iCs/>
          <w:sz w:val="22"/>
          <w:szCs w:val="22"/>
        </w:rPr>
        <w:t>This study aims to evaluate strategies for enhancing agricultural zakat collection in Serdang Bedagai Regency using the Business Model Canvas (BMC) approach and SWOT Analysis. The research focuses on the National Amil Zakat Agency (BAZNAS) of Serdang Bedagai Regency, which is tasked with managing and optimizing zakat collection. A descriptive qualitative method was employed, gathering data through in-depth interviews with BAZNAS personnel and direct observations of zakat collection practices.</w:t>
      </w:r>
      <w:r>
        <w:rPr>
          <w:bCs/>
          <w:iCs/>
          <w:sz w:val="22"/>
          <w:szCs w:val="22"/>
        </w:rPr>
        <w:t xml:space="preserve"> </w:t>
      </w:r>
      <w:r w:rsidRPr="00541D17">
        <w:rPr>
          <w:bCs/>
          <w:iCs/>
          <w:sz w:val="22"/>
          <w:szCs w:val="22"/>
        </w:rPr>
        <w:t>The findings indicate that the application of BMC enables BAZNAS to develop more innovative and efficient business models, thereby improving zakat collection, particularly for agricultural zakat. SWOT Analysis further highlights internal strengths and weaknesses, along with external opportunities and threats that BAZNAS faces in its zakat collection efforts. The study identifies several critical success factors, including active community participation, ongoing education, and strategic partnerships with various stakeholders. This research offers structured and practical recommendations for BAZNAS Serdang Bedagai to optimize agricultural zakat collection. The effective implementation of these strategies is expected to enhance the welfare of farmers and the wider community in Serdang Bedagai Regency through improved zakat management.</w:t>
      </w:r>
    </w:p>
    <w:p w14:paraId="141A1A39" w14:textId="46D30F3E" w:rsidR="00D73172" w:rsidRDefault="00D73172" w:rsidP="00F02A31">
      <w:pPr>
        <w:autoSpaceDE w:val="0"/>
        <w:spacing w:after="120"/>
        <w:ind w:left="1080" w:right="14" w:hanging="1080"/>
        <w:rPr>
          <w:rFonts w:asciiTheme="majorBidi" w:hAnsiTheme="majorBidi" w:cstheme="majorBidi"/>
          <w:bCs/>
          <w:i/>
          <w:sz w:val="22"/>
          <w:szCs w:val="22"/>
        </w:rPr>
      </w:pPr>
      <w:r w:rsidRPr="005B722D">
        <w:rPr>
          <w:b/>
          <w:i/>
          <w:sz w:val="22"/>
          <w:szCs w:val="22"/>
        </w:rPr>
        <w:t xml:space="preserve">Keywords: </w:t>
      </w:r>
      <w:r w:rsidR="00652DF9">
        <w:rPr>
          <w:rFonts w:asciiTheme="majorBidi" w:hAnsiTheme="majorBidi" w:cstheme="majorBidi"/>
          <w:bCs/>
          <w:i/>
          <w:sz w:val="22"/>
          <w:szCs w:val="22"/>
        </w:rPr>
        <w:t>B</w:t>
      </w:r>
      <w:r w:rsidR="001C6A24">
        <w:rPr>
          <w:rFonts w:asciiTheme="majorBidi" w:hAnsiTheme="majorBidi" w:cstheme="majorBidi"/>
          <w:bCs/>
          <w:i/>
          <w:sz w:val="22"/>
          <w:szCs w:val="22"/>
        </w:rPr>
        <w:t>usiness Model Canvas</w:t>
      </w:r>
      <w:r w:rsidR="00652DF9" w:rsidRPr="00F02A31">
        <w:rPr>
          <w:rFonts w:asciiTheme="majorBidi" w:hAnsiTheme="majorBidi" w:cstheme="majorBidi"/>
          <w:bCs/>
          <w:i/>
          <w:sz w:val="22"/>
          <w:szCs w:val="22"/>
        </w:rPr>
        <w:t>, SWOT</w:t>
      </w:r>
      <w:r w:rsidR="001C6A24">
        <w:rPr>
          <w:rFonts w:asciiTheme="majorBidi" w:hAnsiTheme="majorBidi" w:cstheme="majorBidi"/>
          <w:bCs/>
          <w:i/>
          <w:sz w:val="22"/>
          <w:szCs w:val="22"/>
        </w:rPr>
        <w:t xml:space="preserve"> Matrix</w:t>
      </w:r>
      <w:r w:rsidR="00652DF9" w:rsidRPr="00F02A31">
        <w:rPr>
          <w:rFonts w:asciiTheme="majorBidi" w:hAnsiTheme="majorBidi" w:cstheme="majorBidi"/>
          <w:bCs/>
          <w:i/>
          <w:sz w:val="22"/>
          <w:szCs w:val="22"/>
        </w:rPr>
        <w:t>, BAZNAS</w:t>
      </w:r>
      <w:r w:rsidR="00652DF9">
        <w:rPr>
          <w:bCs/>
          <w:i/>
          <w:sz w:val="22"/>
          <w:szCs w:val="22"/>
        </w:rPr>
        <w:t xml:space="preserve">, </w:t>
      </w:r>
      <w:r w:rsidR="00F02A31" w:rsidRPr="00F02A31">
        <w:rPr>
          <w:rFonts w:asciiTheme="majorBidi" w:hAnsiTheme="majorBidi" w:cstheme="majorBidi"/>
          <w:bCs/>
          <w:i/>
          <w:sz w:val="22"/>
          <w:szCs w:val="22"/>
        </w:rPr>
        <w:t>Agricultural Zakat</w:t>
      </w:r>
    </w:p>
    <w:p w14:paraId="36BD33C0" w14:textId="5B92A2F7" w:rsidR="00113788" w:rsidRDefault="002017A2" w:rsidP="00113788">
      <w:pPr>
        <w:autoSpaceDE w:val="0"/>
        <w:spacing w:after="120"/>
        <w:ind w:left="1080" w:right="14" w:hanging="1080"/>
        <w:rPr>
          <w:b/>
          <w:i/>
          <w:sz w:val="22"/>
          <w:szCs w:val="22"/>
        </w:rPr>
      </w:pPr>
      <w:r w:rsidRPr="00541D17">
        <w:rPr>
          <w:b/>
          <w:i/>
          <w:sz w:val="22"/>
          <w:szCs w:val="22"/>
          <w:highlight w:val="yellow"/>
        </w:rPr>
        <w:t>JEL Classification:</w:t>
      </w:r>
      <w:r w:rsidR="001C6A24">
        <w:rPr>
          <w:b/>
          <w:i/>
          <w:sz w:val="22"/>
          <w:szCs w:val="22"/>
        </w:rPr>
        <w:t xml:space="preserve"> </w:t>
      </w:r>
      <w:r w:rsidR="001C6A24" w:rsidRPr="00B16FE8">
        <w:rPr>
          <w:b/>
          <w:i/>
          <w:sz w:val="22"/>
          <w:szCs w:val="22"/>
          <w:lang w:val="id-ID"/>
        </w:rPr>
        <w:t>G4, M1</w:t>
      </w:r>
    </w:p>
    <w:p w14:paraId="0DD21FB0" w14:textId="77777777" w:rsidR="004B7814" w:rsidRPr="00220AAF" w:rsidRDefault="004B7814" w:rsidP="007432C2">
      <w:pPr>
        <w:autoSpaceDE w:val="0"/>
        <w:spacing w:after="120"/>
        <w:ind w:left="1080" w:right="14" w:hanging="1080"/>
        <w:rPr>
          <w:i/>
          <w:sz w:val="22"/>
          <w:szCs w:val="22"/>
          <w:lang w:val="id-ID"/>
        </w:rPr>
      </w:pPr>
    </w:p>
    <w:p w14:paraId="51165BBC" w14:textId="77777777" w:rsidR="00F41C66" w:rsidRPr="00634483" w:rsidRDefault="00F41C66" w:rsidP="00612CF4">
      <w:pPr>
        <w:rPr>
          <w:lang w:val="id-ID"/>
        </w:rPr>
        <w:sectPr w:rsidR="00F41C66" w:rsidRPr="00634483"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61CA08FF" w14:textId="794CF279" w:rsidR="00D73172" w:rsidRDefault="00D73172" w:rsidP="004B7814">
      <w:pPr>
        <w:pStyle w:val="Heading1"/>
        <w:numPr>
          <w:ilvl w:val="0"/>
          <w:numId w:val="6"/>
        </w:numPr>
        <w:suppressAutoHyphens/>
        <w:spacing w:after="60"/>
        <w:ind w:left="360"/>
        <w:rPr>
          <w:i w:val="0"/>
          <w:sz w:val="22"/>
          <w:szCs w:val="22"/>
        </w:rPr>
      </w:pPr>
      <w:r w:rsidRPr="00175EEA">
        <w:rPr>
          <w:i w:val="0"/>
          <w:sz w:val="22"/>
          <w:szCs w:val="22"/>
        </w:rPr>
        <w:t>PENDAHULUAN</w:t>
      </w:r>
    </w:p>
    <w:p w14:paraId="27FBDB62" w14:textId="0ECD4985" w:rsidR="0027767E" w:rsidRDefault="0027767E" w:rsidP="0027767E">
      <w:pPr>
        <w:spacing w:line="360" w:lineRule="auto"/>
        <w:ind w:firstLine="360"/>
        <w:jc w:val="both"/>
        <w:rPr>
          <w:rFonts w:asciiTheme="majorBidi" w:hAnsiTheme="majorBidi" w:cstheme="majorBidi"/>
          <w:sz w:val="22"/>
          <w:szCs w:val="22"/>
        </w:rPr>
      </w:pPr>
      <w:r w:rsidRPr="00B0118C">
        <w:rPr>
          <w:rFonts w:asciiTheme="majorBidi" w:hAnsiTheme="majorBidi" w:cstheme="majorBidi"/>
          <w:sz w:val="22"/>
          <w:szCs w:val="22"/>
        </w:rPr>
        <w:t xml:space="preserve">Zakat adalah salah satu rukun Islam, oleh karena itu setiap Muslim yang telah memenuhi kriteria wajib membayar zakat </w:t>
      </w:r>
      <w:r w:rsidRPr="00B0118C">
        <w:rPr>
          <w:rFonts w:asciiTheme="majorBidi" w:hAnsiTheme="majorBidi" w:cstheme="majorBidi"/>
          <w:sz w:val="22"/>
          <w:szCs w:val="22"/>
        </w:rPr>
        <w:fldChar w:fldCharType="begin" w:fldLock="1"/>
      </w:r>
      <w:r w:rsidR="00A8230C">
        <w:rPr>
          <w:rFonts w:asciiTheme="majorBidi" w:hAnsiTheme="majorBidi" w:cstheme="majorBidi"/>
          <w:sz w:val="22"/>
          <w:szCs w:val="22"/>
        </w:rPr>
        <w:instrText>ADDIN CSL_CITATION {"citationItems":[{"id":"ITEM-1","itemData":{"DOI":"10.59670/jns.v34i.1192","ISSN":"1863-5954","abstract":"The Badan Amil Zakat Nasional (Baznas) is the Indonesia organization of zakat management (OPZ) needs to measure the effectiveness of their programs that have been implemented in alleviating zakat beneficiaries (mustahik) from poverty. In Indonesia, Cibest model is the most popular measurement tools that try to find material value and spiritual value in determine the effectiveness of Baznas’s zakat program. However, the Cibest method has shortcomings, namely in the measurement of spiritual value which only emphasizes on the religiosity aspect. This study proposes an improved measurement of spiritual value using the concept of Islamic spirituality and tries to implement it in Baznas of Berau Regency, East Kalimantan Province of Indonesia. Measurements were taken on a sample of 60 mustahik who had experienced the economic empowerment program. The measurement results show that, the condition of mustahik after the program show improvement in material and spiritual values. However, the validation using the wilcoxon signed rank test reflected that only spiritual value that apply the concept of Islamic spirituality showed significant difference. A discussion of the phenomenon is presented on the last part of this study.","author":[{"dropping-particle":"","family":"Gusti Oka Widana","given":"","non-dropping-particle":"","parse-names":false,"suffix":""},{"dropping-particle":"","family":"Arief Rahman Hakim","given":"","non-dropping-particle":"","parse-names":false,"suffix":""}],"container-title":"Journal of Namibian Studies : History Politics Culture","id":"ITEM-1","issued":{"date-parts":[["2023"]]},"page":"1065-1084","title":"Measuring the Effectiveness of Zakat Distribution: a Proposal Towards Cibest Model Improvement","type":"article-journal","volume":"34"},"uris":["http://www.mendeley.com/documents/?uuid=3f4bcf00-505f-47f4-8af4-a970729e4bfa"]}],"mendeley":{"formattedCitation":"(Gusti Oka Widana &amp; Arief Rahman Hakim, 2023)","manualFormatting":"(Widana &amp; Hakim, 2023)","plainTextFormattedCitation":"(Gusti Oka Widana &amp; Arief Rahman Hakim, 2023)","previouslyFormattedCitation":"(Gusti Oka Widana &amp; Arief Rahman Hakim, 2023)"},"properties":{"noteIndex":0},"schema":"https://github.com/citation-style-language/schema/raw/master/csl-citation.json"}</w:instrText>
      </w:r>
      <w:r w:rsidRPr="00B0118C">
        <w:rPr>
          <w:rFonts w:asciiTheme="majorBidi" w:hAnsiTheme="majorBidi" w:cstheme="majorBidi"/>
          <w:sz w:val="22"/>
          <w:szCs w:val="22"/>
        </w:rPr>
        <w:fldChar w:fldCharType="separate"/>
      </w:r>
      <w:r w:rsidRPr="00B0118C">
        <w:rPr>
          <w:rFonts w:asciiTheme="majorBidi" w:hAnsiTheme="majorBidi" w:cstheme="majorBidi"/>
          <w:noProof/>
          <w:sz w:val="22"/>
          <w:szCs w:val="22"/>
        </w:rPr>
        <w:t>(Widana &amp; Hakim, 2023)</w:t>
      </w:r>
      <w:r w:rsidRPr="00B0118C">
        <w:rPr>
          <w:rFonts w:asciiTheme="majorBidi" w:hAnsiTheme="majorBidi" w:cstheme="majorBidi"/>
          <w:sz w:val="22"/>
          <w:szCs w:val="22"/>
        </w:rPr>
        <w:fldChar w:fldCharType="end"/>
      </w:r>
      <w:r w:rsidRPr="00B0118C">
        <w:rPr>
          <w:rFonts w:asciiTheme="majorBidi" w:hAnsiTheme="majorBidi" w:cstheme="majorBidi"/>
          <w:sz w:val="22"/>
          <w:szCs w:val="22"/>
        </w:rPr>
        <w:t xml:space="preserve">. Istilah "zakat" memiliki beberapa makna, seperti </w:t>
      </w:r>
      <w:r w:rsidRPr="00B0118C">
        <w:rPr>
          <w:rFonts w:asciiTheme="majorBidi" w:hAnsiTheme="majorBidi" w:cstheme="majorBidi"/>
          <w:i/>
          <w:iCs/>
          <w:sz w:val="22"/>
          <w:szCs w:val="22"/>
        </w:rPr>
        <w:t>an-namaa</w:t>
      </w:r>
      <w:r w:rsidRPr="00B0118C">
        <w:rPr>
          <w:rFonts w:asciiTheme="majorBidi" w:hAnsiTheme="majorBidi" w:cstheme="majorBidi"/>
          <w:sz w:val="22"/>
          <w:szCs w:val="22"/>
        </w:rPr>
        <w:t xml:space="preserve"> (pertumbuhan), </w:t>
      </w:r>
      <w:r w:rsidRPr="00B0118C">
        <w:rPr>
          <w:rFonts w:asciiTheme="majorBidi" w:hAnsiTheme="majorBidi" w:cstheme="majorBidi"/>
          <w:i/>
          <w:iCs/>
          <w:sz w:val="22"/>
          <w:szCs w:val="22"/>
        </w:rPr>
        <w:t>ath-thaharatu</w:t>
      </w:r>
      <w:r w:rsidRPr="00B0118C">
        <w:rPr>
          <w:rFonts w:asciiTheme="majorBidi" w:hAnsiTheme="majorBidi" w:cstheme="majorBidi"/>
          <w:sz w:val="22"/>
          <w:szCs w:val="22"/>
        </w:rPr>
        <w:t xml:space="preserve"> (kemurnian), </w:t>
      </w:r>
      <w:r w:rsidRPr="00B0118C">
        <w:rPr>
          <w:rFonts w:asciiTheme="majorBidi" w:hAnsiTheme="majorBidi" w:cstheme="majorBidi"/>
          <w:i/>
          <w:iCs/>
          <w:sz w:val="22"/>
          <w:szCs w:val="22"/>
        </w:rPr>
        <w:t>al-barakah</w:t>
      </w:r>
      <w:r w:rsidRPr="00B0118C">
        <w:rPr>
          <w:rFonts w:asciiTheme="majorBidi" w:hAnsiTheme="majorBidi" w:cstheme="majorBidi"/>
          <w:sz w:val="22"/>
          <w:szCs w:val="22"/>
        </w:rPr>
        <w:t xml:space="preserve"> (berkah), </w:t>
      </w:r>
      <w:r w:rsidRPr="00B0118C">
        <w:rPr>
          <w:rFonts w:asciiTheme="majorBidi" w:hAnsiTheme="majorBidi" w:cstheme="majorBidi"/>
          <w:i/>
          <w:iCs/>
          <w:sz w:val="22"/>
          <w:szCs w:val="22"/>
        </w:rPr>
        <w:t>katsrah al khair</w:t>
      </w:r>
      <w:r w:rsidRPr="00B0118C">
        <w:rPr>
          <w:rFonts w:asciiTheme="majorBidi" w:hAnsiTheme="majorBidi" w:cstheme="majorBidi"/>
          <w:sz w:val="22"/>
          <w:szCs w:val="22"/>
        </w:rPr>
        <w:t xml:space="preserve"> (</w:t>
      </w:r>
      <w:proofErr w:type="spellStart"/>
      <w:r w:rsidRPr="00B0118C">
        <w:rPr>
          <w:rFonts w:asciiTheme="majorBidi" w:hAnsiTheme="majorBidi" w:cstheme="majorBidi"/>
          <w:sz w:val="22"/>
          <w:szCs w:val="22"/>
        </w:rPr>
        <w:t>berlimpahnya</w:t>
      </w:r>
      <w:proofErr w:type="spellEnd"/>
      <w:r w:rsidRPr="00B0118C">
        <w:rPr>
          <w:rFonts w:asciiTheme="majorBidi" w:hAnsiTheme="majorBidi" w:cstheme="majorBidi"/>
          <w:sz w:val="22"/>
          <w:szCs w:val="22"/>
        </w:rPr>
        <w:t xml:space="preserve"> </w:t>
      </w:r>
      <w:proofErr w:type="spellStart"/>
      <w:r w:rsidRPr="00B0118C">
        <w:rPr>
          <w:rFonts w:asciiTheme="majorBidi" w:hAnsiTheme="majorBidi" w:cstheme="majorBidi"/>
          <w:sz w:val="22"/>
          <w:szCs w:val="22"/>
        </w:rPr>
        <w:t>kebaikan</w:t>
      </w:r>
      <w:proofErr w:type="spellEnd"/>
      <w:r w:rsidRPr="00B0118C">
        <w:rPr>
          <w:rFonts w:asciiTheme="majorBidi" w:hAnsiTheme="majorBidi" w:cstheme="majorBidi"/>
          <w:sz w:val="22"/>
          <w:szCs w:val="22"/>
        </w:rPr>
        <w:t xml:space="preserve">), dan </w:t>
      </w:r>
      <w:r w:rsidRPr="00B0118C">
        <w:rPr>
          <w:rFonts w:asciiTheme="majorBidi" w:hAnsiTheme="majorBidi" w:cstheme="majorBidi"/>
          <w:i/>
          <w:iCs/>
          <w:sz w:val="22"/>
          <w:szCs w:val="22"/>
        </w:rPr>
        <w:t>ash-</w:t>
      </w:r>
      <w:proofErr w:type="spellStart"/>
      <w:r w:rsidRPr="00B0118C">
        <w:rPr>
          <w:rFonts w:asciiTheme="majorBidi" w:hAnsiTheme="majorBidi" w:cstheme="majorBidi"/>
          <w:i/>
          <w:iCs/>
          <w:sz w:val="22"/>
          <w:szCs w:val="22"/>
        </w:rPr>
        <w:t>shalahu</w:t>
      </w:r>
      <w:proofErr w:type="spellEnd"/>
      <w:r w:rsidRPr="00B0118C">
        <w:rPr>
          <w:rFonts w:asciiTheme="majorBidi" w:hAnsiTheme="majorBidi" w:cstheme="majorBidi"/>
          <w:sz w:val="22"/>
          <w:szCs w:val="22"/>
        </w:rPr>
        <w:t xml:space="preserve"> (</w:t>
      </w:r>
      <w:proofErr w:type="spellStart"/>
      <w:r w:rsidRPr="00B0118C">
        <w:rPr>
          <w:rFonts w:asciiTheme="majorBidi" w:hAnsiTheme="majorBidi" w:cstheme="majorBidi"/>
          <w:sz w:val="22"/>
          <w:szCs w:val="22"/>
        </w:rPr>
        <w:t>ketertiban</w:t>
      </w:r>
      <w:proofErr w:type="spellEnd"/>
      <w:r w:rsidRPr="00B0118C">
        <w:rPr>
          <w:rFonts w:asciiTheme="majorBidi" w:hAnsiTheme="majorBidi" w:cstheme="majorBidi"/>
          <w:sz w:val="22"/>
          <w:szCs w:val="22"/>
        </w:rPr>
        <w:t xml:space="preserve">) </w:t>
      </w:r>
      <w:r w:rsidRPr="00B0118C">
        <w:rPr>
          <w:rFonts w:asciiTheme="majorBidi" w:hAnsiTheme="majorBidi" w:cstheme="majorBidi"/>
          <w:sz w:val="22"/>
          <w:szCs w:val="22"/>
        </w:rPr>
        <w:fldChar w:fldCharType="begin" w:fldLock="1"/>
      </w:r>
      <w:r w:rsidR="00A8230C">
        <w:rPr>
          <w:rFonts w:asciiTheme="majorBidi" w:hAnsiTheme="majorBidi" w:cstheme="majorBidi"/>
          <w:sz w:val="22"/>
          <w:szCs w:val="22"/>
        </w:rPr>
        <w:instrText>ADDIN CSL_CITATION {"citationItems":[{"id":"ITEM-1","itemData":{"abstract":"Penerbitan buku Fikih Zakat Kontekstual Indonesia merupakan upaya menuju optimalisasi pengumpulan, pendistribusian dan pendayagunaan zakat yang menuntut pemahaman para amil zakat terhadap pengelolaan zakat yang amanah, profesional, transparan, dan akuntabel. Buku ini banyak merujuk kepada kitab fiqh zakat (hukum zakat) yang dikarang oleh Yusuf al-Qardawi dan juga rujukan-rujukan yang digunakannya. Diharapkan buku ini menjadi pedoman dan referensi dalam pengelolaan zakat di Indonesia.\n\nAdapun tujuan disusunnya buku Fikih Zakat Kontekstual Indonesia adalah sebagai berikut:\n1. Memudahkan dan memahami dalam konteks pengelolaan zakat serta menjadi rujukan bagi Organisasi Pengelola Zakat (OPZ) dalam melakukan pengelolaan zakat di Indonesia.\n2. Menjawab berbagai persoalan dan memecahkan berbagai masalah terkait dengan zakat dalam konteks fikih.\n3. Memberikan wawasan dan alternatif kepada masyarakat dalam memilih beberapa pendapat seputar zakat.\n4. Memperkaya khazanah ilmu pengetahuan tentang syariah zakat.\n5. Menjadi referensi penting dalam sertifikasi amil zakat di Indonesia.","author":[{"dropping-particle":"","family":"Ismail","given":"Ahmad Satori","non-dropping-particle":"","parse-names":false,"suffix":""},{"dropping-particle":"","family":"Dkk","given":"","non-dropping-particle":"","parse-names":false,"suffix":""}],"container-title":"Fikih Zakat Kontekstual Indonesia","id":"ITEM-1","issued":{"date-parts":[["2018"]]},"page":"258-259","title":"Fikih Zakat Kontekstual Indonesia","type":"article"},"uris":["http://www.mendeley.com/documents/?uuid=49fefc38-8aef-4e43-b5fb-2ff1764d1f79"]}],"mendeley":{"formattedCitation":"(Ismail &amp; Dkk, 2018)","plainTextFormattedCitation":"(Ismail &amp; Dkk, 2018)","previouslyFormattedCitation":"(Ismail &amp; Dkk, 2018)"},"properties":{"noteIndex":0},"schema":"https://github.com/citation-style-language/schema/raw/master/csl-citation.json"}</w:instrText>
      </w:r>
      <w:r w:rsidRPr="00B0118C">
        <w:rPr>
          <w:rFonts w:asciiTheme="majorBidi" w:hAnsiTheme="majorBidi" w:cstheme="majorBidi"/>
          <w:sz w:val="22"/>
          <w:szCs w:val="22"/>
        </w:rPr>
        <w:fldChar w:fldCharType="separate"/>
      </w:r>
      <w:r w:rsidR="00A8230C" w:rsidRPr="00A8230C">
        <w:rPr>
          <w:rFonts w:asciiTheme="majorBidi" w:hAnsiTheme="majorBidi" w:cstheme="majorBidi"/>
          <w:noProof/>
          <w:sz w:val="22"/>
          <w:szCs w:val="22"/>
        </w:rPr>
        <w:t>(Ismail</w:t>
      </w:r>
      <w:r w:rsidR="001C6A24">
        <w:rPr>
          <w:rFonts w:asciiTheme="majorBidi" w:hAnsiTheme="majorBidi" w:cstheme="majorBidi"/>
          <w:noProof/>
          <w:sz w:val="22"/>
          <w:szCs w:val="22"/>
        </w:rPr>
        <w:t>, et.al</w:t>
      </w:r>
      <w:r w:rsidR="00A8230C" w:rsidRPr="00A8230C">
        <w:rPr>
          <w:rFonts w:asciiTheme="majorBidi" w:hAnsiTheme="majorBidi" w:cstheme="majorBidi"/>
          <w:noProof/>
          <w:sz w:val="22"/>
          <w:szCs w:val="22"/>
        </w:rPr>
        <w:t>, 2018)</w:t>
      </w:r>
      <w:r w:rsidRPr="00B0118C">
        <w:rPr>
          <w:rFonts w:asciiTheme="majorBidi" w:hAnsiTheme="majorBidi" w:cstheme="majorBidi"/>
          <w:sz w:val="22"/>
          <w:szCs w:val="22"/>
        </w:rPr>
        <w:fldChar w:fldCharType="end"/>
      </w:r>
      <w:r w:rsidRPr="00B0118C">
        <w:rPr>
          <w:rFonts w:asciiTheme="majorBidi" w:hAnsiTheme="majorBidi" w:cstheme="majorBidi"/>
          <w:sz w:val="22"/>
          <w:szCs w:val="22"/>
        </w:rPr>
        <w:t xml:space="preserve">. </w:t>
      </w:r>
      <w:r w:rsidR="00634483" w:rsidRPr="00B0118C">
        <w:rPr>
          <w:rFonts w:asciiTheme="majorBidi" w:hAnsiTheme="majorBidi" w:cstheme="majorBidi"/>
          <w:sz w:val="22"/>
          <w:szCs w:val="22"/>
        </w:rPr>
        <w:t>Zakat adalah salah satu pilar penting dalam Islam yang memiliki peran signifikan dalam upaya pengentasan kemiskinan dan peningkatan kesejahteraan sosial. Di Indonesia, zakat pertanian</w:t>
      </w:r>
      <w:r w:rsidR="00634483" w:rsidRPr="007B331E">
        <w:rPr>
          <w:rFonts w:asciiTheme="majorBidi" w:hAnsiTheme="majorBidi" w:cstheme="majorBidi"/>
          <w:sz w:val="22"/>
          <w:szCs w:val="22"/>
        </w:rPr>
        <w:t xml:space="preserve"> merupakan salah satu jenis zakat yang memiliki potensi besar namun belum sepenuhnya dimanfaatkan</w:t>
      </w:r>
      <w:r w:rsidR="00634483" w:rsidRPr="00546CE8">
        <w:rPr>
          <w:rFonts w:asciiTheme="majorBidi" w:hAnsiTheme="majorBidi" w:cstheme="majorBidi"/>
          <w:sz w:val="22"/>
          <w:szCs w:val="22"/>
        </w:rPr>
        <w:t xml:space="preserve">. </w:t>
      </w:r>
      <w:r w:rsidR="00B0401F">
        <w:rPr>
          <w:rFonts w:asciiTheme="majorBidi" w:hAnsiTheme="majorBidi" w:cstheme="majorBidi"/>
          <w:sz w:val="22"/>
          <w:szCs w:val="22"/>
        </w:rPr>
        <w:t xml:space="preserve">Pengumpulan </w:t>
      </w:r>
      <w:r w:rsidR="00546CE8" w:rsidRPr="00546CE8">
        <w:rPr>
          <w:rFonts w:asciiTheme="majorBidi" w:hAnsiTheme="majorBidi" w:cstheme="majorBidi"/>
          <w:sz w:val="22"/>
          <w:szCs w:val="22"/>
        </w:rPr>
        <w:t xml:space="preserve">zakat </w:t>
      </w:r>
      <w:r w:rsidR="00B0401F">
        <w:rPr>
          <w:rFonts w:asciiTheme="majorBidi" w:hAnsiTheme="majorBidi" w:cstheme="majorBidi"/>
          <w:sz w:val="22"/>
          <w:szCs w:val="22"/>
        </w:rPr>
        <w:t xml:space="preserve">di Indonesia </w:t>
      </w:r>
      <w:r w:rsidR="00546CE8" w:rsidRPr="00546CE8">
        <w:rPr>
          <w:rFonts w:asciiTheme="majorBidi" w:hAnsiTheme="majorBidi" w:cstheme="majorBidi"/>
          <w:sz w:val="22"/>
          <w:szCs w:val="22"/>
        </w:rPr>
        <w:t>telah diatur oleh undang-undang, dengan BAZNAS sebagai lembaga yang bertanggung jawab atas pengelolaan zakat di tingkat nasional dan daerah.</w:t>
      </w:r>
      <w:r w:rsidR="00546CE8">
        <w:rPr>
          <w:rFonts w:asciiTheme="majorBidi" w:hAnsiTheme="majorBidi" w:cstheme="majorBidi"/>
          <w:szCs w:val="24"/>
        </w:rPr>
        <w:t xml:space="preserve"> </w:t>
      </w:r>
      <w:r w:rsidR="00634483" w:rsidRPr="007B331E">
        <w:rPr>
          <w:rFonts w:asciiTheme="majorBidi" w:hAnsiTheme="majorBidi" w:cstheme="majorBidi"/>
          <w:sz w:val="22"/>
          <w:szCs w:val="22"/>
        </w:rPr>
        <w:t xml:space="preserve">BAZNAS (Badan Amil Zakat Nasional) Kabupaten Serdang Bedagai adalah lembaga yang bertanggung jawab atas penghimpunan dan distribusi zakat di wilayah tersebut, termasuk zakat pertanian. </w:t>
      </w:r>
    </w:p>
    <w:p w14:paraId="438EAD23" w14:textId="082794FF" w:rsidR="00546CE8" w:rsidRDefault="00634483" w:rsidP="0027767E">
      <w:pPr>
        <w:spacing w:line="360" w:lineRule="auto"/>
        <w:ind w:firstLine="360"/>
        <w:jc w:val="both"/>
        <w:rPr>
          <w:rFonts w:asciiTheme="majorBidi" w:hAnsiTheme="majorBidi" w:cstheme="majorBidi"/>
          <w:sz w:val="22"/>
          <w:szCs w:val="22"/>
        </w:rPr>
      </w:pPr>
      <w:r w:rsidRPr="007B331E">
        <w:rPr>
          <w:rFonts w:asciiTheme="majorBidi" w:hAnsiTheme="majorBidi" w:cstheme="majorBidi"/>
          <w:sz w:val="22"/>
          <w:szCs w:val="22"/>
        </w:rPr>
        <w:lastRenderedPageBreak/>
        <w:t>Zakat pertanian merupakan zakat yang berbeda dari beberapa jenis zakat harta lainnya karena dikeluarkan segera setelah panen, tanpa perlu menunggu satu tahun (</w:t>
      </w:r>
      <w:r w:rsidRPr="007B331E">
        <w:rPr>
          <w:rFonts w:asciiTheme="majorBidi" w:hAnsiTheme="majorBidi" w:cstheme="majorBidi"/>
          <w:i/>
          <w:iCs/>
          <w:sz w:val="22"/>
          <w:szCs w:val="22"/>
        </w:rPr>
        <w:t>haul</w:t>
      </w:r>
      <w:r w:rsidRPr="007B331E">
        <w:rPr>
          <w:rFonts w:asciiTheme="majorBidi" w:hAnsiTheme="majorBidi" w:cstheme="majorBidi"/>
          <w:sz w:val="22"/>
          <w:szCs w:val="22"/>
        </w:rPr>
        <w:t xml:space="preserve">). Perhitungan </w:t>
      </w:r>
      <w:r w:rsidR="007B331E" w:rsidRPr="007B331E">
        <w:rPr>
          <w:rFonts w:asciiTheme="majorBidi" w:hAnsiTheme="majorBidi" w:cstheme="majorBidi"/>
          <w:i/>
          <w:iCs/>
          <w:sz w:val="22"/>
          <w:szCs w:val="22"/>
        </w:rPr>
        <w:t>nishab</w:t>
      </w:r>
      <w:r w:rsidR="007B331E" w:rsidRPr="007B331E">
        <w:rPr>
          <w:rFonts w:asciiTheme="majorBidi" w:hAnsiTheme="majorBidi" w:cstheme="majorBidi"/>
          <w:sz w:val="22"/>
          <w:szCs w:val="22"/>
        </w:rPr>
        <w:t xml:space="preserve"> </w:t>
      </w:r>
      <w:r w:rsidRPr="007B331E">
        <w:rPr>
          <w:rFonts w:asciiTheme="majorBidi" w:hAnsiTheme="majorBidi" w:cstheme="majorBidi"/>
          <w:sz w:val="22"/>
          <w:szCs w:val="22"/>
        </w:rPr>
        <w:t xml:space="preserve">zakat ini juga relatif lebih kecil dibandingkan dengan zakat harta lainnya, yaitu sebesar 5 </w:t>
      </w:r>
      <w:r w:rsidRPr="007B331E">
        <w:rPr>
          <w:rFonts w:asciiTheme="majorBidi" w:hAnsiTheme="majorBidi" w:cstheme="majorBidi"/>
          <w:i/>
          <w:iCs/>
          <w:sz w:val="22"/>
          <w:szCs w:val="22"/>
        </w:rPr>
        <w:t>wasaq</w:t>
      </w:r>
      <w:r w:rsidRPr="007B331E">
        <w:rPr>
          <w:rFonts w:asciiTheme="majorBidi" w:hAnsiTheme="majorBidi" w:cstheme="majorBidi"/>
          <w:sz w:val="22"/>
          <w:szCs w:val="22"/>
        </w:rPr>
        <w:t xml:space="preserve"> atau sekitar 653 kg gabah kering</w:t>
      </w:r>
      <w:r w:rsidR="007B331E" w:rsidRPr="007B331E">
        <w:rPr>
          <w:rFonts w:asciiTheme="majorBidi" w:hAnsiTheme="majorBidi" w:cstheme="majorBidi"/>
          <w:sz w:val="22"/>
          <w:szCs w:val="22"/>
        </w:rPr>
        <w:t xml:space="preserve">, namun kadar yang dikeluarkannya lebih besar yaitu berkisar antara 5% dan 10%  </w:t>
      </w:r>
      <w:r w:rsidR="007B331E" w:rsidRPr="007B331E">
        <w:rPr>
          <w:rFonts w:asciiTheme="majorBidi" w:hAnsiTheme="majorBidi" w:cstheme="majorBidi"/>
          <w:sz w:val="22"/>
          <w:szCs w:val="22"/>
        </w:rPr>
        <w:fldChar w:fldCharType="begin" w:fldLock="1"/>
      </w:r>
      <w:r w:rsidR="002D584B">
        <w:rPr>
          <w:rFonts w:asciiTheme="majorBidi" w:hAnsiTheme="majorBidi" w:cstheme="majorBidi"/>
          <w:sz w:val="22"/>
          <w:szCs w:val="22"/>
        </w:rPr>
        <w:instrText>ADDIN CSL_CITATION {"citationItems":[{"id":"ITEM-1","itemData":{"author":[{"dropping-particle":"","family":"Fatmawati","given":"","non-dropping-particle":"","parse-names":false,"suffix":""}],"id":"ITEM-1","issued":{"date-parts":[["2022"]]},"title":"( Studi Di Desa Nanjungan Kecamatan Pino Raya Kabupaten Bengkulu Selatan ) SKRIPSI Diajukan Sebagai Salah Satu Syarat Untuk Mendapatkan Gelar Sarjana Ekoniomi ( S . E )","type":"article-journal"},"uris":["http://www.mendeley.com/documents/?uuid=99f5951d-dbff-4299-abcf-2ba3cd4cf8f4"]}],"mendeley":{"formattedCitation":"(Fatmawati, 2022)","plainTextFormattedCitation":"(Fatmawati, 2022)","previouslyFormattedCitation":"(Fatmawati, 2022)"},"properties":{"noteIndex":0},"schema":"https://github.com/citation-style-language/schema/raw/master/csl-citation.json"}</w:instrText>
      </w:r>
      <w:r w:rsidR="007B331E" w:rsidRPr="007B331E">
        <w:rPr>
          <w:rFonts w:asciiTheme="majorBidi" w:hAnsiTheme="majorBidi" w:cstheme="majorBidi"/>
          <w:sz w:val="22"/>
          <w:szCs w:val="22"/>
        </w:rPr>
        <w:fldChar w:fldCharType="separate"/>
      </w:r>
      <w:r w:rsidR="00DF6E16" w:rsidRPr="00DF6E16">
        <w:rPr>
          <w:rFonts w:asciiTheme="majorBidi" w:hAnsiTheme="majorBidi" w:cstheme="majorBidi"/>
          <w:noProof/>
          <w:sz w:val="22"/>
          <w:szCs w:val="22"/>
        </w:rPr>
        <w:t>(Fatmawati, 2022)</w:t>
      </w:r>
      <w:r w:rsidR="007B331E" w:rsidRPr="007B331E">
        <w:rPr>
          <w:rFonts w:asciiTheme="majorBidi" w:hAnsiTheme="majorBidi" w:cstheme="majorBidi"/>
          <w:sz w:val="22"/>
          <w:szCs w:val="22"/>
        </w:rPr>
        <w:fldChar w:fldCharType="end"/>
      </w:r>
      <w:r w:rsidR="007B331E" w:rsidRPr="007B331E">
        <w:rPr>
          <w:rFonts w:asciiTheme="majorBidi" w:hAnsiTheme="majorBidi" w:cstheme="majorBidi"/>
          <w:sz w:val="22"/>
          <w:szCs w:val="22"/>
        </w:rPr>
        <w:t xml:space="preserve">. </w:t>
      </w:r>
      <w:r w:rsidR="002D584B" w:rsidRPr="002D584B">
        <w:rPr>
          <w:sz w:val="22"/>
          <w:szCs w:val="22"/>
        </w:rPr>
        <w:t xml:space="preserve">Menurut </w:t>
      </w:r>
      <w:r w:rsidR="00A8230C">
        <w:rPr>
          <w:sz w:val="22"/>
          <w:szCs w:val="22"/>
        </w:rPr>
        <w:t xml:space="preserve">Indikator Pemetaan Potensi Zakat Provinsi, Kabupaten, dan Kota Tahun 2022 Regional Sumatera </w:t>
      </w:r>
      <w:r w:rsidR="002D584B" w:rsidRPr="00A8230C">
        <w:rPr>
          <w:sz w:val="22"/>
          <w:szCs w:val="22"/>
        </w:rPr>
        <w:fldChar w:fldCharType="begin" w:fldLock="1"/>
      </w:r>
      <w:r w:rsidR="00C24F3A">
        <w:rPr>
          <w:sz w:val="22"/>
          <w:szCs w:val="22"/>
        </w:rPr>
        <w:instrText>ADDIN CSL_CITATION {"citationItems":[{"id":"ITEM-1","itemData":{"ISBN":"2001913117","ISSN":"00072745","PMID":"32796103","abstract":"Predicting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approach.","author":[{"dropping-particle":"","family":"IPPZ Baznas RI Regional Sumatra","given":"","non-dropping-particle":"","parse-names":false,"suffix":""}],"container-title":"Indikator Pemetaan Potensi Zakat Provinsi Kabupaten dan Kota tahun 2022 regional sumatera","id":"ITEM-1","issue":"4","issued":{"date-parts":[["2022"]]},"page":"361-416","title":"IPPZ Regional Sumatra 2022","type":"article-journal","volume":"119"},"uris":["http://www.mendeley.com/documents/?uuid=892586a9-1965-40a6-ba22-92a555350b60"]}],"mendeley":{"formattedCitation":"(IPPZ Baznas RI Regional Sumatra, 2022)","plainTextFormattedCitation":"(IPPZ Baznas RI Regional Sumatra, 2022)","previouslyFormattedCitation":"(IPPZ Baznas RI Regional Sumatra, 2022)"},"properties":{"noteIndex":0},"schema":"https://github.com/citation-style-language/schema/raw/master/csl-citation.json"}</w:instrText>
      </w:r>
      <w:r w:rsidR="002D584B" w:rsidRPr="00A8230C">
        <w:rPr>
          <w:sz w:val="22"/>
          <w:szCs w:val="22"/>
        </w:rPr>
        <w:fldChar w:fldCharType="separate"/>
      </w:r>
      <w:r w:rsidR="002D584B" w:rsidRPr="00A8230C">
        <w:rPr>
          <w:noProof/>
          <w:sz w:val="22"/>
          <w:szCs w:val="22"/>
        </w:rPr>
        <w:t>(IPPZ Baznas RI Regional Sumatra, 202</w:t>
      </w:r>
      <w:r w:rsidR="002D584B" w:rsidRPr="00A8230C">
        <w:rPr>
          <w:noProof/>
          <w:sz w:val="22"/>
          <w:szCs w:val="22"/>
          <w:shd w:val="clear" w:color="auto" w:fill="FFFFFF" w:themeFill="background1"/>
        </w:rPr>
        <w:t>2)</w:t>
      </w:r>
      <w:r w:rsidR="002D584B" w:rsidRPr="00A8230C">
        <w:rPr>
          <w:sz w:val="22"/>
          <w:szCs w:val="22"/>
        </w:rPr>
        <w:fldChar w:fldCharType="end"/>
      </w:r>
      <w:r w:rsidR="002D584B" w:rsidRPr="00A8230C">
        <w:rPr>
          <w:sz w:val="22"/>
          <w:szCs w:val="22"/>
        </w:rPr>
        <w:t xml:space="preserve"> </w:t>
      </w:r>
      <w:r w:rsidR="002D584B" w:rsidRPr="002D584B">
        <w:rPr>
          <w:rFonts w:asciiTheme="majorBidi" w:hAnsiTheme="majorBidi" w:cstheme="majorBidi"/>
          <w:sz w:val="22"/>
          <w:szCs w:val="22"/>
        </w:rPr>
        <w:t>potensi zakat pertanian di Kabupaten Serdang Bedagai mencapai Rp62,6 Miliar, namun pengumpulan zakat pertanian di Kabupaten Serdang Bedagai belum dapat dilakukan secara optimal dan masih terdapat berbagai kendala, seperti rendahnya kesadaran masyarakat tentang kewajiban zakat pertanian dan keterbatasan sumber daya dalam melakukan penghimpunan zakat secara efektif. Oleh karena itu, diperlukan strategi yang inovatif dan efektif untuk meningkatkan peng</w:t>
      </w:r>
      <w:r w:rsidR="00B0401F">
        <w:rPr>
          <w:rFonts w:asciiTheme="majorBidi" w:hAnsiTheme="majorBidi" w:cstheme="majorBidi"/>
          <w:sz w:val="22"/>
          <w:szCs w:val="22"/>
        </w:rPr>
        <w:t>umpulan</w:t>
      </w:r>
      <w:r w:rsidR="002D584B" w:rsidRPr="002D584B">
        <w:rPr>
          <w:rFonts w:asciiTheme="majorBidi" w:hAnsiTheme="majorBidi" w:cstheme="majorBidi"/>
          <w:sz w:val="22"/>
          <w:szCs w:val="22"/>
        </w:rPr>
        <w:t xml:space="preserve"> zakat pertanian di wilayah ini.</w:t>
      </w:r>
    </w:p>
    <w:p w14:paraId="1EC432B6" w14:textId="77777777" w:rsidR="00213C10" w:rsidRDefault="00213C10" w:rsidP="0027767E">
      <w:pPr>
        <w:spacing w:line="360" w:lineRule="auto"/>
        <w:ind w:firstLine="360"/>
        <w:jc w:val="both"/>
        <w:rPr>
          <w:rFonts w:asciiTheme="majorBidi" w:hAnsiTheme="majorBidi" w:cstheme="majorBidi"/>
          <w:sz w:val="22"/>
          <w:szCs w:val="22"/>
        </w:rPr>
      </w:pPr>
    </w:p>
    <w:p w14:paraId="16B5BCA1" w14:textId="54332E19" w:rsidR="00213C10" w:rsidRPr="00213C10" w:rsidRDefault="00213C10" w:rsidP="00213C10">
      <w:pPr>
        <w:spacing w:line="360" w:lineRule="auto"/>
        <w:jc w:val="both"/>
        <w:rPr>
          <w:rFonts w:asciiTheme="majorBidi" w:hAnsiTheme="majorBidi" w:cstheme="majorBidi"/>
          <w:b/>
          <w:bCs/>
          <w:sz w:val="22"/>
          <w:szCs w:val="22"/>
        </w:rPr>
      </w:pPr>
      <w:r w:rsidRPr="00213C10">
        <w:rPr>
          <w:rFonts w:asciiTheme="majorBidi" w:hAnsiTheme="majorBidi" w:cstheme="majorBidi"/>
          <w:b/>
          <w:bCs/>
          <w:sz w:val="22"/>
          <w:szCs w:val="22"/>
        </w:rPr>
        <w:t>Tinjauan singkat mengenai proses penetapan strategi</w:t>
      </w:r>
    </w:p>
    <w:p w14:paraId="4CE1C9E6" w14:textId="7FF96E9F" w:rsidR="00591AFF" w:rsidRPr="00591AFF" w:rsidRDefault="00421FBC" w:rsidP="00591AFF">
      <w:pPr>
        <w:spacing w:line="360" w:lineRule="auto"/>
        <w:ind w:firstLine="426"/>
        <w:jc w:val="both"/>
        <w:rPr>
          <w:rFonts w:asciiTheme="majorBidi" w:hAnsiTheme="majorBidi" w:cstheme="majorBidi"/>
          <w:sz w:val="22"/>
          <w:szCs w:val="22"/>
        </w:rPr>
      </w:pPr>
      <w:r w:rsidRPr="00421FBC">
        <w:rPr>
          <w:rFonts w:asciiTheme="majorBidi" w:hAnsiTheme="majorBidi" w:cstheme="majorBidi"/>
          <w:sz w:val="22"/>
          <w:szCs w:val="22"/>
        </w:rPr>
        <w:t xml:space="preserve">Metode dan model penetapan strategi dalam suatu organisasi merupakan proses yang penting untuk mencapai tujuan jangka panjang dan meningkatkan daya saing. </w:t>
      </w:r>
      <w:r w:rsidR="00591AFF" w:rsidRPr="00591AFF">
        <w:rPr>
          <w:rFonts w:asciiTheme="majorBidi" w:hAnsiTheme="majorBidi" w:cstheme="majorBidi"/>
          <w:sz w:val="22"/>
          <w:szCs w:val="22"/>
        </w:rPr>
        <w:t>Metode penetapan strategi dalam suatu organisasi dapat dilakukan dengan efektif melalui kombinasi analisis SWOT dan Business Model Canvas (BMC). Analisis SWOT membantu organisasi untuk mengidentifikasi kekuatan, kelemahan, peluang, dan ancaman yang ada, sedangkan BMC menyediakan kerangka untuk merancang dan mengelola model bisnis secara komprehensif</w:t>
      </w:r>
      <w:r w:rsidR="00C24F3A">
        <w:rPr>
          <w:rFonts w:asciiTheme="majorBidi" w:hAnsiTheme="majorBidi" w:cstheme="majorBidi"/>
          <w:sz w:val="22"/>
          <w:szCs w:val="22"/>
        </w:rPr>
        <w:t xml:space="preserve"> </w:t>
      </w:r>
      <w:r w:rsidR="00C24F3A">
        <w:rPr>
          <w:rFonts w:asciiTheme="majorBidi" w:hAnsiTheme="majorBidi" w:cstheme="majorBidi"/>
          <w:sz w:val="22"/>
          <w:szCs w:val="22"/>
        </w:rPr>
        <w:fldChar w:fldCharType="begin" w:fldLock="1"/>
      </w:r>
      <w:r w:rsidR="00AC427D">
        <w:rPr>
          <w:rFonts w:asciiTheme="majorBidi" w:hAnsiTheme="majorBidi" w:cstheme="majorBidi"/>
          <w:sz w:val="22"/>
          <w:szCs w:val="22"/>
        </w:rPr>
        <w:instrText>ADDIN CSL_CITATION {"citationItems":[{"id":"ITEM-1","itemData":{"DOI":"10.17509/tjr.v1i2.14108","ISSN":"2621-7317","abstract":"The purpose of this study was to describe the Business Model Canvas used by the weaving cualmaslina industry in Bangka Belitung. The type of the research used is qualitative descriptive. Data were collected through interviews, observations, and questionnaires. Data analysis was carried out through SWOT Analysis, EFAS/IFAS matrix, SWOT matrix, matrix combination of strategies and business model canvas analysis. This study found that the priority strategy that must be done by weaving cualMaslina is to utilize the product's uniqueness to attract goverment assistance and make a strong brand image to take advantage of business opportunities that are still wide open (SO). Analysis of Business Model Canvas on weaving cualMaslina found four elements that need to be improved; Customer segment forms a new segmentation, Channels works with business partners to create websites, Key activities form subdivisions of RD (quality control, design and coloring techniques), Key resources recruits HR Potential.Keyword. Business Model Canvas, analisis SWOT, EFAS/IFAS, Matriks SWOT","author":[{"dropping-particle":"","family":"Ayan","given":"Syaiful","non-dropping-particle":"","parse-names":false,"suffix":""},{"dropping-particle":"","family":"Furqon","given":"Chairul","non-dropping-particle":"","parse-names":false,"suffix":""},{"dropping-particle":"","family":"Sultan","given":"Mokh. Adib","non-dropping-particle":"","parse-names":false,"suffix":""}],"container-title":"The International Journal of Business Review (The Jobs Review)","id":"ITEM-1","issue":"2","issued":{"date-parts":[["2018"]]},"page":"129-136","title":"Business Model Canvas Analysis on Cual Weaving Industry","type":"article-journal","volume":"1"},"uris":["http://www.mendeley.com/documents/?uuid=599ee977-920a-4d19-ba25-954fb977b5de"]}],"mendeley":{"formattedCitation":"(Ayan et al., 2018)","plainTextFormattedCitation":"(Ayan et al., 2018)","previouslyFormattedCitation":"(Ayan et al., 2018)"},"properties":{"noteIndex":0},"schema":"https://github.com/citation-style-language/schema/raw/master/csl-citation.json"}</w:instrText>
      </w:r>
      <w:r w:rsidR="00C24F3A">
        <w:rPr>
          <w:rFonts w:asciiTheme="majorBidi" w:hAnsiTheme="majorBidi" w:cstheme="majorBidi"/>
          <w:sz w:val="22"/>
          <w:szCs w:val="22"/>
        </w:rPr>
        <w:fldChar w:fldCharType="separate"/>
      </w:r>
      <w:r w:rsidR="00C24F3A" w:rsidRPr="00C24F3A">
        <w:rPr>
          <w:rFonts w:asciiTheme="majorBidi" w:hAnsiTheme="majorBidi" w:cstheme="majorBidi"/>
          <w:noProof/>
          <w:sz w:val="22"/>
          <w:szCs w:val="22"/>
        </w:rPr>
        <w:t>(Ayan et al., 2018)</w:t>
      </w:r>
      <w:r w:rsidR="00C24F3A">
        <w:rPr>
          <w:rFonts w:asciiTheme="majorBidi" w:hAnsiTheme="majorBidi" w:cstheme="majorBidi"/>
          <w:sz w:val="22"/>
          <w:szCs w:val="22"/>
        </w:rPr>
        <w:fldChar w:fldCharType="end"/>
      </w:r>
      <w:r w:rsidR="00591AFF" w:rsidRPr="00591AFF">
        <w:rPr>
          <w:rFonts w:asciiTheme="majorBidi" w:hAnsiTheme="majorBidi" w:cstheme="majorBidi"/>
          <w:sz w:val="22"/>
          <w:szCs w:val="22"/>
        </w:rPr>
        <w:t>.</w:t>
      </w:r>
    </w:p>
    <w:p w14:paraId="0D0B4D55" w14:textId="01773F16" w:rsidR="00591AFF" w:rsidRPr="00591AFF" w:rsidRDefault="00591AFF" w:rsidP="00591AFF">
      <w:pPr>
        <w:spacing w:line="360" w:lineRule="auto"/>
        <w:ind w:firstLine="426"/>
        <w:jc w:val="both"/>
        <w:rPr>
          <w:rFonts w:asciiTheme="majorBidi" w:hAnsiTheme="majorBidi" w:cstheme="majorBidi"/>
          <w:sz w:val="22"/>
          <w:szCs w:val="22"/>
        </w:rPr>
      </w:pPr>
      <w:r w:rsidRPr="00591AFF">
        <w:rPr>
          <w:rFonts w:asciiTheme="majorBidi" w:hAnsiTheme="majorBidi" w:cstheme="majorBidi"/>
          <w:sz w:val="22"/>
          <w:szCs w:val="22"/>
        </w:rPr>
        <w:t>Langkah pertama adalah melakukan analisis SWOT untuk mengevaluasi faktor-faktor internal dan eksternal yang mempengaruhi organisasi. Hasil dari analisis ini kemudian dapat disusun dalam matriks SWOT, yang memetakan kekuatan dan kelemahan terhadap peluang dan ancaman</w:t>
      </w:r>
      <w:r w:rsidR="00AC427D">
        <w:rPr>
          <w:rFonts w:asciiTheme="majorBidi" w:hAnsiTheme="majorBidi" w:cstheme="majorBidi"/>
          <w:sz w:val="22"/>
          <w:szCs w:val="22"/>
        </w:rPr>
        <w:fldChar w:fldCharType="begin" w:fldLock="1"/>
      </w:r>
      <w:r w:rsidR="00AC427D">
        <w:rPr>
          <w:rFonts w:asciiTheme="majorBidi" w:hAnsiTheme="majorBidi" w:cstheme="majorBidi"/>
          <w:sz w:val="22"/>
          <w:szCs w:val="22"/>
        </w:rPr>
        <w:instrText>ADDIN CSL_CITATION {"citationItems":[{"id":"ITEM-1","itemData":{"DOI":"10.59670/ml.v20i5.3534","ISSN":"1741-8984","abstract":"Tangerang City, located in the Banten Province of Indonesia, covers an area of approximately 164.55 km2 and holds significant potential in agribusiness, particularly in the production of vegetables and fruits using hydroponic urban farming methods. In 2022, the vegetable harvest reached 411 hectares with a yield of around 36,547 quintals. The results of the SWOT analysis indicate that product farmers in Tangerang City are currently experiencing strong growth, with opportunities and strengths supporting the expansion of their product businesses. The Women Farmers Group (WFG) in Tangerang City faces challenges in formulating effective business strategies, despite playing a crucial role in the local economy. The SWOT evaluation of the elements within WFG's Business Model Canvas in Tangerang City has generated eight alternative strategies, including market expansion, optimization of marketing partners, increased marketing and promotional efforts, enhanced production, human resource development, product innovation, and utilization of e-commerce. The highest-priority strategy is product innovation, which is a key factor in maintaining competitiveness and adapting to market changes. Innovation is a crucial element in strategic planning to sustain competitive advantages and meet evolving market demands.","author":[{"dropping-particle":"","family":"Supriadi","given":"Yudi Nur","non-dropping-particle":"","parse-names":false,"suffix":""},{"dropping-particle":"","family":"Rosmawarni","given":"Neny","non-dropping-particle":"","parse-names":false,"suffix":""},{"dropping-particle":"","family":"Setiadi","given":"Iwan Kresna","non-dropping-particle":"","parse-names":false,"suffix":""},{"dropping-particle":"","family":"Kusuma","given":"Ramadhani Mahendra","non-dropping-particle":"","parse-names":false,"suffix":""},{"dropping-particle":"","family":"Saragih","given":"Guntur Syahputra","non-dropping-particle":"","parse-names":false,"suffix":""}],"container-title":"Migration Letters","id":"ITEM-1","issue":"5","issued":{"date-parts":[["2023"]]},"page":"157-172","title":"Hydroponic Green House Business Development Strategy Using Business Model Canvas (BMC)","type":"article-journal","volume":"20"},"uris":["http://www.mendeley.com/documents/?uuid=9719fde4-68b1-4fa7-b405-d45852dab9f0"]}],"mendeley":{"formattedCitation":"(Supriadi et al., 2023)","plainTextFormattedCitation":"(Supriadi et al., 2023)","previouslyFormattedCitation":"(Supriadi et al., 2023)"},"properties":{"noteIndex":0},"schema":"https://github.com/citation-style-language/schema/raw/master/csl-citation.json"}</w:instrText>
      </w:r>
      <w:r w:rsidR="00AC427D">
        <w:rPr>
          <w:rFonts w:asciiTheme="majorBidi" w:hAnsiTheme="majorBidi" w:cstheme="majorBidi"/>
          <w:sz w:val="22"/>
          <w:szCs w:val="22"/>
        </w:rPr>
        <w:fldChar w:fldCharType="separate"/>
      </w:r>
      <w:r w:rsidR="00AC427D" w:rsidRPr="00AC427D">
        <w:rPr>
          <w:rFonts w:asciiTheme="majorBidi" w:hAnsiTheme="majorBidi" w:cstheme="majorBidi"/>
          <w:noProof/>
          <w:sz w:val="22"/>
          <w:szCs w:val="22"/>
        </w:rPr>
        <w:t>(Supriadi et al., 2023)</w:t>
      </w:r>
      <w:r w:rsidR="00AC427D">
        <w:rPr>
          <w:rFonts w:asciiTheme="majorBidi" w:hAnsiTheme="majorBidi" w:cstheme="majorBidi"/>
          <w:sz w:val="22"/>
          <w:szCs w:val="22"/>
        </w:rPr>
        <w:fldChar w:fldCharType="end"/>
      </w:r>
      <w:r w:rsidRPr="00591AFF">
        <w:rPr>
          <w:rFonts w:asciiTheme="majorBidi" w:hAnsiTheme="majorBidi" w:cstheme="majorBidi"/>
          <w:sz w:val="22"/>
          <w:szCs w:val="22"/>
        </w:rPr>
        <w:t>. Misalnya, jika analisis menunjukkan bahwa organisasi memiliki kekuatan dalam inovasi produk dan terdapat peluang pasar yang belum dimanfaatkan, maka organisasi dapat merumuskan strategi yang memanfaatkan kekuatan tersebut untuk mengeksplorasi peluang baru</w:t>
      </w:r>
      <w:r w:rsidR="00AC427D">
        <w:rPr>
          <w:rFonts w:asciiTheme="majorBidi" w:hAnsiTheme="majorBidi" w:cstheme="majorBidi"/>
          <w:sz w:val="22"/>
          <w:szCs w:val="22"/>
        </w:rPr>
        <w:t xml:space="preserve"> </w:t>
      </w:r>
      <w:r w:rsidR="00AC427D">
        <w:rPr>
          <w:rFonts w:asciiTheme="majorBidi" w:hAnsiTheme="majorBidi" w:cstheme="majorBidi"/>
          <w:sz w:val="22"/>
          <w:szCs w:val="22"/>
        </w:rPr>
        <w:fldChar w:fldCharType="begin" w:fldLock="1"/>
      </w:r>
      <w:r w:rsidR="005D001E">
        <w:rPr>
          <w:rFonts w:asciiTheme="majorBidi" w:hAnsiTheme="majorBidi" w:cstheme="majorBidi"/>
          <w:sz w:val="22"/>
          <w:szCs w:val="22"/>
        </w:rPr>
        <w:instrText>ADDIN CSL_CITATION {"citationItems":[{"id":"ITEM-1","itemData":{"DOI":"10.46729/ijstm.v3i1.421","abstract":"This research aims to conduct a qualitative assessment of the business model canvas on the CN235 Aircraft manufactured by Indonesian Aerospace (IAe). This research is a descriptive qualitative study of the business model canvas and then uses SWOT analysis to evaluate each item. Interviews and documentation are the methods for data collection. This study shows that IAe's market segmentation is domestic and global markets. The company uses a digital system and delivers services that exceed the expectations of its customers. IAe is the only domestic manufacturing industry that can manufacture aircraft. The company makes money by selling planes and providing maintenance services. Building and keeping strong connections with business partners is critical in collaboration. The most common expenditures incurred by IAe are fixed and variable expenses. The study findings are supposed to reveal the IAe's strengths, weaknesses, opportunities, internal and external challenges, and innovation strategy.","author":[{"dropping-particle":"","family":"Nurulloh","given":"Mohamad Ikhsan","non-dropping-particle":"","parse-names":false,"suffix":""},{"dropping-particle":"","family":"Simbolon","given":"Luhut","non-dropping-particle":"","parse-names":false,"suffix":""},{"dropping-particle":"","family":"Deksino","given":"George Royke","non-dropping-particle":"","parse-names":false,"suffix":""}],"container-title":"International Journal of Science, Technology &amp; Management","id":"ITEM-1","issue":"1","issued":{"date-parts":[["2022"]]},"page":"86-92","title":"Business Model Canvas for Indonesian Aerospace's CN235 Aircraft","type":"article-journal","volume":"3"},"uris":["http://www.mendeley.com/documents/?uuid=cca40e37-a818-4bba-979b-bdfb60033b03"]}],"mendeley":{"formattedCitation":"(Nurulloh et al., 2022)","plainTextFormattedCitation":"(Nurulloh et al., 2022)","previouslyFormattedCitation":"(Nurulloh et al., 2022)"},"properties":{"noteIndex":0},"schema":"https://github.com/citation-style-language/schema/raw/master/csl-citation.json"}</w:instrText>
      </w:r>
      <w:r w:rsidR="00AC427D">
        <w:rPr>
          <w:rFonts w:asciiTheme="majorBidi" w:hAnsiTheme="majorBidi" w:cstheme="majorBidi"/>
          <w:sz w:val="22"/>
          <w:szCs w:val="22"/>
        </w:rPr>
        <w:fldChar w:fldCharType="separate"/>
      </w:r>
      <w:r w:rsidR="00AC427D" w:rsidRPr="00AC427D">
        <w:rPr>
          <w:rFonts w:asciiTheme="majorBidi" w:hAnsiTheme="majorBidi" w:cstheme="majorBidi"/>
          <w:noProof/>
          <w:sz w:val="22"/>
          <w:szCs w:val="22"/>
        </w:rPr>
        <w:t>(Nurulloh et al., 2022)</w:t>
      </w:r>
      <w:r w:rsidR="00AC427D">
        <w:rPr>
          <w:rFonts w:asciiTheme="majorBidi" w:hAnsiTheme="majorBidi" w:cstheme="majorBidi"/>
          <w:sz w:val="22"/>
          <w:szCs w:val="22"/>
        </w:rPr>
        <w:fldChar w:fldCharType="end"/>
      </w:r>
      <w:r w:rsidRPr="00591AFF">
        <w:rPr>
          <w:rFonts w:asciiTheme="majorBidi" w:hAnsiTheme="majorBidi" w:cstheme="majorBidi"/>
          <w:sz w:val="22"/>
          <w:szCs w:val="22"/>
        </w:rPr>
        <w:t>.</w:t>
      </w:r>
    </w:p>
    <w:p w14:paraId="3A1410F6" w14:textId="2EDB84BC" w:rsidR="00113788" w:rsidRPr="00591AFF" w:rsidRDefault="00591AFF" w:rsidP="00113788">
      <w:pPr>
        <w:spacing w:line="360" w:lineRule="auto"/>
        <w:ind w:firstLine="426"/>
        <w:jc w:val="both"/>
        <w:rPr>
          <w:rFonts w:asciiTheme="majorBidi" w:hAnsiTheme="majorBidi" w:cstheme="majorBidi"/>
          <w:sz w:val="22"/>
          <w:szCs w:val="22"/>
        </w:rPr>
      </w:pPr>
      <w:r w:rsidRPr="00591AFF">
        <w:rPr>
          <w:rFonts w:asciiTheme="majorBidi" w:hAnsiTheme="majorBidi" w:cstheme="majorBidi"/>
          <w:sz w:val="22"/>
          <w:szCs w:val="22"/>
        </w:rPr>
        <w:t xml:space="preserve">Setelah matriks SWOT disusun, langkah selanjutnya adalah mengintegrasikan temuan tersebut ke dalam elemen-elemen BMC. Dalam konteks ini, organisasi dapat menggunakan BMC untuk merumuskan proposisi nilai yang sesuai dengan kekuatan yang dimiliki dan peluang yang ada. Misalnya, jika organisasi memiliki keunggulan dalam teknologi, proposisi nilai dapat difokuskan pada produk yang inovatif dan berbeda dari kompetitor </w:t>
      </w:r>
      <w:r w:rsidR="005D001E">
        <w:rPr>
          <w:rFonts w:asciiTheme="majorBidi" w:hAnsiTheme="majorBidi" w:cstheme="majorBidi"/>
          <w:sz w:val="22"/>
          <w:szCs w:val="22"/>
        </w:rPr>
        <w:fldChar w:fldCharType="begin" w:fldLock="1"/>
      </w:r>
      <w:r w:rsidR="005D001E">
        <w:rPr>
          <w:rFonts w:asciiTheme="majorBidi" w:hAnsiTheme="majorBidi" w:cstheme="majorBidi"/>
          <w:sz w:val="22"/>
          <w:szCs w:val="22"/>
        </w:rPr>
        <w:instrText>ADDIN CSL_CITATION {"citationItems":[{"id":"ITEM-1","itemData":{"DOI":"10.1016/j.ijinfomgt.2016.03.009","ISSN":"02684012","abstract":"SWOT analysis, a commonly used tool for strategic planning, is traditionally a form of brainstorming. Hence, it has been criticised that it is likely to hold subjective views of the individuals who participate in a brainstorming session and that SWOT factors are not prioritized by their significance thus it may result in an improper strategic action. While most studies of SWOT analysis have only focused on solving these shortcomings separately, this study offers an approach to diminish both shortcomings by applying Importance-Performance Analysis (IPA) to identify SWOT based on customer satisfaction surveys which produces prioritized SWOT corresponding to the customers’ perception. Through the use of IPA based SWOT analysis, it is expected that a organisation can efficiently formulate strategic planning as the SWOT factors that should be maintained or improved can be clearly identified based on customers’ viewpoints. The application of the IPA based SWOT analysis was illustrated and evaluated through a case study of Higher Education Institutions in Thailand. The evaluation results showed that SWOT analysis of the case study accurately reflected the organisation's situations thereby demonstrating the validity of this study.","author":[{"dropping-particle":"","family":"Phadermrod","given":"Boonyarat","non-dropping-particle":"","parse-names":false,"suffix":""},{"dropping-particle":"","family":"Crowder","given":"Richard M.","non-dropping-particle":"","parse-names":false,"suffix":""},{"dropping-particle":"","family":"Wills","given":"Gary B.","non-dropping-particle":"","parse-names":false,"suffix":""}],"container-title":"International Journal of Information Management","id":"ITEM-1","issued":{"date-parts":[["2019"]]},"page":"194-203","title":"Importance-Performance Analysis based SWOT analysis","type":"article-journal","volume":"44"},"uris":["http://www.mendeley.com/documents/?uuid=6a2e338d-8209-4dd8-afac-5522316f5c18"]}],"mendeley":{"formattedCitation":"(Phadermrod et al., 2019)","plainTextFormattedCitation":"(Phadermrod et al., 2019)","previouslyFormattedCitation":"(Phadermrod et al., 2019)"},"properties":{"noteIndex":0},"schema":"https://github.com/citation-style-language/schema/raw/master/csl-citation.json"}</w:instrText>
      </w:r>
      <w:r w:rsidR="005D001E">
        <w:rPr>
          <w:rFonts w:asciiTheme="majorBidi" w:hAnsiTheme="majorBidi" w:cstheme="majorBidi"/>
          <w:sz w:val="22"/>
          <w:szCs w:val="22"/>
        </w:rPr>
        <w:fldChar w:fldCharType="separate"/>
      </w:r>
      <w:r w:rsidR="005D001E" w:rsidRPr="005D001E">
        <w:rPr>
          <w:rFonts w:asciiTheme="majorBidi" w:hAnsiTheme="majorBidi" w:cstheme="majorBidi"/>
          <w:noProof/>
          <w:sz w:val="22"/>
          <w:szCs w:val="22"/>
        </w:rPr>
        <w:t>(Phadermrod et al., 2019)</w:t>
      </w:r>
      <w:r w:rsidR="005D001E">
        <w:rPr>
          <w:rFonts w:asciiTheme="majorBidi" w:hAnsiTheme="majorBidi" w:cstheme="majorBidi"/>
          <w:sz w:val="22"/>
          <w:szCs w:val="22"/>
        </w:rPr>
        <w:fldChar w:fldCharType="end"/>
      </w:r>
      <w:r w:rsidR="005D001E">
        <w:rPr>
          <w:rFonts w:asciiTheme="majorBidi" w:hAnsiTheme="majorBidi" w:cstheme="majorBidi"/>
          <w:sz w:val="22"/>
          <w:szCs w:val="22"/>
        </w:rPr>
        <w:t>.</w:t>
      </w:r>
      <w:r w:rsidRPr="00591AFF">
        <w:rPr>
          <w:rFonts w:asciiTheme="majorBidi" w:hAnsiTheme="majorBidi" w:cstheme="majorBidi"/>
          <w:sz w:val="22"/>
          <w:szCs w:val="22"/>
        </w:rPr>
        <w:t xml:space="preserve"> Selain itu, elemen lain dalam BMC seperti segmen pelanggan dan saluran distribusi juga perlu disesuaikan berdasarkan hasil analisis SWOT.</w:t>
      </w:r>
    </w:p>
    <w:p w14:paraId="4196E668" w14:textId="03E8B0AA" w:rsidR="00591AFF" w:rsidRPr="00591AFF" w:rsidRDefault="00591AFF" w:rsidP="005D001E">
      <w:pPr>
        <w:spacing w:line="360" w:lineRule="auto"/>
        <w:ind w:firstLine="426"/>
        <w:jc w:val="both"/>
        <w:rPr>
          <w:rFonts w:asciiTheme="majorBidi" w:hAnsiTheme="majorBidi" w:cstheme="majorBidi"/>
          <w:sz w:val="22"/>
          <w:szCs w:val="22"/>
        </w:rPr>
      </w:pPr>
      <w:r w:rsidRPr="00591AFF">
        <w:rPr>
          <w:rFonts w:asciiTheme="majorBidi" w:hAnsiTheme="majorBidi" w:cstheme="majorBidi"/>
          <w:sz w:val="22"/>
          <w:szCs w:val="22"/>
        </w:rPr>
        <w:t xml:space="preserve">Implementasi strategi yang dihasilkan dari kombinasi analisis SWOT dan BMC harus melibatkan seluruh pemangku kepentingan untuk memastikan bahwa semua elemen dalam BMC, seperti sumber daya dan aktivitas kunci, selaras dengan strategi yang ditetapkan. Penelitian oleh menunjukkan bahwa penerapan BMC dalam konteks pengembangan bisnis dapat membantu organisasi dalam merumuskan langkah-langkah strategis yang lebih terarah dan terukur </w:t>
      </w:r>
      <w:r w:rsidR="005D001E">
        <w:rPr>
          <w:rFonts w:asciiTheme="majorBidi" w:hAnsiTheme="majorBidi" w:cstheme="majorBidi"/>
          <w:sz w:val="22"/>
          <w:szCs w:val="22"/>
        </w:rPr>
        <w:fldChar w:fldCharType="begin" w:fldLock="1"/>
      </w:r>
      <w:r w:rsidR="00213FEE">
        <w:rPr>
          <w:rFonts w:asciiTheme="majorBidi" w:hAnsiTheme="majorBidi" w:cstheme="majorBidi"/>
          <w:sz w:val="22"/>
          <w:szCs w:val="22"/>
        </w:rPr>
        <w:instrText>ADDIN CSL_CITATION {"citationItems":[{"id":"ITEM-1","itemData":{"DOI":"10.59670/ml.v20i5.3534","ISSN":"1741-8984","abstract":"Tangerang City, located in the Banten Province of Indonesia, covers an area of approximately 164.55 km2 and holds significant potential in agribusiness, particularly in the production of vegetables and fruits using hydroponic urban farming methods. In 2022, the vegetable harvest reached 411 hectares with a yield of around 36,547 quintals. The results of the SWOT analysis indicate that product farmers in Tangerang City are currently experiencing strong growth, with opportunities and strengths supporting the expansion of their product businesses. The Women Farmers Group (WFG) in Tangerang City faces challenges in formulating effective business strategies, despite playing a crucial role in the local economy. The SWOT evaluation of the elements within WFG's Business Model Canvas in Tangerang City has generated eight alternative strategies, including market expansion, optimization of marketing partners, increased marketing and promotional efforts, enhanced production, human resource development, product innovation, and utilization of e-commerce. The highest-priority strategy is product innovation, which is a key factor in maintaining competitiveness and adapting to market changes. Innovation is a crucial element in strategic planning to sustain competitive advantages and meet evolving market demands.","author":[{"dropping-particle":"","family":"Supriadi","given":"Yudi Nur","non-dropping-particle":"","parse-names":false,"suffix":""},{"dropping-particle":"","family":"Rosmawarni","given":"Neny","non-dropping-particle":"","parse-names":false,"suffix":""},{"dropping-particle":"","family":"Setiadi","given":"Iwan Kresna","non-dropping-particle":"","parse-names":false,"suffix":""},{"dropping-particle":"","family":"Kusuma","given":"Ramadhani Mahendra","non-dropping-particle":"","parse-names":false,"suffix":""},{"dropping-particle":"","family":"Saragih","given":"Guntur Syahputra","non-dropping-particle":"","parse-names":false,"suffix":""}],"container-title":"Migration Letters","id":"ITEM-1","issue":"5","issued":{"date-parts":[["2023"]]},"page":"157-172","title":"Hydroponic Green House Business Development Strategy Using Business Model Canvas (BMC)","type":"article-journal","volume":"20"},"uris":["http://www.mendeley.com/documents/?uuid=9719fde4-68b1-4fa7-b405-d45852dab9f0"]}],"mendeley":{"formattedCitation":"(Supriadi et al., 2023)","plainTextFormattedCitation":"(Supriadi et al., 2023)","previouslyFormattedCitation":"(Supriadi et al., 2023)"},"properties":{"noteIndex":0},"schema":"https://github.com/citation-style-language/schema/raw/master/csl-citation.json"}</w:instrText>
      </w:r>
      <w:r w:rsidR="005D001E">
        <w:rPr>
          <w:rFonts w:asciiTheme="majorBidi" w:hAnsiTheme="majorBidi" w:cstheme="majorBidi"/>
          <w:sz w:val="22"/>
          <w:szCs w:val="22"/>
        </w:rPr>
        <w:fldChar w:fldCharType="separate"/>
      </w:r>
      <w:r w:rsidR="005D001E" w:rsidRPr="005D001E">
        <w:rPr>
          <w:rFonts w:asciiTheme="majorBidi" w:hAnsiTheme="majorBidi" w:cstheme="majorBidi"/>
          <w:noProof/>
          <w:sz w:val="22"/>
          <w:szCs w:val="22"/>
        </w:rPr>
        <w:t>(Supriadi et al., 2023)</w:t>
      </w:r>
      <w:r w:rsidR="005D001E">
        <w:rPr>
          <w:rFonts w:asciiTheme="majorBidi" w:hAnsiTheme="majorBidi" w:cstheme="majorBidi"/>
          <w:sz w:val="22"/>
          <w:szCs w:val="22"/>
        </w:rPr>
        <w:fldChar w:fldCharType="end"/>
      </w:r>
      <w:r w:rsidR="005D001E">
        <w:rPr>
          <w:rFonts w:asciiTheme="majorBidi" w:hAnsiTheme="majorBidi" w:cstheme="majorBidi"/>
          <w:sz w:val="22"/>
          <w:szCs w:val="22"/>
        </w:rPr>
        <w:t>.</w:t>
      </w:r>
    </w:p>
    <w:p w14:paraId="60090AFC" w14:textId="1999AE7F" w:rsidR="00B0118C" w:rsidRPr="00B0118C" w:rsidRDefault="00591AFF" w:rsidP="00591AFF">
      <w:pPr>
        <w:spacing w:line="360" w:lineRule="auto"/>
        <w:ind w:firstLine="426"/>
        <w:jc w:val="both"/>
        <w:rPr>
          <w:rFonts w:asciiTheme="majorBidi" w:hAnsiTheme="majorBidi" w:cstheme="majorBidi"/>
          <w:sz w:val="22"/>
          <w:szCs w:val="22"/>
        </w:rPr>
      </w:pPr>
      <w:r w:rsidRPr="00591AFF">
        <w:rPr>
          <w:rFonts w:asciiTheme="majorBidi" w:hAnsiTheme="majorBidi" w:cstheme="majorBidi"/>
          <w:sz w:val="22"/>
          <w:szCs w:val="22"/>
        </w:rPr>
        <w:t>Evaluasi dan kontrol juga merupakan bagian penting dari proses ini, di mana organisasi perlu meninjau kembali elemen-elemen dalam BMC dan hasil dari strategi yang diimplementasikan. Dengan pendekatan ini, organisasi dapat tetap adaptif terhadap perubahan pasar dan meningkatkan daya saing mereka secara berkelanjutan. Secara keseluruhan, kombinasi analisis SWOT dan Business Model Canvas memberikan pendekatan yang holistik dalam penetapan strategi, memungkinkan organisasi untuk merumuskan dan mengimplementasikan strategi yang lebih efektif dan responsif terhadap dinamika pasar</w:t>
      </w:r>
      <w:r w:rsidR="00213FEE">
        <w:rPr>
          <w:rFonts w:asciiTheme="majorBidi" w:hAnsiTheme="majorBidi" w:cstheme="majorBidi"/>
          <w:sz w:val="22"/>
          <w:szCs w:val="22"/>
        </w:rPr>
        <w:t xml:space="preserve"> </w:t>
      </w:r>
      <w:r w:rsidR="00213FEE">
        <w:rPr>
          <w:rFonts w:asciiTheme="majorBidi" w:hAnsiTheme="majorBidi" w:cstheme="majorBidi"/>
          <w:sz w:val="22"/>
          <w:szCs w:val="22"/>
        </w:rPr>
        <w:fldChar w:fldCharType="begin" w:fldLock="1"/>
      </w:r>
      <w:r w:rsidR="00213FEE">
        <w:rPr>
          <w:rFonts w:asciiTheme="majorBidi" w:hAnsiTheme="majorBidi" w:cstheme="majorBidi"/>
          <w:sz w:val="22"/>
          <w:szCs w:val="22"/>
        </w:rPr>
        <w:instrText>ADDIN CSL_CITATION {"citationItems":[{"id":"ITEM-1","itemData":{"DOI":"10.53748/jbms.v3i3.60","abstract":"The purpose of this study is to analyze the business condition of the home industry Frozen Food Pempek Palembang Kukuinutri using Business Model Canvas. Next, to create a new Business Model Canvas Frozen Food Pempek Palembang Kukuinutri, the scope of this research is focused on analyzing Business Model Canvas along with internal (importance and performance) and external (industry competition) factors of home industry Frozen Food Pempek Palembang Kukuinutri, as well as the formation of new business models using BMC based on future industries. The research method used is descriptive with a qualitative approach. Data collection was carried out using interview techniques with the owner of Frozen Food Pempek Palembang Kukuinutri. This type of research is a case study. The analysis technique used is SWOT analysis to see the weaknesses and threats faced by optimizing the advantages and opportunities owned and business mapping using the Business Model Canvas (BMC). This research produces solutions that can be used by business owners to be able to expand market reach on the Value Proposition element by attending business development training so that the products produced are more varied, Channel elements to add channels by participating in Bazar Events, Key Resources elements by creating production houses and more competent workforce, Key Partner elements to make halal logo certification and BPOM. The results of this research will later be used to create strategies to increase revenue streams, especially for planning offline store openings.","author":[{"dropping-particle":"","family":"Basuki","given":"Carola","non-dropping-particle":"","parse-names":false,"suffix":""}],"container-title":"Journal of Business, Management, and Social Studies","id":"ITEM-1","issue":"3","issued":{"date-parts":[["2023"]]},"page":"131-145","title":"Business Model Canvas and SWOT Analysis as a Development Strategy Frozen Food Culinary Industry","type":"article-journal","volume":"3"},"uris":["http://www.mendeley.com/documents/?uuid=91663be7-5d3f-422f-8416-7dfd629dbaed"]}],"mendeley":{"formattedCitation":"(Basuki, 2023)","plainTextFormattedCitation":"(Basuki, 2023)","previouslyFormattedCitation":"(Basuki, 2023)"},"properties":{"noteIndex":0},"schema":"https://github.com/citation-style-language/schema/raw/master/csl-citation.json"}</w:instrText>
      </w:r>
      <w:r w:rsidR="00213FEE">
        <w:rPr>
          <w:rFonts w:asciiTheme="majorBidi" w:hAnsiTheme="majorBidi" w:cstheme="majorBidi"/>
          <w:sz w:val="22"/>
          <w:szCs w:val="22"/>
        </w:rPr>
        <w:fldChar w:fldCharType="separate"/>
      </w:r>
      <w:r w:rsidR="00213FEE" w:rsidRPr="00213FEE">
        <w:rPr>
          <w:rFonts w:asciiTheme="majorBidi" w:hAnsiTheme="majorBidi" w:cstheme="majorBidi"/>
          <w:noProof/>
          <w:sz w:val="22"/>
          <w:szCs w:val="22"/>
        </w:rPr>
        <w:t>(Basuki, 2023)</w:t>
      </w:r>
      <w:r w:rsidR="00213FEE">
        <w:rPr>
          <w:rFonts w:asciiTheme="majorBidi" w:hAnsiTheme="majorBidi" w:cstheme="majorBidi"/>
          <w:sz w:val="22"/>
          <w:szCs w:val="22"/>
        </w:rPr>
        <w:fldChar w:fldCharType="end"/>
      </w:r>
      <w:r w:rsidRPr="00591AFF">
        <w:rPr>
          <w:rFonts w:asciiTheme="majorBidi" w:hAnsiTheme="majorBidi" w:cstheme="majorBidi"/>
          <w:sz w:val="22"/>
          <w:szCs w:val="22"/>
        </w:rPr>
        <w:t>.</w:t>
      </w:r>
    </w:p>
    <w:p w14:paraId="59CD0D36" w14:textId="77777777" w:rsidR="00D02530" w:rsidRDefault="00D02530" w:rsidP="00D02530">
      <w:pPr>
        <w:spacing w:line="360" w:lineRule="auto"/>
        <w:ind w:firstLine="426"/>
        <w:jc w:val="both"/>
        <w:rPr>
          <w:rFonts w:asciiTheme="majorBidi" w:hAnsiTheme="majorBidi" w:cstheme="majorBidi"/>
          <w:sz w:val="22"/>
          <w:szCs w:val="22"/>
        </w:rPr>
      </w:pPr>
    </w:p>
    <w:p w14:paraId="0CE5D45A" w14:textId="4EA6E88F" w:rsidR="002017A2" w:rsidRPr="00D02530" w:rsidRDefault="002017A2" w:rsidP="002017A2">
      <w:pPr>
        <w:spacing w:line="360" w:lineRule="auto"/>
        <w:jc w:val="both"/>
        <w:rPr>
          <w:rFonts w:asciiTheme="majorBidi" w:hAnsiTheme="majorBidi" w:cstheme="majorBidi"/>
          <w:b/>
          <w:bCs/>
          <w:sz w:val="22"/>
          <w:szCs w:val="22"/>
        </w:rPr>
      </w:pPr>
      <w:r w:rsidRPr="00D02530">
        <w:rPr>
          <w:rFonts w:asciiTheme="majorBidi" w:hAnsiTheme="majorBidi" w:cstheme="majorBidi"/>
          <w:b/>
          <w:bCs/>
          <w:sz w:val="22"/>
          <w:szCs w:val="22"/>
        </w:rPr>
        <w:t>Penelitian terdahulu yang relevan</w:t>
      </w:r>
    </w:p>
    <w:p w14:paraId="03003194" w14:textId="77777777" w:rsidR="0033605B" w:rsidRDefault="00213FEE" w:rsidP="0033605B">
      <w:pPr>
        <w:pStyle w:val="ListParagraph"/>
        <w:numPr>
          <w:ilvl w:val="0"/>
          <w:numId w:val="44"/>
        </w:numPr>
        <w:spacing w:line="360" w:lineRule="auto"/>
        <w:jc w:val="both"/>
        <w:rPr>
          <w:rFonts w:asciiTheme="majorBidi" w:hAnsiTheme="majorBidi" w:cstheme="majorBidi"/>
          <w:sz w:val="22"/>
          <w:szCs w:val="22"/>
        </w:rPr>
      </w:pPr>
      <w:r>
        <w:rPr>
          <w:rFonts w:asciiTheme="majorBidi" w:hAnsiTheme="majorBidi" w:cstheme="majorBidi"/>
          <w:sz w:val="22"/>
          <w:szCs w:val="22"/>
        </w:rPr>
        <w:fldChar w:fldCharType="begin" w:fldLock="1"/>
      </w:r>
      <w:r>
        <w:rPr>
          <w:rFonts w:asciiTheme="majorBidi" w:hAnsiTheme="majorBidi" w:cstheme="majorBidi"/>
          <w:sz w:val="22"/>
          <w:szCs w:val="22"/>
        </w:rPr>
        <w:instrText>ADDIN CSL_CITATION {"citationItems":[{"id":"ITEM-1","itemData":{"DOI":"10.29040/jiei.v9i3.10845","ISSN":"2477-6157","abstract":"The low level of zakat receipt at Baznas Kepahiang which has a majority Muslim community raises important problems to be addressed immediately. This research was conducted to help discover the right strategy to increase zakat acceptance. Using grounded theory research methods, the author formulates relevant theories based on field facts. The results revealed that the main obstacle causing the low receipt of zakat funds at Baznas Kepahiang was influenced by the target that was not achieved due to minimal knowledge about zakat and Baznas. The strategy to increase the receipt of zakat funds at Baznas Kepahiang is formulated in the form of socialization and education, transparency and accountability, partnerships, and optimization of the use of digital technology where socialization and education require transparency and accountability in campaign materials to introduce Baznas Kepahiang and its activities. Good and routine socialization and education will build partnership relationships. Socialization and education will run successfully if supported by the use of digital technology. Transparency and accountability that are done well will maintain partner trust. Transparency and accountability require the growing use of digital technologies. Partnership relationships will be closer if strengthened by the use of digital technology.","author":[{"dropping-particle":"","family":"Zarkasih","given":"Tria","non-dropping-particle":"","parse-names":false,"suffix":""},{"dropping-particle":"","family":"Pakkana","given":"Mukhaer","non-dropping-particle":"","parse-names":false,"suffix":""}],"container-title":"Jurnal Ilmiah Ekonomi Islam","id":"ITEM-1","issue":"3","issued":{"date-parts":[["2023"]]},"page":"3907","title":"Strategi Peningkatan Penerimaan Dana Zakat Pada Badan Amil Zakat Nasional (BAZNAS) Kepahiang","type":"article-journal","volume":"9"},"uris":["http://www.mendeley.com/documents/?uuid=9e3ecf63-9649-4ab9-bd06-1f7ff2dfba49"]}],"mendeley":{"formattedCitation":"(Zarkasih &amp; Pakkana, 2023)","plainTextFormattedCitation":"(Zarkasih &amp; Pakkana, 2023)","previouslyFormattedCitation":"(Zarkasih &amp; Pakkana, 2023)"},"properties":{"noteIndex":0},"schema":"https://github.com/citation-style-language/schema/raw/master/csl-citation.json"}</w:instrText>
      </w:r>
      <w:r>
        <w:rPr>
          <w:rFonts w:asciiTheme="majorBidi" w:hAnsiTheme="majorBidi" w:cstheme="majorBidi"/>
          <w:sz w:val="22"/>
          <w:szCs w:val="22"/>
        </w:rPr>
        <w:fldChar w:fldCharType="separate"/>
      </w:r>
      <w:r w:rsidRPr="00213FEE">
        <w:rPr>
          <w:rFonts w:asciiTheme="majorBidi" w:hAnsiTheme="majorBidi" w:cstheme="majorBidi"/>
          <w:noProof/>
          <w:sz w:val="22"/>
          <w:szCs w:val="22"/>
        </w:rPr>
        <w:t>Zarkasih &amp; Pakkan</w:t>
      </w:r>
      <w:r w:rsidR="001C6A24">
        <w:rPr>
          <w:rFonts w:asciiTheme="majorBidi" w:hAnsiTheme="majorBidi" w:cstheme="majorBidi"/>
          <w:noProof/>
          <w:sz w:val="22"/>
          <w:szCs w:val="22"/>
        </w:rPr>
        <w:t>a</w:t>
      </w:r>
      <w:r w:rsidRPr="00213FEE">
        <w:rPr>
          <w:rFonts w:asciiTheme="majorBidi" w:hAnsiTheme="majorBidi" w:cstheme="majorBidi"/>
          <w:noProof/>
          <w:sz w:val="22"/>
          <w:szCs w:val="22"/>
        </w:rPr>
        <w:t xml:space="preserve"> </w:t>
      </w:r>
      <w:r w:rsidR="001C6A24">
        <w:rPr>
          <w:rFonts w:asciiTheme="majorBidi" w:hAnsiTheme="majorBidi" w:cstheme="majorBidi"/>
          <w:noProof/>
          <w:sz w:val="22"/>
          <w:szCs w:val="22"/>
        </w:rPr>
        <w:t>(</w:t>
      </w:r>
      <w:r w:rsidRPr="00213FEE">
        <w:rPr>
          <w:rFonts w:asciiTheme="majorBidi" w:hAnsiTheme="majorBidi" w:cstheme="majorBidi"/>
          <w:noProof/>
          <w:sz w:val="22"/>
          <w:szCs w:val="22"/>
        </w:rPr>
        <w:t>2023)</w:t>
      </w:r>
      <w:r>
        <w:rPr>
          <w:rFonts w:asciiTheme="majorBidi" w:hAnsiTheme="majorBidi" w:cstheme="majorBidi"/>
          <w:sz w:val="22"/>
          <w:szCs w:val="22"/>
        </w:rPr>
        <w:fldChar w:fldCharType="end"/>
      </w:r>
      <w:r>
        <w:rPr>
          <w:rFonts w:asciiTheme="majorBidi" w:hAnsiTheme="majorBidi" w:cstheme="majorBidi"/>
          <w:sz w:val="22"/>
          <w:szCs w:val="22"/>
        </w:rPr>
        <w:t xml:space="preserve"> </w:t>
      </w:r>
      <w:r w:rsidR="002017A2">
        <w:rPr>
          <w:rFonts w:asciiTheme="majorBidi" w:hAnsiTheme="majorBidi" w:cstheme="majorBidi"/>
          <w:sz w:val="22"/>
          <w:szCs w:val="22"/>
        </w:rPr>
        <w:t xml:space="preserve">telah melakukan peneltiian di Kabupaten Kapahiang Provisi Bengkulum menyampaikan bahwa penerimaan Zakat yang rendah harus disiasati dengan </w:t>
      </w:r>
      <w:proofErr w:type="spellStart"/>
      <w:r w:rsidR="002017A2">
        <w:rPr>
          <w:rFonts w:asciiTheme="majorBidi" w:hAnsiTheme="majorBidi" w:cstheme="majorBidi"/>
          <w:sz w:val="22"/>
          <w:szCs w:val="22"/>
        </w:rPr>
        <w:t>penerapan</w:t>
      </w:r>
      <w:proofErr w:type="spellEnd"/>
      <w:r w:rsidR="002017A2">
        <w:rPr>
          <w:rFonts w:asciiTheme="majorBidi" w:hAnsiTheme="majorBidi" w:cstheme="majorBidi"/>
          <w:sz w:val="22"/>
          <w:szCs w:val="22"/>
        </w:rPr>
        <w:t xml:space="preserve"> strategi </w:t>
      </w:r>
      <w:proofErr w:type="spellStart"/>
      <w:r w:rsidR="002017A2">
        <w:rPr>
          <w:rFonts w:asciiTheme="majorBidi" w:hAnsiTheme="majorBidi" w:cstheme="majorBidi"/>
          <w:sz w:val="22"/>
          <w:szCs w:val="22"/>
        </w:rPr>
        <w:t>yaitu</w:t>
      </w:r>
      <w:proofErr w:type="spellEnd"/>
      <w:r w:rsid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Sosialisasi</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pendidikan</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transparansi</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akuntabilitas</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kemitraan</w:t>
      </w:r>
      <w:proofErr w:type="spellEnd"/>
      <w:r w:rsidR="0033605B" w:rsidRPr="002017A2">
        <w:rPr>
          <w:rFonts w:asciiTheme="majorBidi" w:hAnsiTheme="majorBidi" w:cstheme="majorBidi"/>
          <w:sz w:val="22"/>
          <w:szCs w:val="22"/>
        </w:rPr>
        <w:t xml:space="preserve">, dan </w:t>
      </w:r>
      <w:proofErr w:type="spellStart"/>
      <w:r w:rsidR="0033605B" w:rsidRPr="002017A2">
        <w:rPr>
          <w:rFonts w:asciiTheme="majorBidi" w:hAnsiTheme="majorBidi" w:cstheme="majorBidi"/>
          <w:sz w:val="22"/>
          <w:szCs w:val="22"/>
        </w:rPr>
        <w:t>optimalisasi</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teknologi</w:t>
      </w:r>
      <w:proofErr w:type="spellEnd"/>
      <w:r w:rsidR="0033605B" w:rsidRPr="002017A2">
        <w:rPr>
          <w:rFonts w:asciiTheme="majorBidi" w:hAnsiTheme="majorBidi" w:cstheme="majorBidi"/>
          <w:sz w:val="22"/>
          <w:szCs w:val="22"/>
        </w:rPr>
        <w:t xml:space="preserve"> digital, dengan </w:t>
      </w:r>
      <w:proofErr w:type="spellStart"/>
      <w:r w:rsidR="0033605B" w:rsidRPr="002017A2">
        <w:rPr>
          <w:rFonts w:asciiTheme="majorBidi" w:hAnsiTheme="majorBidi" w:cstheme="majorBidi"/>
          <w:sz w:val="22"/>
          <w:szCs w:val="22"/>
        </w:rPr>
        <w:t>fokus</w:t>
      </w:r>
      <w:proofErr w:type="spellEnd"/>
      <w:r w:rsidR="0033605B" w:rsidRPr="002017A2">
        <w:rPr>
          <w:rFonts w:asciiTheme="majorBidi" w:hAnsiTheme="majorBidi" w:cstheme="majorBidi"/>
          <w:sz w:val="22"/>
          <w:szCs w:val="22"/>
        </w:rPr>
        <w:t xml:space="preserve"> pada </w:t>
      </w:r>
      <w:proofErr w:type="spellStart"/>
      <w:r w:rsidR="0033605B" w:rsidRPr="002017A2">
        <w:rPr>
          <w:rFonts w:asciiTheme="majorBidi" w:hAnsiTheme="majorBidi" w:cstheme="majorBidi"/>
          <w:sz w:val="22"/>
          <w:szCs w:val="22"/>
        </w:rPr>
        <w:t>peningkatan</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pengetahuan</w:t>
      </w:r>
      <w:proofErr w:type="spellEnd"/>
      <w:r w:rsidR="0033605B" w:rsidRPr="002017A2">
        <w:rPr>
          <w:rFonts w:asciiTheme="majorBidi" w:hAnsiTheme="majorBidi" w:cstheme="majorBidi"/>
          <w:sz w:val="22"/>
          <w:szCs w:val="22"/>
        </w:rPr>
        <w:t xml:space="preserve"> dan </w:t>
      </w:r>
      <w:proofErr w:type="spellStart"/>
      <w:r w:rsidR="0033605B" w:rsidRPr="002017A2">
        <w:rPr>
          <w:rFonts w:asciiTheme="majorBidi" w:hAnsiTheme="majorBidi" w:cstheme="majorBidi"/>
          <w:sz w:val="22"/>
          <w:szCs w:val="22"/>
        </w:rPr>
        <w:t>kepercayaan</w:t>
      </w:r>
      <w:proofErr w:type="spellEnd"/>
      <w:r w:rsidR="0033605B" w:rsidRPr="002017A2">
        <w:rPr>
          <w:rFonts w:asciiTheme="majorBidi" w:hAnsiTheme="majorBidi" w:cstheme="majorBidi"/>
          <w:sz w:val="22"/>
          <w:szCs w:val="22"/>
        </w:rPr>
        <w:t xml:space="preserve"> di </w:t>
      </w:r>
      <w:proofErr w:type="spellStart"/>
      <w:r w:rsidR="0033605B" w:rsidRPr="002017A2">
        <w:rPr>
          <w:rFonts w:asciiTheme="majorBidi" w:hAnsiTheme="majorBidi" w:cstheme="majorBidi"/>
          <w:sz w:val="22"/>
          <w:szCs w:val="22"/>
        </w:rPr>
        <w:t>antara</w:t>
      </w:r>
      <w:proofErr w:type="spellEnd"/>
      <w:r w:rsidR="0033605B" w:rsidRPr="002017A2">
        <w:rPr>
          <w:rFonts w:asciiTheme="majorBidi" w:hAnsiTheme="majorBidi" w:cstheme="majorBidi"/>
          <w:sz w:val="22"/>
          <w:szCs w:val="22"/>
        </w:rPr>
        <w:t xml:space="preserve"> </w:t>
      </w:r>
      <w:proofErr w:type="spellStart"/>
      <w:r w:rsidR="0033605B" w:rsidRPr="002017A2">
        <w:rPr>
          <w:rFonts w:asciiTheme="majorBidi" w:hAnsiTheme="majorBidi" w:cstheme="majorBidi"/>
          <w:sz w:val="22"/>
          <w:szCs w:val="22"/>
        </w:rPr>
        <w:t>masyarakat</w:t>
      </w:r>
      <w:proofErr w:type="spellEnd"/>
      <w:r w:rsidR="0033605B" w:rsidRPr="002017A2">
        <w:rPr>
          <w:rFonts w:asciiTheme="majorBidi" w:hAnsiTheme="majorBidi" w:cstheme="majorBidi"/>
          <w:sz w:val="22"/>
          <w:szCs w:val="22"/>
        </w:rPr>
        <w:t>.</w:t>
      </w:r>
    </w:p>
    <w:p w14:paraId="5A69B1FA" w14:textId="438C7AEE" w:rsidR="002017A2" w:rsidRDefault="00213FEE" w:rsidP="0033605B">
      <w:pPr>
        <w:pStyle w:val="ListParagraph"/>
        <w:numPr>
          <w:ilvl w:val="0"/>
          <w:numId w:val="44"/>
        </w:numPr>
        <w:spacing w:line="360" w:lineRule="auto"/>
        <w:jc w:val="both"/>
        <w:rPr>
          <w:rFonts w:asciiTheme="majorBidi" w:hAnsiTheme="majorBidi" w:cstheme="majorBidi"/>
          <w:sz w:val="22"/>
          <w:szCs w:val="22"/>
        </w:rPr>
      </w:pPr>
      <w:r>
        <w:rPr>
          <w:rFonts w:asciiTheme="majorBidi" w:hAnsiTheme="majorBidi" w:cstheme="majorBidi"/>
          <w:sz w:val="22"/>
          <w:szCs w:val="22"/>
        </w:rPr>
        <w:fldChar w:fldCharType="begin" w:fldLock="1"/>
      </w:r>
      <w:r w:rsidR="00E74629">
        <w:rPr>
          <w:rFonts w:asciiTheme="majorBidi" w:hAnsiTheme="majorBidi" w:cstheme="majorBidi"/>
          <w:sz w:val="22"/>
          <w:szCs w:val="22"/>
        </w:rPr>
        <w:instrText>ADDIN CSL_CITATION {"citationItems":[{"id":"ITEM-1","itemData":{"DOI":"10.37706/ijaz.v7i2.444","ISSN":"2548-2335","abstract":"Awareness of paying agricultural zakat is still not significantly developed because many people, especially farmers, do not understand the practicalities of paying their agricultural zakat. This study aims to determine the effect of Zakat Literacy, Religiosity, and Farmer's Income on the Decision to Pay Agricultural Zakat. This study uses a quantitative method using primary data obtained through a questionnaire. The sampling technique uses purposive. The data analysis technique uses multiple linear regression using SPSS Version 22 software. The results of the analysis and hypothesis testing show that zakat literacy has a positive effect on the decision to pay agricultural zakat. The income variable also positively and significantly affects the decision to pay zakat. Meanwhile, the religiosity variable does not affect the decision to pay agricultural zakat. Based on these results, it is necessary to socialize and improve a more massive pick-up strategy to optimize agricultural zakat.","author":[{"dropping-particle":"","family":"Arifin","given":"Johan","non-dropping-particle":"","parse-names":false,"suffix":""},{"dropping-particle":"","family":"Mubarok","given":"Ferry Khusnul","non-dropping-particle":"","parse-names":false,"suffix":""},{"dropping-particle":"","family":"Fuadi","given":"Nasrul Fahmi Zaki","non-dropping-particle":"","parse-names":false,"suffix":""}],"container-title":"International Journal of Zakat","id":"ITEM-1","issue":"2","issued":{"date-parts":[["2022"]]},"page":"115-123","title":"The Effect of Zakat Literacy, Religiosity, and Income on the Decision to Pay Agricultural Zakat","type":"article-journal","volume":"7"},"uris":["http://www.mendeley.com/documents/?uuid=ef46f607-4b74-4595-8106-01aa6a7f39b7"]}],"mendeley":{"formattedCitation":"(Arifin et al., 2022)","plainTextFormattedCitation":"(Arifin et al., 2022)","previouslyFormattedCitation":"(Arifin et al., 2022)"},"properties":{"noteIndex":0},"schema":"https://github.com/citation-style-language/schema/raw/master/csl-citation.json"}</w:instrText>
      </w:r>
      <w:r>
        <w:rPr>
          <w:rFonts w:asciiTheme="majorBidi" w:hAnsiTheme="majorBidi" w:cstheme="majorBidi"/>
          <w:sz w:val="22"/>
          <w:szCs w:val="22"/>
        </w:rPr>
        <w:fldChar w:fldCharType="separate"/>
      </w:r>
      <w:r w:rsidRPr="00213FEE">
        <w:rPr>
          <w:rFonts w:asciiTheme="majorBidi" w:hAnsiTheme="majorBidi" w:cstheme="majorBidi"/>
          <w:noProof/>
          <w:sz w:val="22"/>
          <w:szCs w:val="22"/>
        </w:rPr>
        <w:t xml:space="preserve">Arifin et al., </w:t>
      </w:r>
      <w:r w:rsidR="001C6A24">
        <w:rPr>
          <w:rFonts w:asciiTheme="majorBidi" w:hAnsiTheme="majorBidi" w:cstheme="majorBidi"/>
          <w:noProof/>
          <w:sz w:val="22"/>
          <w:szCs w:val="22"/>
        </w:rPr>
        <w:t>(</w:t>
      </w:r>
      <w:r w:rsidRPr="00213FEE">
        <w:rPr>
          <w:rFonts w:asciiTheme="majorBidi" w:hAnsiTheme="majorBidi" w:cstheme="majorBidi"/>
          <w:noProof/>
          <w:sz w:val="22"/>
          <w:szCs w:val="22"/>
        </w:rPr>
        <w:t>2022)</w:t>
      </w:r>
      <w:r>
        <w:rPr>
          <w:rFonts w:asciiTheme="majorBidi" w:hAnsiTheme="majorBidi" w:cstheme="majorBidi"/>
          <w:sz w:val="22"/>
          <w:szCs w:val="22"/>
        </w:rPr>
        <w:fldChar w:fldCharType="end"/>
      </w:r>
      <w:r>
        <w:rPr>
          <w:rFonts w:asciiTheme="majorBidi" w:hAnsiTheme="majorBidi" w:cstheme="majorBidi"/>
          <w:sz w:val="22"/>
          <w:szCs w:val="22"/>
        </w:rPr>
        <w:t xml:space="preserve"> </w:t>
      </w:r>
      <w:r w:rsidR="002017A2">
        <w:rPr>
          <w:rFonts w:asciiTheme="majorBidi" w:hAnsiTheme="majorBidi" w:cstheme="majorBidi"/>
          <w:sz w:val="22"/>
          <w:szCs w:val="22"/>
        </w:rPr>
        <w:t xml:space="preserve">yang </w:t>
      </w:r>
      <w:proofErr w:type="spellStart"/>
      <w:r w:rsidR="002017A2">
        <w:rPr>
          <w:rFonts w:asciiTheme="majorBidi" w:hAnsiTheme="majorBidi" w:cstheme="majorBidi"/>
          <w:sz w:val="22"/>
          <w:szCs w:val="22"/>
        </w:rPr>
        <w:t>secar</w:t>
      </w:r>
      <w:r w:rsidR="00675D76">
        <w:rPr>
          <w:rFonts w:asciiTheme="majorBidi" w:hAnsiTheme="majorBidi" w:cstheme="majorBidi"/>
          <w:sz w:val="22"/>
          <w:szCs w:val="22"/>
        </w:rPr>
        <w:t>a</w:t>
      </w:r>
      <w:proofErr w:type="spellEnd"/>
      <w:r w:rsidR="002017A2">
        <w:rPr>
          <w:rFonts w:asciiTheme="majorBidi" w:hAnsiTheme="majorBidi" w:cstheme="majorBidi"/>
          <w:sz w:val="22"/>
          <w:szCs w:val="22"/>
        </w:rPr>
        <w:t xml:space="preserve"> </w:t>
      </w:r>
      <w:proofErr w:type="spellStart"/>
      <w:r w:rsidR="002017A2">
        <w:rPr>
          <w:rFonts w:asciiTheme="majorBidi" w:hAnsiTheme="majorBidi" w:cstheme="majorBidi"/>
          <w:sz w:val="22"/>
          <w:szCs w:val="22"/>
        </w:rPr>
        <w:t>khusus</w:t>
      </w:r>
      <w:proofErr w:type="spellEnd"/>
      <w:r w:rsidR="002017A2">
        <w:rPr>
          <w:rFonts w:asciiTheme="majorBidi" w:hAnsiTheme="majorBidi" w:cstheme="majorBidi"/>
          <w:sz w:val="22"/>
          <w:szCs w:val="22"/>
        </w:rPr>
        <w:t xml:space="preserve"> </w:t>
      </w:r>
      <w:proofErr w:type="spellStart"/>
      <w:r w:rsidR="002017A2">
        <w:rPr>
          <w:rFonts w:asciiTheme="majorBidi" w:hAnsiTheme="majorBidi" w:cstheme="majorBidi"/>
          <w:sz w:val="22"/>
          <w:szCs w:val="22"/>
        </w:rPr>
        <w:t>meneliti</w:t>
      </w:r>
      <w:proofErr w:type="spellEnd"/>
      <w:r w:rsidR="002017A2">
        <w:rPr>
          <w:rFonts w:asciiTheme="majorBidi" w:hAnsiTheme="majorBidi" w:cstheme="majorBidi"/>
          <w:sz w:val="22"/>
          <w:szCs w:val="22"/>
        </w:rPr>
        <w:t xml:space="preserve"> </w:t>
      </w:r>
      <w:proofErr w:type="spellStart"/>
      <w:r w:rsidR="002017A2">
        <w:rPr>
          <w:rFonts w:asciiTheme="majorBidi" w:hAnsiTheme="majorBidi" w:cstheme="majorBidi"/>
          <w:sz w:val="22"/>
          <w:szCs w:val="22"/>
        </w:rPr>
        <w:t>mengenai</w:t>
      </w:r>
      <w:proofErr w:type="spellEnd"/>
      <w:r w:rsidR="002017A2">
        <w:rPr>
          <w:rFonts w:asciiTheme="majorBidi" w:hAnsiTheme="majorBidi" w:cstheme="majorBidi"/>
          <w:sz w:val="22"/>
          <w:szCs w:val="22"/>
        </w:rPr>
        <w:t xml:space="preserve"> strategi zakat pertanian di</w:t>
      </w:r>
      <w:r w:rsidR="00675D76">
        <w:rPr>
          <w:rFonts w:asciiTheme="majorBidi" w:hAnsiTheme="majorBidi" w:cstheme="majorBidi"/>
          <w:sz w:val="22"/>
          <w:szCs w:val="22"/>
        </w:rPr>
        <w:t xml:space="preserve"> daerah Kendal, Jawa Tengah </w:t>
      </w:r>
      <w:proofErr w:type="spellStart"/>
      <w:r w:rsidR="002017A2">
        <w:rPr>
          <w:rFonts w:asciiTheme="majorBidi" w:hAnsiTheme="majorBidi" w:cstheme="majorBidi"/>
          <w:sz w:val="22"/>
          <w:szCs w:val="22"/>
        </w:rPr>
        <w:t>menyebutkan</w:t>
      </w:r>
      <w:proofErr w:type="spellEnd"/>
      <w:r w:rsidR="002017A2">
        <w:rPr>
          <w:rFonts w:asciiTheme="majorBidi" w:hAnsiTheme="majorBidi" w:cstheme="majorBidi"/>
          <w:sz w:val="22"/>
          <w:szCs w:val="22"/>
        </w:rPr>
        <w:t xml:space="preserve"> </w:t>
      </w:r>
      <w:proofErr w:type="spellStart"/>
      <w:r w:rsidR="0033605B">
        <w:rPr>
          <w:rFonts w:asciiTheme="majorBidi" w:hAnsiTheme="majorBidi" w:cstheme="majorBidi"/>
          <w:sz w:val="22"/>
          <w:szCs w:val="22"/>
        </w:rPr>
        <w:t>bahwa</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meningkatkan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penerimaan</w:t>
      </w:r>
      <w:proofErr w:type="spellEnd"/>
      <w:r w:rsidR="0033605B">
        <w:rPr>
          <w:rFonts w:asciiTheme="majorBidi" w:hAnsiTheme="majorBidi" w:cstheme="majorBidi"/>
          <w:sz w:val="22"/>
          <w:szCs w:val="22"/>
        </w:rPr>
        <w:t xml:space="preserve"> zakat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fokuslah</w:t>
      </w:r>
      <w:proofErr w:type="spellEnd"/>
      <w:r w:rsidR="0033605B">
        <w:rPr>
          <w:rFonts w:asciiTheme="majorBidi" w:hAnsiTheme="majorBidi" w:cstheme="majorBidi"/>
          <w:sz w:val="22"/>
          <w:szCs w:val="22"/>
        </w:rPr>
        <w:t xml:space="preserve"> pada </w:t>
      </w:r>
      <w:proofErr w:type="spellStart"/>
      <w:r w:rsidR="0033605B">
        <w:rPr>
          <w:rFonts w:asciiTheme="majorBidi" w:hAnsiTheme="majorBidi" w:cstheme="majorBidi"/>
          <w:sz w:val="22"/>
          <w:szCs w:val="22"/>
        </w:rPr>
        <w:t>peningkatan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literasi</w:t>
      </w:r>
      <w:proofErr w:type="spellEnd"/>
      <w:r w:rsidR="0033605B">
        <w:rPr>
          <w:rFonts w:asciiTheme="majorBidi" w:hAnsiTheme="majorBidi" w:cstheme="majorBidi"/>
          <w:sz w:val="22"/>
          <w:szCs w:val="22"/>
        </w:rPr>
        <w:t xml:space="preserve"> zakat dan </w:t>
      </w:r>
      <w:proofErr w:type="spellStart"/>
      <w:r w:rsidR="0033605B">
        <w:rPr>
          <w:rFonts w:asciiTheme="majorBidi" w:hAnsiTheme="majorBidi" w:cstheme="majorBidi"/>
          <w:sz w:val="22"/>
          <w:szCs w:val="22"/>
        </w:rPr>
        <w:t>kesadaran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pendapatan</w:t>
      </w:r>
      <w:proofErr w:type="spellEnd"/>
      <w:r w:rsidR="0033605B">
        <w:rPr>
          <w:rFonts w:asciiTheme="majorBidi" w:hAnsiTheme="majorBidi" w:cstheme="majorBidi"/>
          <w:sz w:val="22"/>
          <w:szCs w:val="22"/>
        </w:rPr>
        <w:t xml:space="preserve"> di </w:t>
      </w:r>
      <w:proofErr w:type="spellStart"/>
      <w:r w:rsidR="0033605B">
        <w:rPr>
          <w:rFonts w:asciiTheme="majorBidi" w:hAnsiTheme="majorBidi" w:cstheme="majorBidi"/>
          <w:sz w:val="22"/>
          <w:szCs w:val="22"/>
        </w:rPr>
        <w:t>kalangan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petani</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karena</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religiusitas</w:t>
      </w:r>
      <w:proofErr w:type="spellEnd"/>
      <w:r w:rsidR="0033605B">
        <w:rPr>
          <w:rFonts w:asciiTheme="majorBidi" w:hAnsiTheme="majorBidi" w:cstheme="majorBidi"/>
          <w:sz w:val="22"/>
          <w:szCs w:val="22"/>
        </w:rPr>
        <w:t xml:space="preserve"> saja tidak </w:t>
      </w:r>
      <w:proofErr w:type="spellStart"/>
      <w:r w:rsidR="0033605B">
        <w:rPr>
          <w:rFonts w:asciiTheme="majorBidi" w:hAnsiTheme="majorBidi" w:cstheme="majorBidi"/>
          <w:sz w:val="22"/>
          <w:szCs w:val="22"/>
        </w:rPr>
        <w:t>berdampak</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signifikan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terhadap</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keputusan</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membayar</w:t>
      </w:r>
      <w:proofErr w:type="spellEnd"/>
      <w:r w:rsidR="0033605B">
        <w:rPr>
          <w:rFonts w:asciiTheme="majorBidi" w:hAnsiTheme="majorBidi" w:cstheme="majorBidi"/>
          <w:sz w:val="22"/>
          <w:szCs w:val="22"/>
        </w:rPr>
        <w:t xml:space="preserve"> zakat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w:t>
      </w:r>
    </w:p>
    <w:p w14:paraId="3718F281" w14:textId="77777777" w:rsidR="0033605B" w:rsidRDefault="00E74629" w:rsidP="0033605B">
      <w:pPr>
        <w:pStyle w:val="ListParagraph"/>
        <w:numPr>
          <w:ilvl w:val="0"/>
          <w:numId w:val="44"/>
        </w:numPr>
        <w:spacing w:line="360" w:lineRule="auto"/>
        <w:jc w:val="both"/>
        <w:rPr>
          <w:rFonts w:asciiTheme="majorBidi" w:hAnsiTheme="majorBidi" w:cstheme="majorBidi"/>
          <w:sz w:val="22"/>
          <w:szCs w:val="22"/>
        </w:rPr>
      </w:pPr>
      <w:r>
        <w:rPr>
          <w:rFonts w:asciiTheme="majorBidi" w:hAnsiTheme="majorBidi" w:cstheme="majorBidi"/>
          <w:sz w:val="22"/>
          <w:szCs w:val="22"/>
        </w:rPr>
        <w:fldChar w:fldCharType="begin" w:fldLock="1"/>
      </w:r>
      <w:r>
        <w:rPr>
          <w:rFonts w:asciiTheme="majorBidi" w:hAnsiTheme="majorBidi" w:cstheme="majorBidi"/>
          <w:sz w:val="22"/>
          <w:szCs w:val="22"/>
        </w:rPr>
        <w:instrText>ADDIN CSL_CITATION {"citationItems":[{"id":"ITEM-1","itemData":{"DOI":"10.37706/iconz.2020.244","abstract":"Zakat as one of the pillars of Islam occupies a very basic and fundamental position, hence His Messenger has ordered Muslims to believe and pay zakat as a form of obedience and the continuation of a harmonious life. Based on agricultural statistics for the period 2015-2019, the agricultural is still as the most important sector in supporting national economic development and it is the sector where most of the Indonesian population works as farmers. The Indonesian people who depend on the agricultural sector are around 38.70 million people, or the equivalent of 30.46%t of the total population in Indonesia. On the other hand, so far, zakat collection has still focused on zakat on assets, income and zakat fitrah, and has not yet touched the agricultural sector massively. Meanwhile, it is known that the potential for zakat in the agricultural sector is very large and until 2018 it is estimated at IDR64.61 trillion. Based on the above, this study seeks to examine how Baznas’ strategy is to manage the potential of zakat in the agricultural sector so that it can lead to economic growth in the community, especially agricultural communities in Indonesia.\r The results show that there are several strategies implemented by Baznas in managing agricultural zakat and these have been implemented in various forms of programs such as: (i). The system for cultivating agricultural land and providing superior seeds based on zakat; (ii). Agricultural assistance program; (iii). Mustahik move to muzaki (Green Horti) Program; and (iv). Expedition of zakat and economic empowerment program. Another finding is that zakat institutions are still not maximal in conducting socialization and assistance, as well as empowering rural communities. Baznas must start optimizing the collection of agricultural zakat and need to improve performance in making innovative programs that cover all regions in Indonesia.","author":[{"dropping-particle":"","family":"Yulita","given":"Ika","non-dropping-particle":"","parse-names":false,"suffix":""},{"dropping-particle":"","family":"Hamzah","given":"Muhammad Zilal","non-dropping-particle":"","parse-names":false,"suffix":""},{"dropping-particle":"","family":"Nurwahidin","given":"Nurwahidin","non-dropping-particle":"","parse-names":false,"suffix":""},{"dropping-particle":"","family":"Fahruroji","given":"Fahruroji","non-dropping-particle":"","parse-names":false,"suffix":""}],"container-title":"International Conference of Zakat","id":"ITEM-1","issued":{"date-parts":[["2020"]]},"page":"371-384","title":"The National Board of Zakat Republic of Indonesia Strategy in Managing the Zakat Potential in Agricultural Sector","type":"article-journal"},"uris":["http://www.mendeley.com/documents/?uuid=1bdf3b6a-eed4-4e1f-95cf-74660a3c75ae"]}],"mendeley":{"formattedCitation":"(Yulita et al., 2020)","plainTextFormattedCitation":"(Yulita et al., 2020)","previouslyFormattedCitation":"(Yulita et al., 2020)"},"properties":{"noteIndex":0},"schema":"https://github.com/citation-style-language/schema/raw/master/csl-citation.json"}</w:instrText>
      </w:r>
      <w:r>
        <w:rPr>
          <w:rFonts w:asciiTheme="majorBidi" w:hAnsiTheme="majorBidi" w:cstheme="majorBidi"/>
          <w:sz w:val="22"/>
          <w:szCs w:val="22"/>
        </w:rPr>
        <w:fldChar w:fldCharType="separate"/>
      </w:r>
      <w:r w:rsidRPr="00E74629">
        <w:rPr>
          <w:rFonts w:asciiTheme="majorBidi" w:hAnsiTheme="majorBidi" w:cstheme="majorBidi"/>
          <w:noProof/>
          <w:sz w:val="22"/>
          <w:szCs w:val="22"/>
        </w:rPr>
        <w:t xml:space="preserve">Yulita et al., </w:t>
      </w:r>
      <w:r w:rsidR="001C6A24">
        <w:rPr>
          <w:rFonts w:asciiTheme="majorBidi" w:hAnsiTheme="majorBidi" w:cstheme="majorBidi"/>
          <w:noProof/>
          <w:sz w:val="22"/>
          <w:szCs w:val="22"/>
        </w:rPr>
        <w:t>(</w:t>
      </w:r>
      <w:r w:rsidRPr="00E74629">
        <w:rPr>
          <w:rFonts w:asciiTheme="majorBidi" w:hAnsiTheme="majorBidi" w:cstheme="majorBidi"/>
          <w:noProof/>
          <w:sz w:val="22"/>
          <w:szCs w:val="22"/>
        </w:rPr>
        <w:t>2020)</w:t>
      </w:r>
      <w:r>
        <w:rPr>
          <w:rFonts w:asciiTheme="majorBidi" w:hAnsiTheme="majorBidi" w:cstheme="majorBidi"/>
          <w:sz w:val="22"/>
          <w:szCs w:val="22"/>
        </w:rPr>
        <w:fldChar w:fldCharType="end"/>
      </w:r>
      <w:r>
        <w:rPr>
          <w:rFonts w:asciiTheme="majorBidi" w:hAnsiTheme="majorBidi" w:cstheme="majorBidi"/>
          <w:sz w:val="22"/>
          <w:szCs w:val="22"/>
        </w:rPr>
        <w:t xml:space="preserve"> </w:t>
      </w:r>
      <w:proofErr w:type="spellStart"/>
      <w:r w:rsidR="00E54647">
        <w:rPr>
          <w:rFonts w:asciiTheme="majorBidi" w:hAnsiTheme="majorBidi" w:cstheme="majorBidi"/>
          <w:sz w:val="22"/>
          <w:szCs w:val="22"/>
        </w:rPr>
        <w:t>melakukan</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peneltian</w:t>
      </w:r>
      <w:proofErr w:type="spellEnd"/>
      <w:r w:rsidR="00E54647">
        <w:rPr>
          <w:rFonts w:asciiTheme="majorBidi" w:hAnsiTheme="majorBidi" w:cstheme="majorBidi"/>
          <w:sz w:val="22"/>
          <w:szCs w:val="22"/>
        </w:rPr>
        <w:t xml:space="preserve"> dengan </w:t>
      </w:r>
      <w:proofErr w:type="spellStart"/>
      <w:r w:rsidR="00E54647">
        <w:rPr>
          <w:rFonts w:asciiTheme="majorBidi" w:hAnsiTheme="majorBidi" w:cstheme="majorBidi"/>
          <w:sz w:val="22"/>
          <w:szCs w:val="22"/>
        </w:rPr>
        <w:t>fokus</w:t>
      </w:r>
      <w:proofErr w:type="spellEnd"/>
      <w:r w:rsidR="00E54647">
        <w:rPr>
          <w:rFonts w:asciiTheme="majorBidi" w:hAnsiTheme="majorBidi" w:cstheme="majorBidi"/>
          <w:sz w:val="22"/>
          <w:szCs w:val="22"/>
        </w:rPr>
        <w:t xml:space="preserve"> </w:t>
      </w:r>
      <w:r w:rsidR="00E54647" w:rsidRPr="00E54647">
        <w:rPr>
          <w:rFonts w:asciiTheme="majorBidi" w:hAnsiTheme="majorBidi" w:cstheme="majorBidi"/>
          <w:sz w:val="22"/>
          <w:szCs w:val="22"/>
        </w:rPr>
        <w:t>s on agricultural sector potential for zakat collection in Indonesia</w:t>
      </w:r>
      <w:r w:rsidR="00E54647">
        <w:rPr>
          <w:rFonts w:asciiTheme="majorBidi" w:hAnsiTheme="majorBidi" w:cstheme="majorBidi"/>
          <w:sz w:val="22"/>
          <w:szCs w:val="22"/>
        </w:rPr>
        <w:t xml:space="preserve">, menuliskan dalam </w:t>
      </w:r>
      <w:proofErr w:type="spellStart"/>
      <w:r w:rsidR="00E54647">
        <w:rPr>
          <w:rFonts w:asciiTheme="majorBidi" w:hAnsiTheme="majorBidi" w:cstheme="majorBidi"/>
          <w:sz w:val="22"/>
          <w:szCs w:val="22"/>
        </w:rPr>
        <w:t>lapora</w:t>
      </w:r>
      <w:r w:rsidR="0033605B">
        <w:rPr>
          <w:rFonts w:asciiTheme="majorBidi" w:hAnsiTheme="majorBidi" w:cstheme="majorBidi"/>
          <w:sz w:val="22"/>
          <w:szCs w:val="22"/>
        </w:rPr>
        <w:t>n</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hasil</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peneltiainnya</w:t>
      </w:r>
      <w:proofErr w:type="spellEnd"/>
      <w:r w:rsidR="00E54647">
        <w:rPr>
          <w:rFonts w:asciiTheme="majorBidi" w:hAnsiTheme="majorBidi" w:cstheme="majorBidi"/>
          <w:sz w:val="22"/>
          <w:szCs w:val="22"/>
        </w:rPr>
        <w:t xml:space="preserve"> </w:t>
      </w:r>
      <w:proofErr w:type="spellStart"/>
      <w:r w:rsidR="0033605B">
        <w:rPr>
          <w:rFonts w:asciiTheme="majorBidi" w:hAnsiTheme="majorBidi" w:cstheme="majorBidi"/>
          <w:sz w:val="22"/>
          <w:szCs w:val="22"/>
        </w:rPr>
        <w:t>bahwa</w:t>
      </w:r>
      <w:proofErr w:type="spellEnd"/>
      <w:r w:rsidR="0033605B">
        <w:rPr>
          <w:rFonts w:asciiTheme="majorBidi" w:hAnsiTheme="majorBidi" w:cstheme="majorBidi"/>
          <w:sz w:val="22"/>
          <w:szCs w:val="22"/>
        </w:rPr>
        <w:t xml:space="preserve"> strategi </w:t>
      </w:r>
      <w:proofErr w:type="spellStart"/>
      <w:r w:rsidR="0033605B">
        <w:rPr>
          <w:rFonts w:asciiTheme="majorBidi" w:hAnsiTheme="majorBidi" w:cstheme="majorBidi"/>
          <w:sz w:val="22"/>
          <w:szCs w:val="22"/>
        </w:rPr>
        <w:t>tersebut</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meliputi</w:t>
      </w:r>
      <w:proofErr w:type="spellEnd"/>
      <w:r w:rsidR="0033605B">
        <w:rPr>
          <w:rFonts w:asciiTheme="majorBidi" w:hAnsiTheme="majorBidi" w:cstheme="majorBidi"/>
          <w:sz w:val="22"/>
          <w:szCs w:val="22"/>
        </w:rPr>
        <w:t xml:space="preserve"> program-program seperti </w:t>
      </w:r>
      <w:proofErr w:type="spellStart"/>
      <w:r w:rsidR="0033605B">
        <w:rPr>
          <w:rFonts w:asciiTheme="majorBidi" w:hAnsiTheme="majorBidi" w:cstheme="majorBidi"/>
          <w:sz w:val="22"/>
          <w:szCs w:val="22"/>
        </w:rPr>
        <w:t>pengolahan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lahan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distribusi</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benih</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unggul</w:t>
      </w:r>
      <w:proofErr w:type="spellEnd"/>
      <w:r w:rsidR="0033605B">
        <w:rPr>
          <w:rFonts w:asciiTheme="majorBidi" w:hAnsiTheme="majorBidi" w:cstheme="majorBidi"/>
          <w:sz w:val="22"/>
          <w:szCs w:val="22"/>
        </w:rPr>
        <w:t xml:space="preserve">, bantuan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 xml:space="preserve">, dan </w:t>
      </w:r>
      <w:proofErr w:type="spellStart"/>
      <w:r w:rsidR="0033605B">
        <w:rPr>
          <w:rFonts w:asciiTheme="majorBidi" w:hAnsiTheme="majorBidi" w:cstheme="majorBidi"/>
          <w:sz w:val="22"/>
          <w:szCs w:val="22"/>
        </w:rPr>
        <w:t>pemberdayaan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ekonomi</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mengoptimalkan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pengumpulan</w:t>
      </w:r>
      <w:proofErr w:type="spellEnd"/>
      <w:r w:rsidR="0033605B">
        <w:rPr>
          <w:rFonts w:asciiTheme="majorBidi" w:hAnsiTheme="majorBidi" w:cstheme="majorBidi"/>
          <w:sz w:val="22"/>
          <w:szCs w:val="22"/>
        </w:rPr>
        <w:t xml:space="preserve"> zakat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 xml:space="preserve"> dan </w:t>
      </w:r>
      <w:proofErr w:type="spellStart"/>
      <w:r w:rsidR="0033605B">
        <w:rPr>
          <w:rFonts w:asciiTheme="majorBidi" w:hAnsiTheme="majorBidi" w:cstheme="majorBidi"/>
          <w:sz w:val="22"/>
          <w:szCs w:val="22"/>
        </w:rPr>
        <w:t>memberdayakan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masyarakat</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desa</w:t>
      </w:r>
      <w:proofErr w:type="spellEnd"/>
      <w:r w:rsidR="0033605B">
        <w:rPr>
          <w:rFonts w:asciiTheme="majorBidi" w:hAnsiTheme="majorBidi" w:cstheme="majorBidi"/>
          <w:sz w:val="22"/>
          <w:szCs w:val="22"/>
        </w:rPr>
        <w:t>.</w:t>
      </w:r>
    </w:p>
    <w:p w14:paraId="7B37C50F" w14:textId="44AE8A83" w:rsidR="00E54647" w:rsidRDefault="00E74629" w:rsidP="0033605B">
      <w:pPr>
        <w:pStyle w:val="ListParagraph"/>
        <w:numPr>
          <w:ilvl w:val="0"/>
          <w:numId w:val="44"/>
        </w:numPr>
        <w:spacing w:line="360" w:lineRule="auto"/>
        <w:jc w:val="both"/>
        <w:rPr>
          <w:rFonts w:asciiTheme="majorBidi" w:hAnsiTheme="majorBidi" w:cstheme="majorBidi"/>
          <w:sz w:val="22"/>
          <w:szCs w:val="22"/>
        </w:rPr>
      </w:pPr>
      <w:r>
        <w:rPr>
          <w:rFonts w:asciiTheme="majorBidi" w:hAnsiTheme="majorBidi" w:cstheme="majorBidi"/>
          <w:sz w:val="22"/>
          <w:szCs w:val="22"/>
        </w:rPr>
        <w:fldChar w:fldCharType="begin" w:fldLock="1"/>
      </w:r>
      <w:r>
        <w:rPr>
          <w:rFonts w:asciiTheme="majorBidi" w:hAnsiTheme="majorBidi" w:cstheme="majorBidi"/>
          <w:sz w:val="22"/>
          <w:szCs w:val="22"/>
        </w:rPr>
        <w:instrText>ADDIN CSL_CITATION {"citationItems":[{"id":"ITEM-1","itemData":{"DOI":"10.19109/iphi.v2i1.13064","ISSN":"2809-0659","abstract":"Agricultural zakat is zakat issued from agricultural products cultivated by farmers from the results of working on their fields or gardens. By increasing productive businesses through zakat where the assets or zakat funds given to mustahik are not spent, but are developed and used to help their businesses, so that with these efforts they can meet the needs of life continuously. Zakat is one of the pillars of Islam that must be carried out when someone has fulfilled the mandatory zakat requirements. In practice, zakat is worship that has a strategic position as a form of effort to develop human welfare. Correct implementation is certainly very helpful, especially in economic recovery. Muktijaya Village is a village where 80% of the people work as farmers with the majority being Muslim. Most of them make rice farming their main job. The results they get on average exceed the nisab of zakat in general. In this case, of course, the people of Muktijaya Village cannot be separated from the implementation of zakat on rice farming. The majority of rice farmers there distribute their zakat directly to their relatives and neighbors who they consider to be people in need. give all zakat assets to one of the mustahik groups (people who are entitled to receive zakat), this they do to facilitate the process of distributing zakat. The amil zakat institution in the village or sub-district is still not optimal, the Muktijaya village community still uses directly what the lecturers, local kyai, have conveyed.","author":[{"dropping-particle":"","family":"Pamuji","given":"Pamuji","non-dropping-particle":"","parse-names":false,"suffix":""}],"container-title":"Jurnal I-Philanthropy: A Research Journal On Management Of Zakat and Waqf","id":"ITEM-1","issue":"1","issued":{"date-parts":[["2022"]]},"page":"87-92","title":"Zakat Pertanian Padi Untuk Usaha Produktif (Studi Kasus Masyarkat Desa Muktijaya Kecamatan Muara Telang Kabupaten Banyuasin)","type":"article-journal","volume":"2"},"uris":["http://www.mendeley.com/documents/?uuid=e71529c4-3c6f-4715-a113-089bf00af13f"]}],"mendeley":{"formattedCitation":"(Pamuji, 2022)","plainTextFormattedCitation":"(Pamuji, 2022)","previouslyFormattedCitation":"(Pamuji, 2022)"},"properties":{"noteIndex":0},"schema":"https://github.com/citation-style-language/schema/raw/master/csl-citation.json"}</w:instrText>
      </w:r>
      <w:r>
        <w:rPr>
          <w:rFonts w:asciiTheme="majorBidi" w:hAnsiTheme="majorBidi" w:cstheme="majorBidi"/>
          <w:sz w:val="22"/>
          <w:szCs w:val="22"/>
        </w:rPr>
        <w:fldChar w:fldCharType="separate"/>
      </w:r>
      <w:r w:rsidRPr="00E74629">
        <w:rPr>
          <w:rFonts w:asciiTheme="majorBidi" w:hAnsiTheme="majorBidi" w:cstheme="majorBidi"/>
          <w:noProof/>
          <w:sz w:val="22"/>
          <w:szCs w:val="22"/>
        </w:rPr>
        <w:t>Pamuji</w:t>
      </w:r>
      <w:r w:rsidR="001C6A24">
        <w:rPr>
          <w:rFonts w:asciiTheme="majorBidi" w:hAnsiTheme="majorBidi" w:cstheme="majorBidi"/>
          <w:noProof/>
          <w:sz w:val="22"/>
          <w:szCs w:val="22"/>
        </w:rPr>
        <w:t xml:space="preserve"> (</w:t>
      </w:r>
      <w:r w:rsidRPr="00E74629">
        <w:rPr>
          <w:rFonts w:asciiTheme="majorBidi" w:hAnsiTheme="majorBidi" w:cstheme="majorBidi"/>
          <w:noProof/>
          <w:sz w:val="22"/>
          <w:szCs w:val="22"/>
        </w:rPr>
        <w:t>2022)</w:t>
      </w:r>
      <w:r>
        <w:rPr>
          <w:rFonts w:asciiTheme="majorBidi" w:hAnsiTheme="majorBidi" w:cstheme="majorBidi"/>
          <w:sz w:val="22"/>
          <w:szCs w:val="22"/>
        </w:rPr>
        <w:fldChar w:fldCharType="end"/>
      </w:r>
      <w:r>
        <w:rPr>
          <w:rFonts w:asciiTheme="majorBidi" w:hAnsiTheme="majorBidi" w:cstheme="majorBidi"/>
          <w:sz w:val="22"/>
          <w:szCs w:val="22"/>
        </w:rPr>
        <w:t xml:space="preserve"> </w:t>
      </w:r>
      <w:proofErr w:type="spellStart"/>
      <w:r w:rsidR="00E54647">
        <w:rPr>
          <w:rFonts w:asciiTheme="majorBidi" w:hAnsiTheme="majorBidi" w:cstheme="majorBidi"/>
          <w:sz w:val="22"/>
          <w:szCs w:val="22"/>
        </w:rPr>
        <w:t>telah</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melakukan</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penelitian</w:t>
      </w:r>
      <w:proofErr w:type="spellEnd"/>
      <w:r w:rsidR="00E54647">
        <w:rPr>
          <w:rFonts w:asciiTheme="majorBidi" w:hAnsiTheme="majorBidi" w:cstheme="majorBidi"/>
          <w:sz w:val="22"/>
          <w:szCs w:val="22"/>
        </w:rPr>
        <w:t xml:space="preserve"> di </w:t>
      </w:r>
      <w:r w:rsidR="00E54647" w:rsidRPr="00E54647">
        <w:rPr>
          <w:rFonts w:asciiTheme="majorBidi" w:hAnsiTheme="majorBidi" w:cstheme="majorBidi"/>
          <w:sz w:val="22"/>
          <w:szCs w:val="22"/>
        </w:rPr>
        <w:t>Desa Muktijaya Kecamatan Muara Telang Kabupaten Banyuasin</w:t>
      </w:r>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menyampaikan</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argumentasi</w:t>
      </w:r>
      <w:proofErr w:type="spellEnd"/>
      <w:r w:rsidR="00E54647">
        <w:rPr>
          <w:rFonts w:asciiTheme="majorBidi" w:hAnsiTheme="majorBidi" w:cstheme="majorBidi"/>
          <w:sz w:val="22"/>
          <w:szCs w:val="22"/>
        </w:rPr>
        <w:t xml:space="preserve"> </w:t>
      </w:r>
      <w:proofErr w:type="spellStart"/>
      <w:r w:rsidR="00E54647">
        <w:rPr>
          <w:rFonts w:asciiTheme="majorBidi" w:hAnsiTheme="majorBidi" w:cstheme="majorBidi"/>
          <w:sz w:val="22"/>
          <w:szCs w:val="22"/>
        </w:rPr>
        <w:t>bahwa</w:t>
      </w:r>
      <w:proofErr w:type="spellEnd"/>
      <w:r w:rsidR="00E54647">
        <w:rPr>
          <w:rFonts w:asciiTheme="majorBidi" w:hAnsiTheme="majorBidi" w:cstheme="majorBidi"/>
          <w:sz w:val="22"/>
          <w:szCs w:val="22"/>
        </w:rPr>
        <w:t xml:space="preserve"> </w:t>
      </w:r>
      <w:r w:rsidR="0033605B">
        <w:rPr>
          <w:rFonts w:asciiTheme="majorBidi" w:hAnsiTheme="majorBidi" w:cstheme="majorBidi"/>
          <w:sz w:val="22"/>
          <w:szCs w:val="22"/>
        </w:rPr>
        <w:t xml:space="preserve">Zakat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dapat</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digunakan</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mengembangkan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usaha</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produktif</w:t>
      </w:r>
      <w:proofErr w:type="spellEnd"/>
      <w:r w:rsidR="0033605B">
        <w:rPr>
          <w:rFonts w:asciiTheme="majorBidi" w:hAnsiTheme="majorBidi" w:cstheme="majorBidi"/>
          <w:sz w:val="22"/>
          <w:szCs w:val="22"/>
        </w:rPr>
        <w:t xml:space="preserve"> dan </w:t>
      </w:r>
      <w:proofErr w:type="spellStart"/>
      <w:r w:rsidR="0033605B">
        <w:rPr>
          <w:rFonts w:asciiTheme="majorBidi" w:hAnsiTheme="majorBidi" w:cstheme="majorBidi"/>
          <w:sz w:val="22"/>
          <w:szCs w:val="22"/>
        </w:rPr>
        <w:t>meningkatkan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kesejahteraan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manusia</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Meningkatkan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penerimaan</w:t>
      </w:r>
      <w:proofErr w:type="spellEnd"/>
      <w:r w:rsidR="0033605B">
        <w:rPr>
          <w:rFonts w:asciiTheme="majorBidi" w:hAnsiTheme="majorBidi" w:cstheme="majorBidi"/>
          <w:sz w:val="22"/>
          <w:szCs w:val="22"/>
        </w:rPr>
        <w:t xml:space="preserve"> zakat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melibatkan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pengembangan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usaha</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produktif</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melalui</w:t>
      </w:r>
      <w:proofErr w:type="spellEnd"/>
      <w:r w:rsidR="0033605B">
        <w:rPr>
          <w:rFonts w:asciiTheme="majorBidi" w:hAnsiTheme="majorBidi" w:cstheme="majorBidi"/>
          <w:sz w:val="22"/>
          <w:szCs w:val="22"/>
        </w:rPr>
        <w:t xml:space="preserve"> dana zakat, </w:t>
      </w:r>
      <w:proofErr w:type="spellStart"/>
      <w:r w:rsidR="0033605B">
        <w:rPr>
          <w:rFonts w:asciiTheme="majorBidi" w:hAnsiTheme="majorBidi" w:cstheme="majorBidi"/>
          <w:sz w:val="22"/>
          <w:szCs w:val="22"/>
        </w:rPr>
        <w:t>bukan</w:t>
      </w:r>
      <w:proofErr w:type="spellEnd"/>
      <w:r w:rsidR="0033605B">
        <w:rPr>
          <w:rFonts w:asciiTheme="majorBidi" w:hAnsiTheme="majorBidi" w:cstheme="majorBidi"/>
          <w:sz w:val="22"/>
          <w:szCs w:val="22"/>
        </w:rPr>
        <w:t xml:space="preserve"> hanya </w:t>
      </w:r>
      <w:proofErr w:type="spellStart"/>
      <w:r w:rsidR="0033605B">
        <w:rPr>
          <w:rFonts w:asciiTheme="majorBidi" w:hAnsiTheme="majorBidi" w:cstheme="majorBidi"/>
          <w:sz w:val="22"/>
          <w:szCs w:val="22"/>
        </w:rPr>
        <w:t>menyalurkannya</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membantu</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mustahik</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terus</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memenuhi</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kebutuhannya</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membantu</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pemulihan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ekonomi</w:t>
      </w:r>
      <w:proofErr w:type="spellEnd"/>
      <w:r w:rsidR="0033605B">
        <w:rPr>
          <w:rFonts w:asciiTheme="majorBidi" w:hAnsiTheme="majorBidi" w:cstheme="majorBidi"/>
          <w:sz w:val="22"/>
          <w:szCs w:val="22"/>
        </w:rPr>
        <w:t xml:space="preserve"> dan </w:t>
      </w:r>
      <w:proofErr w:type="spellStart"/>
      <w:r w:rsidR="0033605B">
        <w:rPr>
          <w:rFonts w:asciiTheme="majorBidi" w:hAnsiTheme="majorBidi" w:cstheme="majorBidi"/>
          <w:sz w:val="22"/>
          <w:szCs w:val="22"/>
        </w:rPr>
        <w:t>kesejahteraan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masyrakat</w:t>
      </w:r>
      <w:proofErr w:type="spellEnd"/>
      <w:r w:rsidR="0033605B">
        <w:rPr>
          <w:rFonts w:asciiTheme="majorBidi" w:hAnsiTheme="majorBidi" w:cstheme="majorBidi"/>
          <w:sz w:val="22"/>
          <w:szCs w:val="22"/>
        </w:rPr>
        <w:t>.</w:t>
      </w:r>
      <w:r w:rsidR="00E54647">
        <w:rPr>
          <w:rFonts w:asciiTheme="majorBidi" w:hAnsiTheme="majorBidi" w:cstheme="majorBidi"/>
          <w:sz w:val="22"/>
          <w:szCs w:val="22"/>
        </w:rPr>
        <w:t xml:space="preserve"> </w:t>
      </w:r>
    </w:p>
    <w:p w14:paraId="733CCF69" w14:textId="0DDC0B39" w:rsidR="00E54647" w:rsidRDefault="00E74629" w:rsidP="0033605B">
      <w:pPr>
        <w:pStyle w:val="ListParagraph"/>
        <w:numPr>
          <w:ilvl w:val="0"/>
          <w:numId w:val="44"/>
        </w:numPr>
        <w:spacing w:line="360" w:lineRule="auto"/>
        <w:jc w:val="both"/>
        <w:rPr>
          <w:rFonts w:asciiTheme="majorBidi" w:hAnsiTheme="majorBidi" w:cstheme="majorBidi"/>
          <w:sz w:val="22"/>
          <w:szCs w:val="22"/>
        </w:rPr>
      </w:pPr>
      <w:r>
        <w:rPr>
          <w:rFonts w:asciiTheme="majorBidi" w:hAnsiTheme="majorBidi" w:cstheme="majorBidi"/>
          <w:sz w:val="22"/>
          <w:szCs w:val="22"/>
        </w:rPr>
        <w:fldChar w:fldCharType="begin" w:fldLock="1"/>
      </w:r>
      <w:r w:rsidR="00652DF9">
        <w:rPr>
          <w:rFonts w:asciiTheme="majorBidi" w:hAnsiTheme="majorBidi" w:cstheme="majorBidi"/>
          <w:sz w:val="22"/>
          <w:szCs w:val="22"/>
        </w:rPr>
        <w:instrText>ADDIN CSL_CITATION {"citationItems":[{"id":"ITEM-1","itemData":{"DOI":"10.18860/ed.v11i2.21425","abstract":"Islam presents zakah in two types: zakah nafs (soul) and zakah maal (wealth). There are many studies for zakah maal; one is zakah of agriculture. Sidoharjo is the district in Sragen that had 9.093 hectares for harvesting area in 2019 and produced 58.802 tons of fresh rice grains in the same year. This study aims to determine the factors that influence the behavioral intention of farmers to pay zakah for agriculture in the district of Sidoharjo. This quantitative research uses 100 respondents who fit the criteria as a sample. Data were collected through the questionnaires distributed directly to farmers, and the analysis method used multiple linear regression analysis. The results showed that subjective norms affect the behavioral intention of farmers to pay zakah for agriculture. Meanwhile, attitudes and understanding have yet to be shown to influence the behavioral intention of farmers to pay zakah for agriculture. This research implies that subjective norms have influenced farmers to pay zakah agriculture. Considering that humans are social beings, this factor can provide a positive signal to increase the application of zakah agriculture for the welfare of others. Future research can perform other variables to find the entire model to increase the power of zakah in the agricultural sector. Educating the farmer and establishing the community to assist the farmer in paying zakah can be the practical implication of this research.","author":[{"dropping-particle":"","family":"Fajriyah","given":"Anisa Nuril","non-dropping-particle":"","parse-names":false,"suffix":""},{"dropping-particle":"","family":"Rahmayati","given":"Anim","non-dropping-particle":"","parse-names":false,"suffix":""}],"container-title":"EL DINAR: Jurnal Keuangan dan Perbankan Syariah","id":"ITEM-1","issue":"2","issued":{"date-parts":[["2023"]]},"page":"176-189","title":"Zakah of Agriculture: Factors Influencing Farmers’ Behavioral Intention To Pay","type":"article-journal","volume":"11"},"uris":["http://www.mendeley.com/documents/?uuid=41fa21a5-fca4-47b1-9462-bb110eb8b62a"]}],"mendeley":{"formattedCitation":"(Fajriyah &amp; Rahmayati, 2023)","plainTextFormattedCitation":"(Fajriyah &amp; Rahmayati, 2023)","previouslyFormattedCitation":"(Fajriyah &amp; Rahmayati, 2023)"},"properties":{"noteIndex":0},"schema":"https://github.com/citation-style-language/schema/raw/master/csl-citation.json"}</w:instrText>
      </w:r>
      <w:r>
        <w:rPr>
          <w:rFonts w:asciiTheme="majorBidi" w:hAnsiTheme="majorBidi" w:cstheme="majorBidi"/>
          <w:sz w:val="22"/>
          <w:szCs w:val="22"/>
        </w:rPr>
        <w:fldChar w:fldCharType="separate"/>
      </w:r>
      <w:r w:rsidRPr="00E74629">
        <w:rPr>
          <w:rFonts w:asciiTheme="majorBidi" w:hAnsiTheme="majorBidi" w:cstheme="majorBidi"/>
          <w:noProof/>
          <w:sz w:val="22"/>
          <w:szCs w:val="22"/>
        </w:rPr>
        <w:t xml:space="preserve">Fajriyah &amp; Rahmayati </w:t>
      </w:r>
      <w:r w:rsidR="001C6A24">
        <w:rPr>
          <w:rFonts w:asciiTheme="majorBidi" w:hAnsiTheme="majorBidi" w:cstheme="majorBidi"/>
          <w:noProof/>
          <w:sz w:val="22"/>
          <w:szCs w:val="22"/>
        </w:rPr>
        <w:t>(</w:t>
      </w:r>
      <w:r w:rsidRPr="00E74629">
        <w:rPr>
          <w:rFonts w:asciiTheme="majorBidi" w:hAnsiTheme="majorBidi" w:cstheme="majorBidi"/>
          <w:noProof/>
          <w:sz w:val="22"/>
          <w:szCs w:val="22"/>
        </w:rPr>
        <w:t>2023)</w:t>
      </w:r>
      <w:r>
        <w:rPr>
          <w:rFonts w:asciiTheme="majorBidi" w:hAnsiTheme="majorBidi" w:cstheme="majorBidi"/>
          <w:sz w:val="22"/>
          <w:szCs w:val="22"/>
        </w:rPr>
        <w:fldChar w:fldCharType="end"/>
      </w:r>
      <w:r>
        <w:rPr>
          <w:rFonts w:asciiTheme="majorBidi" w:hAnsiTheme="majorBidi" w:cstheme="majorBidi"/>
          <w:sz w:val="22"/>
          <w:szCs w:val="22"/>
        </w:rPr>
        <w:t xml:space="preserve"> </w:t>
      </w:r>
      <w:r w:rsidR="00E54647">
        <w:rPr>
          <w:rFonts w:asciiTheme="majorBidi" w:hAnsiTheme="majorBidi" w:cstheme="majorBidi"/>
          <w:sz w:val="22"/>
          <w:szCs w:val="22"/>
        </w:rPr>
        <w:t xml:space="preserve">menggukana pendekatan the theory of planned bahavior dalam penelitian yang mereka lakukan di </w:t>
      </w:r>
      <w:r w:rsidR="00124C4F">
        <w:rPr>
          <w:rFonts w:asciiTheme="majorBidi" w:hAnsiTheme="majorBidi" w:cstheme="majorBidi"/>
          <w:sz w:val="22"/>
          <w:szCs w:val="22"/>
        </w:rPr>
        <w:t xml:space="preserve">kecamatan </w:t>
      </w:r>
      <w:r w:rsidR="00124C4F" w:rsidRPr="00124C4F">
        <w:rPr>
          <w:rFonts w:asciiTheme="majorBidi" w:hAnsiTheme="majorBidi" w:cstheme="majorBidi"/>
          <w:sz w:val="22"/>
          <w:szCs w:val="22"/>
        </w:rPr>
        <w:t xml:space="preserve">Sidoharjo </w:t>
      </w:r>
      <w:r w:rsidR="00124C4F">
        <w:rPr>
          <w:rFonts w:asciiTheme="majorBidi" w:hAnsiTheme="majorBidi" w:cstheme="majorBidi"/>
          <w:sz w:val="22"/>
          <w:szCs w:val="22"/>
        </w:rPr>
        <w:t>Kabupaten</w:t>
      </w:r>
      <w:r w:rsidR="00124C4F" w:rsidRPr="00124C4F">
        <w:rPr>
          <w:rFonts w:asciiTheme="majorBidi" w:hAnsiTheme="majorBidi" w:cstheme="majorBidi"/>
          <w:sz w:val="22"/>
          <w:szCs w:val="22"/>
        </w:rPr>
        <w:t xml:space="preserve"> Sragen</w:t>
      </w:r>
      <w:r w:rsidR="00124C4F">
        <w:rPr>
          <w:rFonts w:asciiTheme="majorBidi" w:hAnsiTheme="majorBidi" w:cstheme="majorBidi"/>
          <w:sz w:val="22"/>
          <w:szCs w:val="22"/>
        </w:rPr>
        <w:t xml:space="preserve">, Jawa Tengah </w:t>
      </w:r>
      <w:proofErr w:type="spellStart"/>
      <w:r w:rsidR="00124C4F">
        <w:rPr>
          <w:rFonts w:asciiTheme="majorBidi" w:hAnsiTheme="majorBidi" w:cstheme="majorBidi"/>
          <w:sz w:val="22"/>
          <w:szCs w:val="22"/>
        </w:rPr>
        <w:t>menyatakan</w:t>
      </w:r>
      <w:proofErr w:type="spellEnd"/>
      <w:r w:rsidR="00124C4F">
        <w:rPr>
          <w:rFonts w:asciiTheme="majorBidi" w:hAnsiTheme="majorBidi" w:cstheme="majorBidi"/>
          <w:sz w:val="22"/>
          <w:szCs w:val="22"/>
        </w:rPr>
        <w:t xml:space="preserve"> </w:t>
      </w:r>
      <w:proofErr w:type="spellStart"/>
      <w:r w:rsidR="0033605B">
        <w:rPr>
          <w:rFonts w:asciiTheme="majorBidi" w:hAnsiTheme="majorBidi" w:cstheme="majorBidi"/>
          <w:sz w:val="22"/>
          <w:szCs w:val="22"/>
        </w:rPr>
        <w:t>bahwa</w:t>
      </w:r>
      <w:proofErr w:type="spellEnd"/>
      <w:r w:rsidR="0033605B">
        <w:rPr>
          <w:rFonts w:asciiTheme="majorBidi" w:hAnsiTheme="majorBidi" w:cstheme="majorBidi"/>
          <w:sz w:val="22"/>
          <w:szCs w:val="22"/>
        </w:rPr>
        <w:t xml:space="preserve"> norma </w:t>
      </w:r>
      <w:proofErr w:type="spellStart"/>
      <w:r w:rsidR="0033605B">
        <w:rPr>
          <w:rFonts w:asciiTheme="majorBidi" w:hAnsiTheme="majorBidi" w:cstheme="majorBidi"/>
          <w:sz w:val="22"/>
          <w:szCs w:val="22"/>
        </w:rPr>
        <w:t>subjektif</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secara</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positif</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mempengaruhi</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niat</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perilaku</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petani</w:t>
      </w:r>
      <w:proofErr w:type="spellEnd"/>
      <w:r w:rsidR="0033605B">
        <w:rPr>
          <w:rFonts w:asciiTheme="majorBidi" w:hAnsiTheme="majorBidi" w:cstheme="majorBidi"/>
          <w:sz w:val="22"/>
          <w:szCs w:val="22"/>
        </w:rPr>
        <w:t xml:space="preserve"> untuk </w:t>
      </w:r>
      <w:proofErr w:type="spellStart"/>
      <w:r w:rsidR="0033605B">
        <w:rPr>
          <w:rFonts w:asciiTheme="majorBidi" w:hAnsiTheme="majorBidi" w:cstheme="majorBidi"/>
          <w:sz w:val="22"/>
          <w:szCs w:val="22"/>
        </w:rPr>
        <w:t>membayar</w:t>
      </w:r>
      <w:proofErr w:type="spellEnd"/>
      <w:r w:rsidR="0033605B">
        <w:rPr>
          <w:rFonts w:asciiTheme="majorBidi" w:hAnsiTheme="majorBidi" w:cstheme="majorBidi"/>
          <w:sz w:val="22"/>
          <w:szCs w:val="22"/>
        </w:rPr>
        <w:t xml:space="preserve"> zakat </w:t>
      </w:r>
      <w:proofErr w:type="spellStart"/>
      <w:r w:rsidR="0033605B">
        <w:rPr>
          <w:rFonts w:asciiTheme="majorBidi" w:hAnsiTheme="majorBidi" w:cstheme="majorBidi"/>
          <w:sz w:val="22"/>
          <w:szCs w:val="22"/>
        </w:rPr>
        <w:t>pertanian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menunjukkan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bahwa</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memanfaatkan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pengaruh</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sosial</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dapat</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meningkatkan</w:t>
      </w:r>
      <w:proofErr w:type="spellEnd"/>
      <w:r w:rsidR="0033605B">
        <w:rPr>
          <w:rFonts w:asciiTheme="majorBidi" w:hAnsiTheme="majorBidi" w:cstheme="majorBidi"/>
          <w:sz w:val="22"/>
          <w:szCs w:val="22"/>
        </w:rPr>
        <w:t xml:space="preserve"> </w:t>
      </w:r>
      <w:proofErr w:type="spellStart"/>
      <w:r w:rsidR="0033605B">
        <w:rPr>
          <w:rFonts w:asciiTheme="majorBidi" w:hAnsiTheme="majorBidi" w:cstheme="majorBidi"/>
          <w:sz w:val="22"/>
          <w:szCs w:val="22"/>
        </w:rPr>
        <w:t>penerimaan</w:t>
      </w:r>
      <w:proofErr w:type="spellEnd"/>
      <w:r w:rsidR="0033605B">
        <w:rPr>
          <w:rFonts w:asciiTheme="majorBidi" w:hAnsiTheme="majorBidi" w:cstheme="majorBidi"/>
          <w:sz w:val="22"/>
          <w:szCs w:val="22"/>
        </w:rPr>
        <w:t xml:space="preserve"> dan </w:t>
      </w:r>
      <w:proofErr w:type="spellStart"/>
      <w:r w:rsidR="0033605B">
        <w:rPr>
          <w:rFonts w:asciiTheme="majorBidi" w:hAnsiTheme="majorBidi" w:cstheme="majorBidi"/>
          <w:sz w:val="22"/>
          <w:szCs w:val="22"/>
        </w:rPr>
        <w:t>implementasi</w:t>
      </w:r>
      <w:proofErr w:type="spellEnd"/>
      <w:r w:rsidR="0033605B">
        <w:rPr>
          <w:rFonts w:asciiTheme="majorBidi" w:hAnsiTheme="majorBidi" w:cstheme="majorBidi"/>
          <w:sz w:val="22"/>
          <w:szCs w:val="22"/>
        </w:rPr>
        <w:t xml:space="preserve"> zakat </w:t>
      </w:r>
      <w:proofErr w:type="spellStart"/>
      <w:r w:rsidR="0033605B">
        <w:rPr>
          <w:rFonts w:asciiTheme="majorBidi" w:hAnsiTheme="majorBidi" w:cstheme="majorBidi"/>
          <w:sz w:val="22"/>
          <w:szCs w:val="22"/>
        </w:rPr>
        <w:t>pertanian</w:t>
      </w:r>
      <w:proofErr w:type="spellEnd"/>
      <w:r w:rsidR="00124C4F" w:rsidRPr="00124C4F">
        <w:rPr>
          <w:rFonts w:asciiTheme="majorBidi" w:hAnsiTheme="majorBidi" w:cstheme="majorBidi"/>
          <w:sz w:val="22"/>
          <w:szCs w:val="22"/>
        </w:rPr>
        <w:t>.</w:t>
      </w:r>
    </w:p>
    <w:p w14:paraId="7C3C5125" w14:textId="7EF92A34" w:rsidR="00E54647" w:rsidRDefault="00652DF9" w:rsidP="0033605B">
      <w:pPr>
        <w:pStyle w:val="ListParagraph"/>
        <w:numPr>
          <w:ilvl w:val="0"/>
          <w:numId w:val="44"/>
        </w:numPr>
        <w:spacing w:line="360" w:lineRule="auto"/>
        <w:jc w:val="both"/>
        <w:rPr>
          <w:rFonts w:asciiTheme="majorBidi" w:hAnsiTheme="majorBidi" w:cstheme="majorBidi"/>
          <w:sz w:val="22"/>
          <w:szCs w:val="22"/>
        </w:rPr>
      </w:pPr>
      <w:r>
        <w:rPr>
          <w:rFonts w:asciiTheme="majorBidi" w:hAnsiTheme="majorBidi" w:cstheme="majorBidi"/>
          <w:sz w:val="22"/>
          <w:szCs w:val="22"/>
        </w:rPr>
        <w:fldChar w:fldCharType="begin" w:fldLock="1"/>
      </w:r>
      <w:r w:rsidR="00FF3F24">
        <w:rPr>
          <w:rFonts w:asciiTheme="majorBidi" w:hAnsiTheme="majorBidi" w:cstheme="majorBidi"/>
          <w:sz w:val="22"/>
          <w:szCs w:val="22"/>
        </w:rPr>
        <w:instrText>ADDIN CSL_CITATION {"citationItems":[{"id":"ITEM-1","itemData":{"DOI":"10.32350/jitc.141.14","ISSN":"25200313","abstract":"Zakāt on Agriculture, as one aspect of Islamic finance and philanthropy, is crucial in supporting community welfare and promoting sustainable agricultural practices. This research examines the philanthropy movement driven by agricultural zakāt at Desa Mangga in the Langkat Regency, Indonesia. It adopts a qualitative approach, employing a phenomenological study through in-depth interviews. This research involved three key groups as research subjects: 10 amil zakāt (who are responsible for zakāt administration), 15 zakāt payers, and 35 zakāt recipients. The research findings reveal that philanthropic activities involving agricultural zakāt at Desa Mangga can be categorized into consumption-oriented and production-oriented activities. In contrast to the traditional approach of distributing zakāt mainly to relieve financial burdens, Desa Mangga has adopted a more proactive strategy in managing agricultural zakāt funds. The funds are directed towards productive businesses such as palm sugar production, stalls, and farmland management. As achieving complete economic independence continues, the effective allocation of agricultural zakāt funds at Desa Mangga progressively empower recipients to become more economically self-reliant. Nevertheless, it is crucial to highlight that, in practice, the concept of empowerment within zakāt philanthropy at Desa Mangga has yet to reach its full potential. Charitable activities still dominate the distribution of zakāt funds, inadvertently fostering dependency among zakāt recipients.","author":[{"dropping-particle":"","family":"Saputra","given":"Sahran","non-dropping-particle":"","parse-names":false,"suffix":""},{"dropping-particle":"","family":"Mujahiddin","given":"","non-dropping-particle":"","parse-names":false,"suffix":""},{"dropping-particle":"","family":"Tanjung","given":"Yurisna","non-dropping-particle":"","parse-names":false,"suffix":""}],"container-title":"Journal of Islamic Thought and Civilization","id":"ITEM-1","issue":"1","issued":{"date-parts":[["2024"]]},"page":"231-246","title":"Enhancing Sustainability through Agricultural Zakāt-Based Philanthropy Movement: A Comprehensive Study on Social Welfare Capital","type":"article-journal","volume":"14"},"uris":["http://www.mendeley.com/documents/?uuid=13f69d44-d685-4343-b395-a813cd9ed0a1"]}],"mendeley":{"formattedCitation":"(Saputra et al., 2024)","plainTextFormattedCitation":"(Saputra et al., 2024)","previouslyFormattedCitation":"(Saputra et al., 2024)"},"properties":{"noteIndex":0},"schema":"https://github.com/citation-style-language/schema/raw/master/csl-citation.json"}</w:instrText>
      </w:r>
      <w:r>
        <w:rPr>
          <w:rFonts w:asciiTheme="majorBidi" w:hAnsiTheme="majorBidi" w:cstheme="majorBidi"/>
          <w:sz w:val="22"/>
          <w:szCs w:val="22"/>
        </w:rPr>
        <w:fldChar w:fldCharType="separate"/>
      </w:r>
      <w:r w:rsidRPr="00652DF9">
        <w:rPr>
          <w:rFonts w:asciiTheme="majorBidi" w:hAnsiTheme="majorBidi" w:cstheme="majorBidi"/>
          <w:noProof/>
          <w:sz w:val="22"/>
          <w:szCs w:val="22"/>
        </w:rPr>
        <w:t>Saputra et al.</w:t>
      </w:r>
      <w:r w:rsidR="001C6A24">
        <w:rPr>
          <w:rFonts w:asciiTheme="majorBidi" w:hAnsiTheme="majorBidi" w:cstheme="majorBidi"/>
          <w:noProof/>
          <w:sz w:val="22"/>
          <w:szCs w:val="22"/>
        </w:rPr>
        <w:t xml:space="preserve"> (</w:t>
      </w:r>
      <w:r w:rsidRPr="00652DF9">
        <w:rPr>
          <w:rFonts w:asciiTheme="majorBidi" w:hAnsiTheme="majorBidi" w:cstheme="majorBidi"/>
          <w:noProof/>
          <w:sz w:val="22"/>
          <w:szCs w:val="22"/>
        </w:rPr>
        <w:t>2024)</w:t>
      </w:r>
      <w:r>
        <w:rPr>
          <w:rFonts w:asciiTheme="majorBidi" w:hAnsiTheme="majorBidi" w:cstheme="majorBidi"/>
          <w:sz w:val="22"/>
          <w:szCs w:val="22"/>
        </w:rPr>
        <w:fldChar w:fldCharType="end"/>
      </w:r>
      <w:r>
        <w:rPr>
          <w:rFonts w:asciiTheme="majorBidi" w:hAnsiTheme="majorBidi" w:cstheme="majorBidi"/>
          <w:sz w:val="22"/>
          <w:szCs w:val="22"/>
        </w:rPr>
        <w:t xml:space="preserve"> </w:t>
      </w:r>
      <w:proofErr w:type="spellStart"/>
      <w:r w:rsidR="00124C4F">
        <w:rPr>
          <w:rFonts w:asciiTheme="majorBidi" w:hAnsiTheme="majorBidi" w:cstheme="majorBidi"/>
          <w:sz w:val="22"/>
          <w:szCs w:val="22"/>
        </w:rPr>
        <w:t>menyampaikan</w:t>
      </w:r>
      <w:proofErr w:type="spellEnd"/>
      <w:r w:rsidR="00124C4F">
        <w:rPr>
          <w:rFonts w:asciiTheme="majorBidi" w:hAnsiTheme="majorBidi" w:cstheme="majorBidi"/>
          <w:sz w:val="22"/>
          <w:szCs w:val="22"/>
        </w:rPr>
        <w:t xml:space="preserve"> </w:t>
      </w:r>
      <w:proofErr w:type="spellStart"/>
      <w:r w:rsidR="00124C4F">
        <w:rPr>
          <w:rFonts w:asciiTheme="majorBidi" w:hAnsiTheme="majorBidi" w:cstheme="majorBidi"/>
          <w:sz w:val="22"/>
          <w:szCs w:val="22"/>
        </w:rPr>
        <w:t>bahwa</w:t>
      </w:r>
      <w:proofErr w:type="spellEnd"/>
      <w:r w:rsidR="00124C4F">
        <w:rPr>
          <w:rFonts w:asciiTheme="majorBidi" w:hAnsiTheme="majorBidi" w:cstheme="majorBidi"/>
          <w:sz w:val="22"/>
          <w:szCs w:val="22"/>
        </w:rPr>
        <w:t xml:space="preserve"> untuk </w:t>
      </w:r>
      <w:proofErr w:type="spellStart"/>
      <w:r w:rsidR="00124C4F">
        <w:rPr>
          <w:rFonts w:asciiTheme="majorBidi" w:hAnsiTheme="majorBidi" w:cstheme="majorBidi"/>
          <w:sz w:val="22"/>
          <w:szCs w:val="22"/>
        </w:rPr>
        <w:t>meningkatkan</w:t>
      </w:r>
      <w:proofErr w:type="spellEnd"/>
      <w:r w:rsidR="00124C4F">
        <w:rPr>
          <w:rFonts w:asciiTheme="majorBidi" w:hAnsiTheme="majorBidi" w:cstheme="majorBidi"/>
          <w:sz w:val="22"/>
          <w:szCs w:val="22"/>
        </w:rPr>
        <w:t xml:space="preserve"> penerimaan zakat </w:t>
      </w:r>
      <w:proofErr w:type="spellStart"/>
      <w:r w:rsidR="00124C4F">
        <w:rPr>
          <w:rFonts w:asciiTheme="majorBidi" w:hAnsiTheme="majorBidi" w:cstheme="majorBidi"/>
          <w:sz w:val="22"/>
          <w:szCs w:val="22"/>
        </w:rPr>
        <w:t>adalah</w:t>
      </w:r>
      <w:proofErr w:type="spellEnd"/>
      <w:r w:rsidR="00124C4F">
        <w:rPr>
          <w:rFonts w:asciiTheme="majorBidi" w:hAnsiTheme="majorBidi" w:cstheme="majorBidi"/>
          <w:sz w:val="22"/>
          <w:szCs w:val="22"/>
        </w:rPr>
        <w:t xml:space="preserve"> dengan </w:t>
      </w:r>
      <w:proofErr w:type="spellStart"/>
      <w:r w:rsidR="0033605B" w:rsidRPr="00124C4F">
        <w:rPr>
          <w:rFonts w:asciiTheme="majorBidi" w:hAnsiTheme="majorBidi" w:cstheme="majorBidi"/>
          <w:sz w:val="22"/>
          <w:szCs w:val="22"/>
        </w:rPr>
        <w:t>alokasi</w:t>
      </w:r>
      <w:proofErr w:type="spellEnd"/>
      <w:r w:rsidR="0033605B" w:rsidRPr="00124C4F">
        <w:rPr>
          <w:rFonts w:asciiTheme="majorBidi" w:hAnsiTheme="majorBidi" w:cstheme="majorBidi"/>
          <w:sz w:val="22"/>
          <w:szCs w:val="22"/>
        </w:rPr>
        <w:t xml:space="preserve"> zakat </w:t>
      </w:r>
      <w:proofErr w:type="spellStart"/>
      <w:r w:rsidR="0033605B" w:rsidRPr="00124C4F">
        <w:rPr>
          <w:rFonts w:asciiTheme="majorBidi" w:hAnsiTheme="majorBidi" w:cstheme="majorBidi"/>
          <w:sz w:val="22"/>
          <w:szCs w:val="22"/>
        </w:rPr>
        <w:t>proaktif</w:t>
      </w:r>
      <w:proofErr w:type="spellEnd"/>
      <w:r w:rsidR="0033605B" w:rsidRPr="00124C4F">
        <w:rPr>
          <w:rFonts w:asciiTheme="majorBidi" w:hAnsiTheme="majorBidi" w:cstheme="majorBidi"/>
          <w:sz w:val="22"/>
          <w:szCs w:val="22"/>
        </w:rPr>
        <w:t xml:space="preserve"> untuk </w:t>
      </w:r>
      <w:proofErr w:type="spellStart"/>
      <w:r w:rsidR="0033605B" w:rsidRPr="00124C4F">
        <w:rPr>
          <w:rFonts w:asciiTheme="majorBidi" w:hAnsiTheme="majorBidi" w:cstheme="majorBidi"/>
          <w:sz w:val="22"/>
          <w:szCs w:val="22"/>
        </w:rPr>
        <w:t>usaha</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produktif</w:t>
      </w:r>
      <w:proofErr w:type="spellEnd"/>
      <w:r w:rsidR="0033605B" w:rsidRPr="00124C4F">
        <w:rPr>
          <w:rFonts w:asciiTheme="majorBidi" w:hAnsiTheme="majorBidi" w:cstheme="majorBidi"/>
          <w:sz w:val="22"/>
          <w:szCs w:val="22"/>
        </w:rPr>
        <w:t xml:space="preserve"> seperti </w:t>
      </w:r>
      <w:proofErr w:type="spellStart"/>
      <w:r w:rsidR="0033605B" w:rsidRPr="00124C4F">
        <w:rPr>
          <w:rFonts w:asciiTheme="majorBidi" w:hAnsiTheme="majorBidi" w:cstheme="majorBidi"/>
          <w:sz w:val="22"/>
          <w:szCs w:val="22"/>
        </w:rPr>
        <w:t>produksi</w:t>
      </w:r>
      <w:proofErr w:type="spellEnd"/>
      <w:r w:rsidR="0033605B" w:rsidRPr="00124C4F">
        <w:rPr>
          <w:rFonts w:asciiTheme="majorBidi" w:hAnsiTheme="majorBidi" w:cstheme="majorBidi"/>
          <w:sz w:val="22"/>
          <w:szCs w:val="22"/>
        </w:rPr>
        <w:t xml:space="preserve"> gula </w:t>
      </w:r>
      <w:proofErr w:type="spellStart"/>
      <w:r w:rsidR="0033605B" w:rsidRPr="00124C4F">
        <w:rPr>
          <w:rFonts w:asciiTheme="majorBidi" w:hAnsiTheme="majorBidi" w:cstheme="majorBidi"/>
          <w:sz w:val="22"/>
          <w:szCs w:val="22"/>
        </w:rPr>
        <w:t>aren</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kios</w:t>
      </w:r>
      <w:proofErr w:type="spellEnd"/>
      <w:r w:rsidR="0033605B" w:rsidRPr="00124C4F">
        <w:rPr>
          <w:rFonts w:asciiTheme="majorBidi" w:hAnsiTheme="majorBidi" w:cstheme="majorBidi"/>
          <w:sz w:val="22"/>
          <w:szCs w:val="22"/>
        </w:rPr>
        <w:t xml:space="preserve">, dan </w:t>
      </w:r>
      <w:proofErr w:type="spellStart"/>
      <w:r w:rsidR="0033605B" w:rsidRPr="00124C4F">
        <w:rPr>
          <w:rFonts w:asciiTheme="majorBidi" w:hAnsiTheme="majorBidi" w:cstheme="majorBidi"/>
          <w:sz w:val="22"/>
          <w:szCs w:val="22"/>
        </w:rPr>
        <w:t>pengelolaan</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lahan</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pertanian</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meningkatkan</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kemandirian</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ekonomi</w:t>
      </w:r>
      <w:proofErr w:type="spellEnd"/>
      <w:r w:rsidR="0033605B" w:rsidRPr="00124C4F">
        <w:rPr>
          <w:rFonts w:asciiTheme="majorBidi" w:hAnsiTheme="majorBidi" w:cstheme="majorBidi"/>
          <w:sz w:val="22"/>
          <w:szCs w:val="22"/>
        </w:rPr>
        <w:t xml:space="preserve"> di </w:t>
      </w:r>
      <w:proofErr w:type="spellStart"/>
      <w:r w:rsidR="0033605B" w:rsidRPr="00124C4F">
        <w:rPr>
          <w:rFonts w:asciiTheme="majorBidi" w:hAnsiTheme="majorBidi" w:cstheme="majorBidi"/>
          <w:sz w:val="22"/>
          <w:szCs w:val="22"/>
        </w:rPr>
        <w:t>antara</w:t>
      </w:r>
      <w:proofErr w:type="spellEnd"/>
      <w:r w:rsidR="0033605B" w:rsidRPr="00124C4F">
        <w:rPr>
          <w:rFonts w:asciiTheme="majorBidi" w:hAnsiTheme="majorBidi" w:cstheme="majorBidi"/>
          <w:sz w:val="22"/>
          <w:szCs w:val="22"/>
        </w:rPr>
        <w:t xml:space="preserve"> </w:t>
      </w:r>
      <w:proofErr w:type="spellStart"/>
      <w:r w:rsidR="0033605B" w:rsidRPr="00124C4F">
        <w:rPr>
          <w:rFonts w:asciiTheme="majorBidi" w:hAnsiTheme="majorBidi" w:cstheme="majorBidi"/>
          <w:sz w:val="22"/>
          <w:szCs w:val="22"/>
        </w:rPr>
        <w:t>penerima</w:t>
      </w:r>
      <w:proofErr w:type="spellEnd"/>
      <w:r w:rsidR="0033605B" w:rsidRPr="00124C4F">
        <w:rPr>
          <w:rFonts w:asciiTheme="majorBidi" w:hAnsiTheme="majorBidi" w:cstheme="majorBidi"/>
          <w:sz w:val="22"/>
          <w:szCs w:val="22"/>
        </w:rPr>
        <w:t xml:space="preserve"> di Desa Mangga</w:t>
      </w:r>
      <w:r w:rsidR="00124C4F" w:rsidRPr="00124C4F">
        <w:rPr>
          <w:rFonts w:asciiTheme="majorBidi" w:hAnsiTheme="majorBidi" w:cstheme="majorBidi"/>
          <w:sz w:val="22"/>
          <w:szCs w:val="22"/>
        </w:rPr>
        <w:t>.</w:t>
      </w:r>
    </w:p>
    <w:p w14:paraId="06808712" w14:textId="2F307F86" w:rsidR="00124C4F" w:rsidRDefault="00124C4F" w:rsidP="00546CE8">
      <w:pPr>
        <w:spacing w:line="360" w:lineRule="auto"/>
        <w:ind w:firstLine="360"/>
        <w:jc w:val="both"/>
        <w:rPr>
          <w:rFonts w:asciiTheme="majorBidi" w:hAnsiTheme="majorBidi" w:cstheme="majorBidi"/>
          <w:sz w:val="22"/>
          <w:szCs w:val="22"/>
        </w:rPr>
      </w:pPr>
      <w:r>
        <w:rPr>
          <w:rFonts w:asciiTheme="majorBidi" w:hAnsiTheme="majorBidi" w:cstheme="majorBidi"/>
          <w:sz w:val="22"/>
          <w:szCs w:val="22"/>
        </w:rPr>
        <w:t>Dari beberapa penelitian terdahu</w:t>
      </w:r>
      <w:r w:rsidR="00652DF9">
        <w:rPr>
          <w:rFonts w:asciiTheme="majorBidi" w:hAnsiTheme="majorBidi" w:cstheme="majorBidi"/>
          <w:sz w:val="22"/>
          <w:szCs w:val="22"/>
        </w:rPr>
        <w:t>l</w:t>
      </w:r>
      <w:r>
        <w:rPr>
          <w:rFonts w:asciiTheme="majorBidi" w:hAnsiTheme="majorBidi" w:cstheme="majorBidi"/>
          <w:sz w:val="22"/>
          <w:szCs w:val="22"/>
        </w:rPr>
        <w:t xml:space="preserve">u yang disebutkan diatas jelaslah bahwa strategi yang diusulkan cukup </w:t>
      </w:r>
      <w:proofErr w:type="spellStart"/>
      <w:r>
        <w:rPr>
          <w:rFonts w:asciiTheme="majorBidi" w:hAnsiTheme="majorBidi" w:cstheme="majorBidi"/>
          <w:sz w:val="22"/>
          <w:szCs w:val="22"/>
        </w:rPr>
        <w:t>bervariasi</w:t>
      </w:r>
      <w:proofErr w:type="spellEnd"/>
      <w:r>
        <w:rPr>
          <w:rFonts w:asciiTheme="majorBidi" w:hAnsiTheme="majorBidi" w:cstheme="majorBidi"/>
          <w:sz w:val="22"/>
          <w:szCs w:val="22"/>
        </w:rPr>
        <w:t xml:space="preserve"> dan </w:t>
      </w:r>
      <w:proofErr w:type="spellStart"/>
      <w:r>
        <w:rPr>
          <w:rFonts w:asciiTheme="majorBidi" w:hAnsiTheme="majorBidi" w:cstheme="majorBidi"/>
          <w:sz w:val="22"/>
          <w:szCs w:val="22"/>
        </w:rPr>
        <w:t>tergantung</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kepada</w:t>
      </w:r>
      <w:proofErr w:type="spellEnd"/>
      <w:r>
        <w:rPr>
          <w:rFonts w:asciiTheme="majorBidi" w:hAnsiTheme="majorBidi" w:cstheme="majorBidi"/>
          <w:sz w:val="22"/>
          <w:szCs w:val="22"/>
        </w:rPr>
        <w:t xml:space="preserve"> </w:t>
      </w:r>
      <w:proofErr w:type="spellStart"/>
      <w:r w:rsidR="001C6A24">
        <w:rPr>
          <w:rFonts w:asciiTheme="majorBidi" w:hAnsiTheme="majorBidi" w:cstheme="majorBidi"/>
          <w:sz w:val="22"/>
          <w:szCs w:val="22"/>
        </w:rPr>
        <w:t>konteks</w:t>
      </w:r>
      <w:proofErr w:type="spellEnd"/>
      <w:r w:rsidR="001C6A24">
        <w:rPr>
          <w:rFonts w:asciiTheme="majorBidi" w:hAnsiTheme="majorBidi" w:cstheme="majorBidi"/>
          <w:sz w:val="22"/>
          <w:szCs w:val="22"/>
        </w:rPr>
        <w:t xml:space="preserve"> dan </w:t>
      </w:r>
      <w:proofErr w:type="spellStart"/>
      <w:r>
        <w:rPr>
          <w:rFonts w:asciiTheme="majorBidi" w:hAnsiTheme="majorBidi" w:cstheme="majorBidi"/>
          <w:sz w:val="22"/>
          <w:szCs w:val="22"/>
        </w:rPr>
        <w:t>kondisi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daerah</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penelitian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walaupun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tujuannya</w:t>
      </w:r>
      <w:proofErr w:type="spellEnd"/>
      <w:r>
        <w:rPr>
          <w:rFonts w:asciiTheme="majorBidi" w:hAnsiTheme="majorBidi" w:cstheme="majorBidi"/>
          <w:sz w:val="22"/>
          <w:szCs w:val="22"/>
        </w:rPr>
        <w:t xml:space="preserve"> sama </w:t>
      </w:r>
      <w:proofErr w:type="spellStart"/>
      <w:r>
        <w:rPr>
          <w:rFonts w:asciiTheme="majorBidi" w:hAnsiTheme="majorBidi" w:cstheme="majorBidi"/>
          <w:sz w:val="22"/>
          <w:szCs w:val="22"/>
        </w:rPr>
        <w:t>yakni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ingin</w:t>
      </w:r>
      <w:proofErr w:type="spellEnd"/>
      <w:r>
        <w:rPr>
          <w:rFonts w:asciiTheme="majorBidi" w:hAnsiTheme="majorBidi" w:cstheme="majorBidi"/>
          <w:sz w:val="22"/>
          <w:szCs w:val="22"/>
        </w:rPr>
        <w:t xml:space="preserve"> mengoptimalisasikan jumlah penerimaan zakat.</w:t>
      </w:r>
    </w:p>
    <w:p w14:paraId="409992A4" w14:textId="0B155C58" w:rsidR="00634483" w:rsidRDefault="00546CE8" w:rsidP="00546CE8">
      <w:pPr>
        <w:spacing w:line="360" w:lineRule="auto"/>
        <w:ind w:firstLine="360"/>
        <w:jc w:val="both"/>
        <w:rPr>
          <w:rFonts w:asciiTheme="majorBidi" w:hAnsiTheme="majorBidi" w:cstheme="majorBidi"/>
          <w:sz w:val="20"/>
        </w:rPr>
      </w:pPr>
      <w:r w:rsidRPr="00546CE8">
        <w:rPr>
          <w:rFonts w:asciiTheme="majorBidi" w:hAnsiTheme="majorBidi" w:cstheme="majorBidi"/>
          <w:sz w:val="22"/>
          <w:szCs w:val="22"/>
        </w:rPr>
        <w:t xml:space="preserve">Penelitian ini bertujuan untuk menganalisis strategi </w:t>
      </w:r>
      <w:r w:rsidRPr="00B0118C">
        <w:rPr>
          <w:rFonts w:asciiTheme="majorBidi" w:hAnsiTheme="majorBidi" w:cstheme="majorBidi"/>
          <w:sz w:val="22"/>
          <w:szCs w:val="22"/>
        </w:rPr>
        <w:t>dalam meningkatkan peng</w:t>
      </w:r>
      <w:r w:rsidR="00B0401F" w:rsidRPr="00B0118C">
        <w:rPr>
          <w:rFonts w:asciiTheme="majorBidi" w:hAnsiTheme="majorBidi" w:cstheme="majorBidi"/>
          <w:sz w:val="22"/>
          <w:szCs w:val="22"/>
        </w:rPr>
        <w:t>umpulan</w:t>
      </w:r>
      <w:r w:rsidRPr="00B0118C">
        <w:rPr>
          <w:rFonts w:asciiTheme="majorBidi" w:hAnsiTheme="majorBidi" w:cstheme="majorBidi"/>
          <w:sz w:val="22"/>
          <w:szCs w:val="22"/>
        </w:rPr>
        <w:t xml:space="preserve"> zakat pertanian, serta mengevaluasi efektivitasnya</w:t>
      </w:r>
      <w:r w:rsidR="00124C4F" w:rsidRPr="00B0118C">
        <w:rPr>
          <w:rFonts w:asciiTheme="majorBidi" w:hAnsiTheme="majorBidi" w:cstheme="majorBidi"/>
          <w:sz w:val="22"/>
          <w:szCs w:val="22"/>
        </w:rPr>
        <w:t xml:space="preserve"> khusus yang telah diterapkan oleh BAZNAS Kabupaten Serdang Bedagai</w:t>
      </w:r>
      <w:r w:rsidRPr="00B0118C">
        <w:rPr>
          <w:rFonts w:asciiTheme="majorBidi" w:hAnsiTheme="majorBidi" w:cstheme="majorBidi"/>
          <w:sz w:val="22"/>
          <w:szCs w:val="22"/>
        </w:rPr>
        <w:t xml:space="preserve"> melalui pendekatan </w:t>
      </w:r>
      <w:r w:rsidR="00B0118C" w:rsidRPr="00B0118C">
        <w:rPr>
          <w:rFonts w:asciiTheme="majorBidi" w:hAnsiTheme="majorBidi" w:cstheme="majorBidi"/>
          <w:sz w:val="22"/>
          <w:szCs w:val="22"/>
        </w:rPr>
        <w:t>SWOT dan BMC</w:t>
      </w:r>
      <w:r w:rsidRPr="00B0118C">
        <w:rPr>
          <w:rFonts w:asciiTheme="majorBidi" w:hAnsiTheme="majorBidi" w:cstheme="majorBidi"/>
          <w:sz w:val="22"/>
          <w:szCs w:val="22"/>
        </w:rPr>
        <w:t xml:space="preserve">. </w:t>
      </w:r>
      <w:r w:rsidR="00B0118C">
        <w:rPr>
          <w:rFonts w:asciiTheme="majorBidi" w:hAnsiTheme="majorBidi" w:cstheme="majorBidi"/>
          <w:sz w:val="22"/>
          <w:szCs w:val="22"/>
        </w:rPr>
        <w:t xml:space="preserve">Hasil penelitian </w:t>
      </w:r>
      <w:r w:rsidRPr="00546CE8">
        <w:rPr>
          <w:rFonts w:asciiTheme="majorBidi" w:hAnsiTheme="majorBidi" w:cstheme="majorBidi"/>
          <w:sz w:val="22"/>
          <w:szCs w:val="22"/>
        </w:rPr>
        <w:t xml:space="preserve">ini diharapkan dapat </w:t>
      </w:r>
      <w:r w:rsidR="00B0118C">
        <w:rPr>
          <w:rFonts w:asciiTheme="majorBidi" w:hAnsiTheme="majorBidi" w:cstheme="majorBidi"/>
          <w:sz w:val="22"/>
          <w:szCs w:val="22"/>
        </w:rPr>
        <w:t xml:space="preserve">mengusulkan </w:t>
      </w:r>
      <w:r w:rsidRPr="00546CE8">
        <w:rPr>
          <w:rFonts w:asciiTheme="majorBidi" w:hAnsiTheme="majorBidi" w:cstheme="majorBidi"/>
          <w:sz w:val="22"/>
          <w:szCs w:val="22"/>
        </w:rPr>
        <w:t xml:space="preserve">strategi untuk meningkatkan kinerja </w:t>
      </w:r>
      <w:r w:rsidR="00B0401F">
        <w:rPr>
          <w:rFonts w:asciiTheme="majorBidi" w:hAnsiTheme="majorBidi" w:cstheme="majorBidi"/>
          <w:sz w:val="22"/>
          <w:szCs w:val="22"/>
        </w:rPr>
        <w:t xml:space="preserve">BAZNAS dalam hal </w:t>
      </w:r>
      <w:r w:rsidRPr="00546CE8">
        <w:rPr>
          <w:rFonts w:asciiTheme="majorBidi" w:hAnsiTheme="majorBidi" w:cstheme="majorBidi"/>
          <w:sz w:val="22"/>
          <w:szCs w:val="22"/>
        </w:rPr>
        <w:t>peng</w:t>
      </w:r>
      <w:r w:rsidR="00B0401F">
        <w:rPr>
          <w:rFonts w:asciiTheme="majorBidi" w:hAnsiTheme="majorBidi" w:cstheme="majorBidi"/>
          <w:sz w:val="22"/>
          <w:szCs w:val="22"/>
        </w:rPr>
        <w:t>umpulan</w:t>
      </w:r>
      <w:r w:rsidRPr="00546CE8">
        <w:rPr>
          <w:rFonts w:asciiTheme="majorBidi" w:hAnsiTheme="majorBidi" w:cstheme="majorBidi"/>
          <w:sz w:val="22"/>
          <w:szCs w:val="22"/>
        </w:rPr>
        <w:t xml:space="preserve"> zakat pertanian di masa </w:t>
      </w:r>
      <w:r>
        <w:rPr>
          <w:rFonts w:asciiTheme="majorBidi" w:hAnsiTheme="majorBidi" w:cstheme="majorBidi"/>
          <w:sz w:val="22"/>
          <w:szCs w:val="22"/>
        </w:rPr>
        <w:t>yang akan datang.</w:t>
      </w:r>
    </w:p>
    <w:p w14:paraId="1620722C" w14:textId="77777777" w:rsidR="00546CE8" w:rsidRPr="00546CE8" w:rsidRDefault="00546CE8" w:rsidP="00546CE8">
      <w:pPr>
        <w:spacing w:line="360" w:lineRule="auto"/>
        <w:ind w:firstLine="360"/>
        <w:jc w:val="both"/>
        <w:rPr>
          <w:rFonts w:asciiTheme="majorBidi" w:hAnsiTheme="majorBidi" w:cstheme="majorBidi"/>
          <w:sz w:val="20"/>
        </w:rPr>
      </w:pPr>
    </w:p>
    <w:p w14:paraId="7AA7FA10" w14:textId="77777777" w:rsidR="006459CF" w:rsidRPr="002D584B" w:rsidRDefault="006459CF" w:rsidP="002D584B">
      <w:pPr>
        <w:pStyle w:val="Heading1"/>
        <w:numPr>
          <w:ilvl w:val="0"/>
          <w:numId w:val="6"/>
        </w:numPr>
        <w:suppressAutoHyphens/>
        <w:spacing w:after="60"/>
        <w:ind w:left="360"/>
        <w:jc w:val="both"/>
        <w:rPr>
          <w:i w:val="0"/>
          <w:sz w:val="22"/>
          <w:szCs w:val="22"/>
        </w:rPr>
      </w:pPr>
      <w:r w:rsidRPr="002D584B">
        <w:rPr>
          <w:i w:val="0"/>
          <w:sz w:val="22"/>
          <w:szCs w:val="22"/>
        </w:rPr>
        <w:t>METODE PENELITIAN</w:t>
      </w:r>
    </w:p>
    <w:p w14:paraId="0CEE163B" w14:textId="7DCC3F1C" w:rsidR="00B0118C" w:rsidRPr="00B0118C" w:rsidRDefault="00B0118C" w:rsidP="00D81A4C">
      <w:pPr>
        <w:spacing w:line="360" w:lineRule="auto"/>
        <w:ind w:firstLine="360"/>
        <w:jc w:val="both"/>
        <w:rPr>
          <w:rFonts w:asciiTheme="majorBidi" w:hAnsiTheme="majorBidi" w:cstheme="majorBidi"/>
          <w:sz w:val="22"/>
          <w:szCs w:val="22"/>
        </w:rPr>
      </w:pPr>
      <w:r w:rsidRPr="00B0118C">
        <w:rPr>
          <w:rFonts w:asciiTheme="majorBidi" w:hAnsiTheme="majorBidi" w:cstheme="majorBidi"/>
          <w:sz w:val="22"/>
          <w:szCs w:val="22"/>
        </w:rPr>
        <w:t>Studi kualitatif strategi pengumpulan zakat pertanian di BAZNAS Kabupaten Serdang Bedagai memanfaatkan wawancara mendalam, analisis dokumen, dan observasi lapangan, yang dianalisis melalui kerangka SWOT dan BMC. Pendekatan ini memberikan evaluasi yang komprehensif terhadap efektivitas dan</w:t>
      </w:r>
      <w:r w:rsidR="00D81A4C">
        <w:rPr>
          <w:rFonts w:asciiTheme="majorBidi" w:hAnsiTheme="majorBidi" w:cstheme="majorBidi"/>
          <w:sz w:val="22"/>
          <w:szCs w:val="22"/>
        </w:rPr>
        <w:t xml:space="preserve"> tantangan dalam pengelolaan zakat.</w:t>
      </w:r>
      <w:r w:rsidRPr="00B0118C">
        <w:rPr>
          <w:rFonts w:asciiTheme="majorBidi" w:hAnsiTheme="majorBidi" w:cstheme="majorBidi"/>
          <w:sz w:val="22"/>
          <w:szCs w:val="22"/>
        </w:rPr>
        <w:t xml:space="preserve"> </w:t>
      </w:r>
    </w:p>
    <w:p w14:paraId="24D793A0" w14:textId="7F1E00DB" w:rsidR="00B0118C" w:rsidRPr="00D81A4C" w:rsidRDefault="00B0118C" w:rsidP="00D81A4C">
      <w:pPr>
        <w:pStyle w:val="ListParagraph"/>
        <w:numPr>
          <w:ilvl w:val="0"/>
          <w:numId w:val="40"/>
        </w:numPr>
        <w:spacing w:line="360" w:lineRule="auto"/>
        <w:ind w:left="360"/>
        <w:jc w:val="both"/>
        <w:rPr>
          <w:rFonts w:asciiTheme="majorBidi" w:hAnsiTheme="majorBidi" w:cstheme="majorBidi"/>
          <w:b/>
          <w:bCs/>
          <w:sz w:val="22"/>
          <w:szCs w:val="22"/>
        </w:rPr>
      </w:pPr>
      <w:r w:rsidRPr="00D81A4C">
        <w:rPr>
          <w:rFonts w:asciiTheme="majorBidi" w:hAnsiTheme="majorBidi" w:cstheme="majorBidi"/>
          <w:b/>
          <w:bCs/>
          <w:sz w:val="22"/>
          <w:szCs w:val="22"/>
        </w:rPr>
        <w:t>Pengumpulan</w:t>
      </w:r>
      <w:r w:rsidR="00D81A4C" w:rsidRPr="00D81A4C">
        <w:rPr>
          <w:rStyle w:val="CommentReference"/>
          <w:b/>
          <w:bCs/>
        </w:rPr>
        <w:t xml:space="preserve"> </w:t>
      </w:r>
      <w:r w:rsidR="00D81A4C" w:rsidRPr="00D81A4C">
        <w:rPr>
          <w:rStyle w:val="CommentReference"/>
          <w:b/>
          <w:bCs/>
          <w:sz w:val="22"/>
          <w:szCs w:val="22"/>
        </w:rPr>
        <w:t>d</w:t>
      </w:r>
      <w:r w:rsidRPr="00D81A4C">
        <w:rPr>
          <w:rFonts w:asciiTheme="majorBidi" w:hAnsiTheme="majorBidi" w:cstheme="majorBidi"/>
          <w:b/>
          <w:bCs/>
          <w:sz w:val="22"/>
          <w:szCs w:val="22"/>
        </w:rPr>
        <w:t>an Analisis Data</w:t>
      </w:r>
    </w:p>
    <w:p w14:paraId="7D4731D2" w14:textId="19269212" w:rsidR="00B0118C" w:rsidRPr="00B0118C" w:rsidRDefault="00B0118C" w:rsidP="00B0118C">
      <w:pPr>
        <w:pStyle w:val="ListParagraph"/>
        <w:numPr>
          <w:ilvl w:val="0"/>
          <w:numId w:val="37"/>
        </w:numPr>
        <w:spacing w:line="360" w:lineRule="auto"/>
        <w:jc w:val="both"/>
        <w:rPr>
          <w:rFonts w:asciiTheme="majorBidi" w:hAnsiTheme="majorBidi" w:cstheme="majorBidi"/>
          <w:sz w:val="22"/>
          <w:szCs w:val="22"/>
        </w:rPr>
      </w:pPr>
      <w:r w:rsidRPr="00B0118C">
        <w:rPr>
          <w:rFonts w:asciiTheme="majorBidi" w:hAnsiTheme="majorBidi" w:cstheme="majorBidi"/>
          <w:sz w:val="22"/>
          <w:szCs w:val="22"/>
        </w:rPr>
        <w:t xml:space="preserve">Wawancara Mendalam: Melibatkan pemangku kepentingan, termasuk pengelola dan penerima zakat, untuk mengumpulkan wawasan tentang dinamika operasional dan dampak masyarakat dari program zakat </w:t>
      </w:r>
      <w:r w:rsidR="00FF3F24">
        <w:rPr>
          <w:rFonts w:asciiTheme="majorBidi" w:hAnsiTheme="majorBidi" w:cstheme="majorBidi"/>
          <w:sz w:val="22"/>
          <w:szCs w:val="22"/>
        </w:rPr>
        <w:fldChar w:fldCharType="begin" w:fldLock="1"/>
      </w:r>
      <w:r w:rsidR="00FF3F24">
        <w:rPr>
          <w:rFonts w:asciiTheme="majorBidi" w:hAnsiTheme="majorBidi" w:cstheme="majorBidi"/>
          <w:sz w:val="22"/>
          <w:szCs w:val="22"/>
        </w:rPr>
        <w:instrText>ADDIN CSL_CITATION {"citationItems":[{"id":"ITEM-1","itemData":{"DOI":"10.32350/jitc.141.14","ISSN":"25200313","abstract":"Zakāt on Agriculture, as one aspect of Islamic finance and philanthropy, is crucial in supporting community welfare and promoting sustainable agricultural practices. This research examines the philanthropy movement driven by agricultural zakāt at Desa Mangga in the Langkat Regency, Indonesia. It adopts a qualitative approach, employing a phenomenological study through in-depth interviews. This research involved three key groups as research subjects: 10 amil zakāt (who are responsible for zakāt administration), 15 zakāt payers, and 35 zakāt recipients. The research findings reveal that philanthropic activities involving agricultural zakāt at Desa Mangga can be categorized into consumption-oriented and production-oriented activities. In contrast to the traditional approach of distributing zakāt mainly to relieve financial burdens, Desa Mangga has adopted a more proactive strategy in managing agricultural zakāt funds. The funds are directed towards productive businesses such as palm sugar production, stalls, and farmland management. As achieving complete economic independence continues, the effective allocation of agricultural zakāt funds at Desa Mangga progressively empower recipients to become more economically self-reliant. Nevertheless, it is crucial to highlight that, in practice, the concept of empowerment within zakāt philanthropy at Desa Mangga has yet to reach its full potential. Charitable activities still dominate the distribution of zakāt funds, inadvertently fostering dependency among zakāt recipients.","author":[{"dropping-particle":"","family":"Saputra","given":"Sahran","non-dropping-particle":"","parse-names":false,"suffix":""},{"dropping-particle":"","family":"Mujahiddin","given":"","non-dropping-particle":"","parse-names":false,"suffix":""},{"dropping-particle":"","family":"Tanjung","given":"Yurisna","non-dropping-particle":"","parse-names":false,"suffix":""}],"container-title":"Journal of Islamic Thought and Civilization","id":"ITEM-1","issue":"1","issued":{"date-parts":[["2024"]]},"page":"231-246","title":"Enhancing Sustainability through Agricultural Zakāt-Based Philanthropy Movement: A Comprehensive Study on Social Welfare Capital","type":"article-journal","volume":"14"},"uris":["http://www.mendeley.com/documents/?uuid=13f69d44-d685-4343-b395-a813cd9ed0a1"]}],"mendeley":{"formattedCitation":"(Saputra et al., 2024)","plainTextFormattedCitation":"(Saputra et al., 2024)","previouslyFormattedCitation":"(Saputra et al., 2024)"},"properties":{"noteIndex":0},"schema":"https://github.com/citation-style-language/schema/raw/master/csl-citation.json"}</w:instrText>
      </w:r>
      <w:r w:rsidR="00FF3F24">
        <w:rPr>
          <w:rFonts w:asciiTheme="majorBidi" w:hAnsiTheme="majorBidi" w:cstheme="majorBidi"/>
          <w:sz w:val="22"/>
          <w:szCs w:val="22"/>
        </w:rPr>
        <w:fldChar w:fldCharType="separate"/>
      </w:r>
      <w:r w:rsidR="00FF3F24" w:rsidRPr="00FF3F24">
        <w:rPr>
          <w:rFonts w:asciiTheme="majorBidi" w:hAnsiTheme="majorBidi" w:cstheme="majorBidi"/>
          <w:noProof/>
          <w:sz w:val="22"/>
          <w:szCs w:val="22"/>
        </w:rPr>
        <w:t>(Saputra et al., 2024)</w:t>
      </w:r>
      <w:r w:rsidR="00FF3F24">
        <w:rPr>
          <w:rFonts w:asciiTheme="majorBidi" w:hAnsiTheme="majorBidi" w:cstheme="majorBidi"/>
          <w:sz w:val="22"/>
          <w:szCs w:val="22"/>
        </w:rPr>
        <w:fldChar w:fldCharType="end"/>
      </w:r>
      <w:r w:rsidR="00FF3F24">
        <w:rPr>
          <w:rFonts w:asciiTheme="majorBidi" w:hAnsiTheme="majorBidi" w:cstheme="majorBidi"/>
          <w:sz w:val="22"/>
          <w:szCs w:val="22"/>
        </w:rPr>
        <w:t>.</w:t>
      </w:r>
    </w:p>
    <w:p w14:paraId="2F4F372E" w14:textId="44E85A92" w:rsidR="00B0118C" w:rsidRPr="00B0118C" w:rsidRDefault="00B0118C" w:rsidP="00B0118C">
      <w:pPr>
        <w:pStyle w:val="ListParagraph"/>
        <w:numPr>
          <w:ilvl w:val="0"/>
          <w:numId w:val="37"/>
        </w:numPr>
        <w:spacing w:line="360" w:lineRule="auto"/>
        <w:jc w:val="both"/>
        <w:rPr>
          <w:rFonts w:asciiTheme="majorBidi" w:hAnsiTheme="majorBidi" w:cstheme="majorBidi"/>
          <w:sz w:val="22"/>
          <w:szCs w:val="22"/>
        </w:rPr>
      </w:pPr>
      <w:r w:rsidRPr="00B0118C">
        <w:rPr>
          <w:rFonts w:asciiTheme="majorBidi" w:hAnsiTheme="majorBidi" w:cstheme="majorBidi"/>
          <w:sz w:val="22"/>
          <w:szCs w:val="22"/>
        </w:rPr>
        <w:t xml:space="preserve">Analisis Dokumen: Meninjau laporan tahunan dan dokumen kebijakan untuk menilai keselarasan strategi dengan kebutuhan masyarakat </w:t>
      </w:r>
      <w:r w:rsidR="00FF3F24">
        <w:rPr>
          <w:rFonts w:asciiTheme="majorBidi" w:hAnsiTheme="majorBidi" w:cstheme="majorBidi"/>
          <w:sz w:val="22"/>
          <w:szCs w:val="22"/>
        </w:rPr>
        <w:fldChar w:fldCharType="begin" w:fldLock="1"/>
      </w:r>
      <w:r w:rsidR="00FF3F24">
        <w:rPr>
          <w:rFonts w:asciiTheme="majorBidi" w:hAnsiTheme="majorBidi" w:cstheme="majorBidi"/>
          <w:sz w:val="22"/>
          <w:szCs w:val="22"/>
        </w:rPr>
        <w:instrText>ADDIN CSL_CITATION {"citationItems":[{"id":"ITEM-1","itemData":{"DOI":"10.9734/jemt/2024/v30i71229","abstract":"This research aims to analyze the effectiveness of the Zakat, Infaq and Sedekah (ZIS) fund distribution program by BAZNAS West Kalimantan in improving the welfare of beneficiary communities during the 2019-2023 period. Using a secondary data analysis approach, data was obtained from BAZNAS annual reports, government publications, scientific articles and other sources. Qualitative research methods with descriptive analysis were used to evaluate the effectiveness of ZIS fund distribution based on the ACR (Allocation to Collection Ratio) ratio in the Zakat Core Principle model. The research results show that ZIS fund collection experienced fluctuations during this period, with fund distribution always reaching 100% of the funds collected each year. The ACR ratio which consistently reaches 100% shows that BAZNAS West Kalimantan is very effective in distributing ZIS funds. The ZIS fund distribution program has a positive impact on community welfare, especially in access to education and health, although the long-term impact on economic empowerment still requires improvement. The success of the program is influenced by the quality of BAZNAS management, community participation, government support, and collaboration with various institutions. Recommendations for increasing effectiveness include strengthening economic empowerment, increasing transparency and accountability, improving program management, collaborating with external parties, and regularly evaluating program impacts. This research provides recommendations for improving the ZIS fund distribution program, with the hope that ZIS fund management can be more optimal and precise the target is to improve the welfare of the beneficiary communities in West Kalimantan.","author":[{"dropping-particle":"","family":"Putri","given":"Helmalea","non-dropping-particle":"","parse-names":false,"suffix":""},{"dropping-particle":"","family":"Mubaraq","given":"Abd","non-dropping-particle":"","parse-names":false,"suffix":""},{"dropping-particle":"","family":"Bustami","given":"","non-dropping-particle":"","parse-names":false,"suffix":""}],"container-title":"Journal of Economics, Management and Trade","id":"ITEM-1","issue":"7","issued":{"date-parts":[["2024"]]},"page":"105-112","title":"Analysis of the Effectiveness of the Zakat Fund Distribution Program by BAZNAS West Kalimantan (2019 - 2023)","type":"article-journal","volume":"30"},"uris":["http://www.mendeley.com/documents/?uuid=2ce6c81c-cfa5-4e2d-bc13-b840734044af"]}],"mendeley":{"formattedCitation":"(Putri et al., 2024)","plainTextFormattedCitation":"(Putri et al., 2024)","previouslyFormattedCitation":"(Putri et al., 2024)"},"properties":{"noteIndex":0},"schema":"https://github.com/citation-style-language/schema/raw/master/csl-citation.json"}</w:instrText>
      </w:r>
      <w:r w:rsidR="00FF3F24">
        <w:rPr>
          <w:rFonts w:asciiTheme="majorBidi" w:hAnsiTheme="majorBidi" w:cstheme="majorBidi"/>
          <w:sz w:val="22"/>
          <w:szCs w:val="22"/>
        </w:rPr>
        <w:fldChar w:fldCharType="separate"/>
      </w:r>
      <w:r w:rsidR="00FF3F24" w:rsidRPr="00FF3F24">
        <w:rPr>
          <w:rFonts w:asciiTheme="majorBidi" w:hAnsiTheme="majorBidi" w:cstheme="majorBidi"/>
          <w:noProof/>
          <w:sz w:val="22"/>
          <w:szCs w:val="22"/>
        </w:rPr>
        <w:t>(Putri et al., 2024)</w:t>
      </w:r>
      <w:r w:rsidR="00FF3F24">
        <w:rPr>
          <w:rFonts w:asciiTheme="majorBidi" w:hAnsiTheme="majorBidi" w:cstheme="majorBidi"/>
          <w:sz w:val="22"/>
          <w:szCs w:val="22"/>
        </w:rPr>
        <w:fldChar w:fldCharType="end"/>
      </w:r>
      <w:r w:rsidR="00FF3F24">
        <w:rPr>
          <w:rFonts w:asciiTheme="majorBidi" w:hAnsiTheme="majorBidi" w:cstheme="majorBidi"/>
          <w:sz w:val="22"/>
          <w:szCs w:val="22"/>
        </w:rPr>
        <w:t>.</w:t>
      </w:r>
    </w:p>
    <w:p w14:paraId="27C882EE" w14:textId="3BE2D7D2" w:rsidR="00113788" w:rsidRDefault="00B0118C" w:rsidP="00D81A4C">
      <w:pPr>
        <w:pStyle w:val="ListParagraph"/>
        <w:numPr>
          <w:ilvl w:val="0"/>
          <w:numId w:val="37"/>
        </w:numPr>
        <w:spacing w:line="360" w:lineRule="auto"/>
        <w:jc w:val="both"/>
        <w:rPr>
          <w:rFonts w:asciiTheme="majorBidi" w:hAnsiTheme="majorBidi" w:cstheme="majorBidi"/>
          <w:sz w:val="22"/>
          <w:szCs w:val="22"/>
        </w:rPr>
      </w:pPr>
      <w:r w:rsidRPr="00B0118C">
        <w:rPr>
          <w:rFonts w:asciiTheme="majorBidi" w:hAnsiTheme="majorBidi" w:cstheme="majorBidi"/>
          <w:sz w:val="22"/>
          <w:szCs w:val="22"/>
        </w:rPr>
        <w:t>Observasi Lapangan: Memberikan wawasan real-time tentang pelaksanaan program zakat dan penerimaannya oleh masyarakat</w:t>
      </w:r>
      <w:r w:rsidR="00FF3F24">
        <w:rPr>
          <w:rFonts w:asciiTheme="majorBidi" w:hAnsiTheme="majorBidi" w:cstheme="majorBidi"/>
          <w:sz w:val="22"/>
          <w:szCs w:val="22"/>
        </w:rPr>
        <w:t xml:space="preserve"> </w:t>
      </w:r>
      <w:r w:rsidR="00FF3F24">
        <w:rPr>
          <w:rFonts w:asciiTheme="majorBidi" w:hAnsiTheme="majorBidi" w:cstheme="majorBidi"/>
          <w:sz w:val="22"/>
          <w:szCs w:val="22"/>
        </w:rPr>
        <w:fldChar w:fldCharType="begin" w:fldLock="1"/>
      </w:r>
      <w:r w:rsidR="00113788">
        <w:rPr>
          <w:rFonts w:asciiTheme="majorBidi" w:hAnsiTheme="majorBidi" w:cstheme="majorBidi"/>
          <w:sz w:val="22"/>
          <w:szCs w:val="22"/>
        </w:rPr>
        <w:instrText>ADDIN CSL_CITATION {"citationItems":[{"id":"ITEM-1","itemData":{"abstract":"… Penelitian ini bertujuan untuk mengetahui efektivitas dan penyaluran dana zakat melalui program … penyaluran dana zakat melalui program Banjar Sehat di Baznas Kabupaten Banjar dilakukan dengan dua cara yaitu tahapan aktif dan pasif. Sedangkan untuk efektivitas program …","author":[{"dropping-particle":"","family":"Saputri","given":"Rizki Aulia","non-dropping-particle":"","parse-names":false,"suffix":""}],"id":"ITEM-1","issued":{"date-parts":[["2021"]]},"page":"224-232","title":"Efektivitas Penyaluran Dana Zaat Melalui Program Banjar Sehat di Badan Amil Zakat Nasional (BAZNAS) Kabupaten Banjar","type":"article-journal","volume":"7"},"uris":["http://www.mendeley.com/documents/?uuid=660c1cec-9d24-4705-a704-a4c2e53eca70"]}],"mendeley":{"formattedCitation":"(Saputri, 2021)","plainTextFormattedCitation":"(Saputri, 2021)","previouslyFormattedCitation":"(Saputri, 2021)"},"properties":{"noteIndex":0},"schema":"https://github.com/citation-style-language/schema/raw/master/csl-citation.json"}</w:instrText>
      </w:r>
      <w:r w:rsidR="00FF3F24">
        <w:rPr>
          <w:rFonts w:asciiTheme="majorBidi" w:hAnsiTheme="majorBidi" w:cstheme="majorBidi"/>
          <w:sz w:val="22"/>
          <w:szCs w:val="22"/>
        </w:rPr>
        <w:fldChar w:fldCharType="separate"/>
      </w:r>
      <w:r w:rsidR="00FF3F24" w:rsidRPr="00FF3F24">
        <w:rPr>
          <w:rFonts w:asciiTheme="majorBidi" w:hAnsiTheme="majorBidi" w:cstheme="majorBidi"/>
          <w:noProof/>
          <w:sz w:val="22"/>
          <w:szCs w:val="22"/>
        </w:rPr>
        <w:t>(Saputri, 2021)</w:t>
      </w:r>
      <w:r w:rsidR="00FF3F24">
        <w:rPr>
          <w:rFonts w:asciiTheme="majorBidi" w:hAnsiTheme="majorBidi" w:cstheme="majorBidi"/>
          <w:sz w:val="22"/>
          <w:szCs w:val="22"/>
        </w:rPr>
        <w:fldChar w:fldCharType="end"/>
      </w:r>
    </w:p>
    <w:p w14:paraId="70E38EEA" w14:textId="77777777" w:rsidR="00D81A4C" w:rsidRPr="00D81A4C" w:rsidRDefault="00D81A4C" w:rsidP="00D81A4C">
      <w:pPr>
        <w:spacing w:line="360" w:lineRule="auto"/>
        <w:jc w:val="both"/>
        <w:rPr>
          <w:rFonts w:asciiTheme="majorBidi" w:hAnsiTheme="majorBidi" w:cstheme="majorBidi"/>
          <w:sz w:val="22"/>
          <w:szCs w:val="22"/>
        </w:rPr>
      </w:pPr>
    </w:p>
    <w:p w14:paraId="69EE3055" w14:textId="3ED4C975" w:rsidR="00B0118C" w:rsidRPr="00D81A4C" w:rsidRDefault="00B0118C" w:rsidP="00D81A4C">
      <w:pPr>
        <w:pStyle w:val="ListParagraph"/>
        <w:numPr>
          <w:ilvl w:val="0"/>
          <w:numId w:val="40"/>
        </w:numPr>
        <w:spacing w:line="360" w:lineRule="auto"/>
        <w:ind w:left="360"/>
        <w:jc w:val="both"/>
        <w:rPr>
          <w:rFonts w:asciiTheme="majorBidi" w:hAnsiTheme="majorBidi" w:cstheme="majorBidi"/>
          <w:b/>
          <w:bCs/>
          <w:sz w:val="22"/>
          <w:szCs w:val="22"/>
        </w:rPr>
      </w:pPr>
      <w:r w:rsidRPr="00D81A4C">
        <w:rPr>
          <w:rFonts w:asciiTheme="majorBidi" w:hAnsiTheme="majorBidi" w:cstheme="majorBidi"/>
          <w:b/>
          <w:bCs/>
          <w:sz w:val="22"/>
          <w:szCs w:val="22"/>
        </w:rPr>
        <w:t>Evaluasi Strategis</w:t>
      </w:r>
    </w:p>
    <w:p w14:paraId="362759DF" w14:textId="77777777" w:rsidR="00213C10" w:rsidRDefault="00B0118C" w:rsidP="00213C10">
      <w:pPr>
        <w:pStyle w:val="ListParagraph"/>
        <w:numPr>
          <w:ilvl w:val="0"/>
          <w:numId w:val="38"/>
        </w:numPr>
        <w:spacing w:line="360" w:lineRule="auto"/>
        <w:ind w:left="720"/>
        <w:jc w:val="both"/>
        <w:rPr>
          <w:rFonts w:asciiTheme="majorBidi" w:hAnsiTheme="majorBidi" w:cstheme="majorBidi"/>
          <w:sz w:val="22"/>
          <w:szCs w:val="22"/>
        </w:rPr>
      </w:pPr>
      <w:r w:rsidRPr="00B0118C">
        <w:rPr>
          <w:rFonts w:asciiTheme="majorBidi" w:hAnsiTheme="majorBidi" w:cstheme="majorBidi"/>
          <w:sz w:val="22"/>
          <w:szCs w:val="22"/>
        </w:rPr>
        <w:t xml:space="preserve">Analisis SWOT: Kekuatan yang diidentifikasi seperti keterlibatan masyarakat dan kelemahan seperti keterbatasan kesadaran publik tentang manfaat zakat </w:t>
      </w:r>
      <w:r w:rsidR="00113788">
        <w:rPr>
          <w:rFonts w:asciiTheme="majorBidi" w:hAnsiTheme="majorBidi" w:cstheme="majorBidi"/>
          <w:sz w:val="22"/>
          <w:szCs w:val="22"/>
        </w:rPr>
        <w:fldChar w:fldCharType="begin" w:fldLock="1"/>
      </w:r>
      <w:r w:rsidR="00AF43B2">
        <w:rPr>
          <w:rFonts w:asciiTheme="majorBidi" w:hAnsiTheme="majorBidi" w:cstheme="majorBidi"/>
          <w:sz w:val="22"/>
          <w:szCs w:val="22"/>
        </w:rPr>
        <w:instrText>ADDIN CSL_CITATION {"citationItems":[{"id":"ITEM-1","itemData":{"author":[{"dropping-particle":"","family":"Lingga","given":"D I Kabupaten","non-dropping-particle":"","parse-names":false,"suffix":""}],"id":"ITEM-1","issue":"1","issued":{"date-parts":[["2024"]]},"page":"60-70","title":"Jurnal trias politika 2024,","type":"article-journal","volume":"8"},"uris":["http://www.mendeley.com/documents/?uuid=c6993a96-2fab-4aae-a196-6439539430f7"]}],"mendeley":{"formattedCitation":"(Lingga, 2024)","plainTextFormattedCitation":"(Lingga, 2024)","previouslyFormattedCitation":"(Lingga, 2024)"},"properties":{"noteIndex":0},"schema":"https://github.com/citation-style-language/schema/raw/master/csl-citation.json"}</w:instrText>
      </w:r>
      <w:r w:rsidR="00113788">
        <w:rPr>
          <w:rFonts w:asciiTheme="majorBidi" w:hAnsiTheme="majorBidi" w:cstheme="majorBidi"/>
          <w:sz w:val="22"/>
          <w:szCs w:val="22"/>
        </w:rPr>
        <w:fldChar w:fldCharType="separate"/>
      </w:r>
      <w:r w:rsidR="00113788" w:rsidRPr="00113788">
        <w:rPr>
          <w:rFonts w:asciiTheme="majorBidi" w:hAnsiTheme="majorBidi" w:cstheme="majorBidi"/>
          <w:noProof/>
          <w:sz w:val="22"/>
          <w:szCs w:val="22"/>
        </w:rPr>
        <w:t>(Lingga, 2024)</w:t>
      </w:r>
      <w:r w:rsidR="00113788">
        <w:rPr>
          <w:rFonts w:asciiTheme="majorBidi" w:hAnsiTheme="majorBidi" w:cstheme="majorBidi"/>
          <w:sz w:val="22"/>
          <w:szCs w:val="22"/>
        </w:rPr>
        <w:fldChar w:fldCharType="end"/>
      </w:r>
    </w:p>
    <w:p w14:paraId="161FE787" w14:textId="4E33D962" w:rsidR="00B0118C" w:rsidRPr="00213C10" w:rsidRDefault="00B0118C" w:rsidP="00213C10">
      <w:pPr>
        <w:pStyle w:val="ListParagraph"/>
        <w:numPr>
          <w:ilvl w:val="0"/>
          <w:numId w:val="38"/>
        </w:numPr>
        <w:spacing w:line="360" w:lineRule="auto"/>
        <w:ind w:left="720"/>
        <w:jc w:val="both"/>
        <w:rPr>
          <w:rFonts w:asciiTheme="majorBidi" w:hAnsiTheme="majorBidi" w:cstheme="majorBidi"/>
          <w:sz w:val="22"/>
          <w:szCs w:val="22"/>
        </w:rPr>
      </w:pPr>
      <w:r w:rsidRPr="00213C10">
        <w:rPr>
          <w:rFonts w:asciiTheme="majorBidi" w:hAnsiTheme="majorBidi" w:cstheme="majorBidi"/>
          <w:sz w:val="22"/>
          <w:szCs w:val="22"/>
        </w:rPr>
        <w:t xml:space="preserve">Business Model Canvas (BMC): Menyoroti kemitraan utama dan aliran pendapatan, menekankan perlunya strategi penggalangan dana yang inovatif seperti QRIS untuk meningkatkan efisiensi pengumpulan </w:t>
      </w:r>
      <w:r w:rsidR="00AF43B2" w:rsidRPr="00213C10">
        <w:rPr>
          <w:rFonts w:asciiTheme="majorBidi" w:hAnsiTheme="majorBidi" w:cstheme="majorBidi"/>
          <w:sz w:val="22"/>
          <w:szCs w:val="22"/>
        </w:rPr>
        <w:fldChar w:fldCharType="begin" w:fldLock="1"/>
      </w:r>
      <w:r w:rsidR="00AF43B2" w:rsidRPr="00213C10">
        <w:rPr>
          <w:rFonts w:asciiTheme="majorBidi" w:hAnsiTheme="majorBidi" w:cstheme="majorBidi"/>
          <w:sz w:val="22"/>
          <w:szCs w:val="22"/>
        </w:rPr>
        <w:instrText>ADDIN CSL_CITATION {"citationItems":[{"id":"ITEM-1","itemData":{"DOI":"10.24090/mabsya.v6i1.7147","ISSN":"2714-5565","abstract":"The purpose of this research is to find out how it is implemented as well as the success factors and inhibiting factors of the ZIS fundraising strategy through the use of the QRIS non-cash payment system at BAZNAS Banyumas Regency. The type of research used in this research is field research, which is descriptive qualitative. Data collection techniques used in this study are interviews, observation, and documentation. Data analysis used in this study includes data reduction, data presentation, conclusion, and verification. Test the validity of the data in this study using triangulation techniques. This research shows that BAZNAS Banyumas Regency in collecting ZIS funds through the QRIS non-cash paid system, applies four strategies, including 1) The segments and targets of QRIS muzakki are the millennial and z generations, 2) Prepare and provide competent human resources, 3) Building a communication system through social media and print media, 4) Develop and implement online zakat services through QRIS. In its implementation, the program attracts the convenience of transactions through QRIS, fosters a sense of empathy for donors with the mustahik distribution and utilization program, collaborates with BSI, provides good services in the form of zakat consultations, reports on the collection and distribution of ZIS funds to muzakki, proof of ZIS deposits, and pray for and thank you note. The success factors include online zakat services, utilizing social media and print media to promote ZIS payments through QRIS, and QRIS can be accessed 24 hours. The inhibiting factors are the lack of public awareness of paying ZIS, public understanding regarding digital technology, and the lack of special socialization of ZIS payments through QRIS.","author":[{"dropping-particle":"","family":"Devi Fitriani","given":"","non-dropping-particle":"","parse-names":false,"suffix":""},{"dropping-particle":"","family":"Rahmini Hadi","given":"","non-dropping-particle":"","parse-names":false,"suffix":""},{"dropping-particle":"","family":"Naerul Edwin Kiky Aprianto","given":"","non-dropping-particle":"","parse-names":false,"suffix":""},{"dropping-particle":"","family":"Muhammad B. Jasmi","given":"","non-dropping-particle":"","parse-names":false,"suffix":""}],"container-title":"Mabsya: Jurnal Manajemen Bisnis Syariah","id":"ITEM-1","issue":"1","issued":{"date-parts":[["2024"]]},"page":"47-64","title":"Fundraising Strategy of Zakat, Infaq, and Sadaqa Funds of BAZNAS Banyumas Regency through QRIS Non-Cash Payment System","type":"article-journal","volume":"6"},"uris":["http://www.mendeley.com/documents/?uuid=449b7801-13a9-4072-a654-e448bacc4562"]}],"mendeley":{"formattedCitation":"(Devi Fitriani et al., 2024)","plainTextFormattedCitation":"(Devi Fitriani et al., 2024)"},"properties":{"noteIndex":0},"schema":"https://github.com/citation-style-language/schema/raw/master/csl-citation.json"}</w:instrText>
      </w:r>
      <w:r w:rsidR="00AF43B2" w:rsidRPr="00213C10">
        <w:rPr>
          <w:rFonts w:asciiTheme="majorBidi" w:hAnsiTheme="majorBidi" w:cstheme="majorBidi"/>
          <w:sz w:val="22"/>
          <w:szCs w:val="22"/>
        </w:rPr>
        <w:fldChar w:fldCharType="separate"/>
      </w:r>
      <w:r w:rsidR="00AF43B2" w:rsidRPr="00213C10">
        <w:rPr>
          <w:rFonts w:asciiTheme="majorBidi" w:hAnsiTheme="majorBidi" w:cstheme="majorBidi"/>
          <w:noProof/>
          <w:sz w:val="22"/>
          <w:szCs w:val="22"/>
        </w:rPr>
        <w:t>(Devi Fitriani et al., 2024)</w:t>
      </w:r>
      <w:r w:rsidR="00AF43B2" w:rsidRPr="00213C10">
        <w:rPr>
          <w:rFonts w:asciiTheme="majorBidi" w:hAnsiTheme="majorBidi" w:cstheme="majorBidi"/>
          <w:sz w:val="22"/>
          <w:szCs w:val="22"/>
        </w:rPr>
        <w:fldChar w:fldCharType="end"/>
      </w:r>
    </w:p>
    <w:p w14:paraId="644DCDB3" w14:textId="77777777" w:rsidR="00546CE8" w:rsidRPr="00CE5F74" w:rsidRDefault="00546CE8" w:rsidP="00213C10">
      <w:pPr>
        <w:jc w:val="both"/>
        <w:rPr>
          <w:b/>
          <w:i/>
          <w:sz w:val="22"/>
          <w:szCs w:val="22"/>
        </w:rPr>
      </w:pPr>
    </w:p>
    <w:p w14:paraId="10E85BA6"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7A11352C" w14:textId="14B02790" w:rsidR="00911024" w:rsidRDefault="00670614" w:rsidP="00911024">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18FCB9C2" w14:textId="6EB7F91E" w:rsidR="00B0118C" w:rsidRDefault="00B0118C" w:rsidP="00213C10">
      <w:pPr>
        <w:spacing w:line="360" w:lineRule="auto"/>
        <w:ind w:firstLine="360"/>
        <w:jc w:val="both"/>
        <w:rPr>
          <w:sz w:val="22"/>
          <w:szCs w:val="18"/>
          <w:lang w:val="id-ID"/>
        </w:rPr>
      </w:pPr>
      <w:r>
        <w:rPr>
          <w:sz w:val="22"/>
          <w:szCs w:val="18"/>
          <w:lang w:val="id-ID"/>
        </w:rPr>
        <w:t>Wawancara mendalam</w:t>
      </w:r>
      <w:r w:rsidR="000E2EC4">
        <w:rPr>
          <w:sz w:val="22"/>
          <w:szCs w:val="18"/>
          <w:lang w:val="id-ID"/>
        </w:rPr>
        <w:t xml:space="preserve"> kepada pihak yang berwenang pada BAZAS Serdang Bedagai, </w:t>
      </w:r>
      <w:r>
        <w:rPr>
          <w:sz w:val="22"/>
          <w:szCs w:val="18"/>
          <w:lang w:val="id-ID"/>
        </w:rPr>
        <w:t>telah</w:t>
      </w:r>
      <w:r w:rsidR="009D0C2E">
        <w:rPr>
          <w:sz w:val="22"/>
          <w:szCs w:val="18"/>
          <w:lang w:val="id-ID"/>
        </w:rPr>
        <w:t xml:space="preserve"> </w:t>
      </w:r>
      <w:r>
        <w:rPr>
          <w:sz w:val="22"/>
          <w:szCs w:val="18"/>
          <w:lang w:val="id-ID"/>
        </w:rPr>
        <w:t xml:space="preserve">dilakukan dalam periode </w:t>
      </w:r>
      <w:r w:rsidR="009D0C2E">
        <w:rPr>
          <w:sz w:val="22"/>
          <w:szCs w:val="18"/>
          <w:lang w:val="id-ID"/>
        </w:rPr>
        <w:t xml:space="preserve">Mei </w:t>
      </w:r>
      <w:r>
        <w:rPr>
          <w:sz w:val="22"/>
          <w:szCs w:val="18"/>
          <w:lang w:val="id-ID"/>
        </w:rPr>
        <w:t xml:space="preserve">sampai dengan </w:t>
      </w:r>
      <w:r w:rsidR="009D0C2E">
        <w:rPr>
          <w:sz w:val="22"/>
          <w:szCs w:val="18"/>
          <w:lang w:val="id-ID"/>
        </w:rPr>
        <w:t>Juni tahun 2024</w:t>
      </w:r>
      <w:r>
        <w:rPr>
          <w:sz w:val="22"/>
          <w:szCs w:val="18"/>
          <w:lang w:val="id-ID"/>
        </w:rPr>
        <w:t xml:space="preserve"> </w:t>
      </w:r>
      <w:r w:rsidR="000E2EC4">
        <w:rPr>
          <w:sz w:val="22"/>
          <w:szCs w:val="18"/>
          <w:lang w:val="id-ID"/>
        </w:rPr>
        <w:t>. Informan pada pelaksanaan wawancara adalah sebagai berikut :</w:t>
      </w:r>
    </w:p>
    <w:p w14:paraId="08A02D2F" w14:textId="2125FE2E" w:rsidR="000E2EC4" w:rsidRDefault="00213C10" w:rsidP="00196B92">
      <w:pPr>
        <w:rPr>
          <w:sz w:val="22"/>
          <w:szCs w:val="18"/>
          <w:lang w:val="id-ID"/>
        </w:rPr>
      </w:pPr>
      <w:r>
        <w:rPr>
          <w:sz w:val="22"/>
          <w:szCs w:val="18"/>
          <w:lang w:val="id-ID"/>
        </w:rPr>
        <w:t>Tabel. 3.1. Informan Penelitian</w:t>
      </w:r>
    </w:p>
    <w:tbl>
      <w:tblPr>
        <w:tblStyle w:val="TableGrid"/>
        <w:tblW w:w="0" w:type="auto"/>
        <w:tblLook w:val="04A0" w:firstRow="1" w:lastRow="0" w:firstColumn="1" w:lastColumn="0" w:noHBand="0" w:noVBand="1"/>
      </w:tblPr>
      <w:tblGrid>
        <w:gridCol w:w="541"/>
        <w:gridCol w:w="2694"/>
        <w:gridCol w:w="3156"/>
        <w:gridCol w:w="2106"/>
      </w:tblGrid>
      <w:tr w:rsidR="000E2EC4" w14:paraId="3A4744F5" w14:textId="77777777" w:rsidTr="008205B4">
        <w:trPr>
          <w:trHeight w:val="440"/>
        </w:trPr>
        <w:tc>
          <w:tcPr>
            <w:tcW w:w="541" w:type="dxa"/>
          </w:tcPr>
          <w:p w14:paraId="79AA2671" w14:textId="4E577E71" w:rsidR="000E2EC4" w:rsidRPr="008205B4" w:rsidRDefault="000E2EC4" w:rsidP="008205B4">
            <w:pPr>
              <w:jc w:val="center"/>
              <w:rPr>
                <w:rFonts w:asciiTheme="majorBidi" w:hAnsiTheme="majorBidi" w:cstheme="majorBidi"/>
                <w:b/>
                <w:bCs/>
                <w:sz w:val="22"/>
                <w:szCs w:val="18"/>
                <w:lang w:val="id-ID"/>
              </w:rPr>
            </w:pPr>
            <w:r w:rsidRPr="008205B4">
              <w:rPr>
                <w:rFonts w:asciiTheme="majorBidi" w:hAnsiTheme="majorBidi" w:cstheme="majorBidi"/>
                <w:b/>
                <w:bCs/>
                <w:sz w:val="22"/>
                <w:szCs w:val="18"/>
                <w:lang w:val="id-ID"/>
              </w:rPr>
              <w:t>No.</w:t>
            </w:r>
          </w:p>
        </w:tc>
        <w:tc>
          <w:tcPr>
            <w:tcW w:w="2694" w:type="dxa"/>
          </w:tcPr>
          <w:p w14:paraId="0F91A787" w14:textId="2B4D7B29" w:rsidR="000E2EC4" w:rsidRPr="008205B4" w:rsidRDefault="000E2EC4" w:rsidP="008205B4">
            <w:pPr>
              <w:jc w:val="center"/>
              <w:rPr>
                <w:rFonts w:asciiTheme="majorBidi" w:hAnsiTheme="majorBidi" w:cstheme="majorBidi"/>
                <w:b/>
                <w:bCs/>
                <w:sz w:val="22"/>
                <w:szCs w:val="18"/>
                <w:lang w:val="id-ID"/>
              </w:rPr>
            </w:pPr>
            <w:r w:rsidRPr="008205B4">
              <w:rPr>
                <w:rFonts w:asciiTheme="majorBidi" w:hAnsiTheme="majorBidi" w:cstheme="majorBidi"/>
                <w:b/>
                <w:bCs/>
                <w:sz w:val="22"/>
                <w:szCs w:val="18"/>
                <w:lang w:val="id-ID"/>
              </w:rPr>
              <w:t>Nama</w:t>
            </w:r>
          </w:p>
        </w:tc>
        <w:tc>
          <w:tcPr>
            <w:tcW w:w="3156" w:type="dxa"/>
          </w:tcPr>
          <w:p w14:paraId="61D49DDD" w14:textId="6DED3236" w:rsidR="000E2EC4" w:rsidRPr="008205B4" w:rsidRDefault="000E2EC4" w:rsidP="008205B4">
            <w:pPr>
              <w:jc w:val="center"/>
              <w:rPr>
                <w:rFonts w:asciiTheme="majorBidi" w:hAnsiTheme="majorBidi" w:cstheme="majorBidi"/>
                <w:b/>
                <w:bCs/>
                <w:sz w:val="22"/>
                <w:szCs w:val="18"/>
                <w:lang w:val="id-ID"/>
              </w:rPr>
            </w:pPr>
            <w:r w:rsidRPr="008205B4">
              <w:rPr>
                <w:rFonts w:asciiTheme="majorBidi" w:hAnsiTheme="majorBidi" w:cstheme="majorBidi"/>
                <w:b/>
                <w:bCs/>
                <w:sz w:val="22"/>
                <w:szCs w:val="18"/>
                <w:lang w:val="id-ID"/>
              </w:rPr>
              <w:t>Jabatan</w:t>
            </w:r>
          </w:p>
        </w:tc>
        <w:tc>
          <w:tcPr>
            <w:tcW w:w="2106" w:type="dxa"/>
          </w:tcPr>
          <w:p w14:paraId="34B90D7D" w14:textId="2A908FC9" w:rsidR="000E2EC4" w:rsidRPr="008205B4" w:rsidRDefault="000E2EC4" w:rsidP="008205B4">
            <w:pPr>
              <w:jc w:val="center"/>
              <w:rPr>
                <w:rFonts w:asciiTheme="majorBidi" w:hAnsiTheme="majorBidi" w:cstheme="majorBidi"/>
                <w:b/>
                <w:bCs/>
                <w:sz w:val="22"/>
                <w:szCs w:val="18"/>
                <w:lang w:val="id-ID"/>
              </w:rPr>
            </w:pPr>
            <w:r w:rsidRPr="008205B4">
              <w:rPr>
                <w:rFonts w:asciiTheme="majorBidi" w:hAnsiTheme="majorBidi" w:cstheme="majorBidi"/>
                <w:b/>
                <w:bCs/>
                <w:sz w:val="22"/>
                <w:szCs w:val="18"/>
                <w:lang w:val="id-ID"/>
              </w:rPr>
              <w:t>Waktu Pelaksanaan</w:t>
            </w:r>
          </w:p>
        </w:tc>
      </w:tr>
      <w:tr w:rsidR="000E2EC4" w14:paraId="0CCDFDDC" w14:textId="77777777" w:rsidTr="008205B4">
        <w:trPr>
          <w:trHeight w:val="530"/>
        </w:trPr>
        <w:tc>
          <w:tcPr>
            <w:tcW w:w="541" w:type="dxa"/>
          </w:tcPr>
          <w:p w14:paraId="5B2D4EF5" w14:textId="22DCD90E"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1</w:t>
            </w:r>
          </w:p>
        </w:tc>
        <w:tc>
          <w:tcPr>
            <w:tcW w:w="2694" w:type="dxa"/>
          </w:tcPr>
          <w:p w14:paraId="743AF2AE" w14:textId="2DA208CC"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Drs. H. Hasful Huznain, SH</w:t>
            </w:r>
          </w:p>
        </w:tc>
        <w:tc>
          <w:tcPr>
            <w:tcW w:w="3156" w:type="dxa"/>
          </w:tcPr>
          <w:p w14:paraId="147CE9B6" w14:textId="562C7A2A"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Ketua BAZNAS</w:t>
            </w:r>
          </w:p>
        </w:tc>
        <w:tc>
          <w:tcPr>
            <w:tcW w:w="2106" w:type="dxa"/>
          </w:tcPr>
          <w:p w14:paraId="171E9F32" w14:textId="17CDCFA7"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06 Mei 2024</w:t>
            </w:r>
          </w:p>
        </w:tc>
      </w:tr>
      <w:tr w:rsidR="000E2EC4" w14:paraId="2C4A0654" w14:textId="77777777" w:rsidTr="008205B4">
        <w:tc>
          <w:tcPr>
            <w:tcW w:w="541" w:type="dxa"/>
          </w:tcPr>
          <w:p w14:paraId="55909958" w14:textId="4DA3F084"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2</w:t>
            </w:r>
          </w:p>
        </w:tc>
        <w:tc>
          <w:tcPr>
            <w:tcW w:w="2694" w:type="dxa"/>
          </w:tcPr>
          <w:p w14:paraId="27579631" w14:textId="37F16C15"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Drs. H. Syahrul Nasution</w:t>
            </w:r>
          </w:p>
        </w:tc>
        <w:tc>
          <w:tcPr>
            <w:tcW w:w="3156" w:type="dxa"/>
          </w:tcPr>
          <w:p w14:paraId="6629ABBE" w14:textId="5FC495C5"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Wakil Ketua I Bidang Pengumpulan</w:t>
            </w:r>
          </w:p>
        </w:tc>
        <w:tc>
          <w:tcPr>
            <w:tcW w:w="2106" w:type="dxa"/>
          </w:tcPr>
          <w:p w14:paraId="67AE7EF9" w14:textId="4FB93D5C"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17 Mei 2024</w:t>
            </w:r>
          </w:p>
        </w:tc>
      </w:tr>
      <w:tr w:rsidR="000E2EC4" w14:paraId="6F6011DB" w14:textId="77777777" w:rsidTr="008205B4">
        <w:tc>
          <w:tcPr>
            <w:tcW w:w="541" w:type="dxa"/>
          </w:tcPr>
          <w:p w14:paraId="2EE17F43" w14:textId="1073C9F1"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3</w:t>
            </w:r>
          </w:p>
        </w:tc>
        <w:tc>
          <w:tcPr>
            <w:tcW w:w="2694" w:type="dxa"/>
          </w:tcPr>
          <w:p w14:paraId="1BDBF067" w14:textId="4C9F6BAB"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Zarkasi, BA</w:t>
            </w:r>
          </w:p>
        </w:tc>
        <w:tc>
          <w:tcPr>
            <w:tcW w:w="3156" w:type="dxa"/>
          </w:tcPr>
          <w:p w14:paraId="5FA268B2" w14:textId="47504C8F"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 xml:space="preserve">Wakil Ketua II Bidang Pendistribusian </w:t>
            </w:r>
          </w:p>
        </w:tc>
        <w:tc>
          <w:tcPr>
            <w:tcW w:w="2106" w:type="dxa"/>
          </w:tcPr>
          <w:p w14:paraId="7497673A" w14:textId="10BB8554"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13 Juni 2024</w:t>
            </w:r>
          </w:p>
        </w:tc>
      </w:tr>
      <w:tr w:rsidR="000E2EC4" w14:paraId="3F738604" w14:textId="77777777" w:rsidTr="008205B4">
        <w:tc>
          <w:tcPr>
            <w:tcW w:w="541" w:type="dxa"/>
          </w:tcPr>
          <w:p w14:paraId="5399ED14" w14:textId="04F6A1D0"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4</w:t>
            </w:r>
          </w:p>
        </w:tc>
        <w:tc>
          <w:tcPr>
            <w:tcW w:w="2694" w:type="dxa"/>
          </w:tcPr>
          <w:p w14:paraId="5328EF1B" w14:textId="45D97E7A"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Drs. Rusydi</w:t>
            </w:r>
          </w:p>
        </w:tc>
        <w:tc>
          <w:tcPr>
            <w:tcW w:w="3156" w:type="dxa"/>
          </w:tcPr>
          <w:p w14:paraId="6469CCA7" w14:textId="5561691D" w:rsidR="000E2EC4" w:rsidRPr="008205B4" w:rsidRDefault="009D0C2E"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Wakil Ketua III Bidang Keuangan dan Pelaporan</w:t>
            </w:r>
          </w:p>
        </w:tc>
        <w:tc>
          <w:tcPr>
            <w:tcW w:w="2106" w:type="dxa"/>
          </w:tcPr>
          <w:p w14:paraId="49DD0772" w14:textId="547009EE"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13 Juni 2024</w:t>
            </w:r>
          </w:p>
        </w:tc>
      </w:tr>
      <w:tr w:rsidR="000E2EC4" w14:paraId="68F0E77D" w14:textId="77777777" w:rsidTr="008205B4">
        <w:tc>
          <w:tcPr>
            <w:tcW w:w="541" w:type="dxa"/>
          </w:tcPr>
          <w:p w14:paraId="4DE92CFB" w14:textId="6939E219"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5</w:t>
            </w:r>
          </w:p>
        </w:tc>
        <w:tc>
          <w:tcPr>
            <w:tcW w:w="2694" w:type="dxa"/>
          </w:tcPr>
          <w:p w14:paraId="056F77BF" w14:textId="0B467204"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Muhammad Azhari, S.Pd.I</w:t>
            </w:r>
          </w:p>
        </w:tc>
        <w:tc>
          <w:tcPr>
            <w:tcW w:w="3156" w:type="dxa"/>
          </w:tcPr>
          <w:p w14:paraId="205196B5" w14:textId="79C1195B"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Wakil Ketua IV Bidang Administrasi, SDM, dan Umum</w:t>
            </w:r>
          </w:p>
        </w:tc>
        <w:tc>
          <w:tcPr>
            <w:tcW w:w="2106" w:type="dxa"/>
          </w:tcPr>
          <w:p w14:paraId="750F59B2" w14:textId="4D917A33"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20 Juni 2024</w:t>
            </w:r>
          </w:p>
        </w:tc>
      </w:tr>
      <w:tr w:rsidR="000E2EC4" w14:paraId="7B4F639C" w14:textId="77777777" w:rsidTr="008205B4">
        <w:tc>
          <w:tcPr>
            <w:tcW w:w="541" w:type="dxa"/>
          </w:tcPr>
          <w:p w14:paraId="7CEDA0EA" w14:textId="7FE613AC"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6</w:t>
            </w:r>
          </w:p>
        </w:tc>
        <w:tc>
          <w:tcPr>
            <w:tcW w:w="2694" w:type="dxa"/>
          </w:tcPr>
          <w:p w14:paraId="43433089" w14:textId="5D049C43"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Fahmi Prayuda</w:t>
            </w:r>
          </w:p>
        </w:tc>
        <w:tc>
          <w:tcPr>
            <w:tcW w:w="3156" w:type="dxa"/>
          </w:tcPr>
          <w:p w14:paraId="03A9D79B" w14:textId="6B8036B5"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Staf Pelaksana Bidang Pengumpulan dan Penyaluran</w:t>
            </w:r>
          </w:p>
        </w:tc>
        <w:tc>
          <w:tcPr>
            <w:tcW w:w="2106" w:type="dxa"/>
          </w:tcPr>
          <w:p w14:paraId="25C11500" w14:textId="7684E2CE"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17 Mei 2024</w:t>
            </w:r>
          </w:p>
        </w:tc>
      </w:tr>
      <w:tr w:rsidR="000E2EC4" w14:paraId="4D738D0D" w14:textId="77777777" w:rsidTr="008205B4">
        <w:tc>
          <w:tcPr>
            <w:tcW w:w="541" w:type="dxa"/>
          </w:tcPr>
          <w:p w14:paraId="2FAD43DF" w14:textId="62FDF165"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7</w:t>
            </w:r>
          </w:p>
        </w:tc>
        <w:tc>
          <w:tcPr>
            <w:tcW w:w="2694" w:type="dxa"/>
          </w:tcPr>
          <w:p w14:paraId="25118094" w14:textId="07978C9D" w:rsidR="000E2EC4" w:rsidRPr="008205B4" w:rsidRDefault="008205B4" w:rsidP="00196B92">
            <w:pPr>
              <w:rPr>
                <w:rFonts w:asciiTheme="majorBidi" w:hAnsiTheme="majorBidi" w:cstheme="majorBidi"/>
                <w:sz w:val="22"/>
                <w:szCs w:val="18"/>
                <w:lang w:val="id-ID"/>
              </w:rPr>
            </w:pPr>
            <w:r w:rsidRPr="008205B4">
              <w:rPr>
                <w:rFonts w:asciiTheme="majorBidi" w:hAnsiTheme="majorBidi" w:cstheme="majorBidi"/>
                <w:sz w:val="22"/>
                <w:szCs w:val="18"/>
                <w:lang w:val="id-ID"/>
              </w:rPr>
              <w:t>Muhammad Imam Habib, S.Agt</w:t>
            </w:r>
          </w:p>
        </w:tc>
        <w:tc>
          <w:tcPr>
            <w:tcW w:w="3156" w:type="dxa"/>
          </w:tcPr>
          <w:p w14:paraId="2B7E7AF1" w14:textId="74DA5045" w:rsidR="000E2EC4" w:rsidRPr="008205B4" w:rsidRDefault="008205B4" w:rsidP="00196B92">
            <w:pPr>
              <w:rPr>
                <w:rFonts w:asciiTheme="majorBidi" w:hAnsiTheme="majorBidi" w:cstheme="majorBidi"/>
                <w:sz w:val="22"/>
                <w:szCs w:val="18"/>
                <w:lang w:val="id-ID"/>
              </w:rPr>
            </w:pPr>
            <w:r>
              <w:rPr>
                <w:rFonts w:asciiTheme="majorBidi" w:hAnsiTheme="majorBidi" w:cstheme="majorBidi"/>
                <w:sz w:val="22"/>
                <w:szCs w:val="18"/>
                <w:lang w:val="id-ID"/>
              </w:rPr>
              <w:t>Staf Pelaksana Bidang Administrasi, SDM, dan Umum</w:t>
            </w:r>
          </w:p>
        </w:tc>
        <w:tc>
          <w:tcPr>
            <w:tcW w:w="2106" w:type="dxa"/>
          </w:tcPr>
          <w:p w14:paraId="2E3F4CD7" w14:textId="189296C0" w:rsidR="000E2EC4" w:rsidRPr="008205B4" w:rsidRDefault="008205B4" w:rsidP="00196B92">
            <w:pPr>
              <w:rPr>
                <w:rFonts w:asciiTheme="majorBidi" w:hAnsiTheme="majorBidi" w:cstheme="majorBidi"/>
                <w:sz w:val="22"/>
                <w:szCs w:val="18"/>
                <w:lang w:val="id-ID"/>
              </w:rPr>
            </w:pPr>
            <w:r>
              <w:rPr>
                <w:rFonts w:asciiTheme="majorBidi" w:hAnsiTheme="majorBidi" w:cstheme="majorBidi"/>
                <w:sz w:val="22"/>
                <w:szCs w:val="18"/>
                <w:lang w:val="id-ID"/>
              </w:rPr>
              <w:t>17 Mei 2024</w:t>
            </w:r>
          </w:p>
        </w:tc>
      </w:tr>
    </w:tbl>
    <w:p w14:paraId="1913D43C" w14:textId="0DFD8285" w:rsidR="00B0118C" w:rsidRDefault="00213C10" w:rsidP="001C6A24">
      <w:pPr>
        <w:rPr>
          <w:sz w:val="22"/>
          <w:szCs w:val="18"/>
          <w:lang w:val="id-ID"/>
        </w:rPr>
      </w:pPr>
      <w:r>
        <w:rPr>
          <w:sz w:val="22"/>
          <w:szCs w:val="18"/>
          <w:lang w:val="id-ID"/>
        </w:rPr>
        <w:t>(Sumber: Data diolah, 2024)</w:t>
      </w:r>
    </w:p>
    <w:p w14:paraId="22DAF819" w14:textId="77777777" w:rsidR="00213C10" w:rsidRDefault="00213C10" w:rsidP="00213C10">
      <w:pPr>
        <w:rPr>
          <w:sz w:val="22"/>
          <w:szCs w:val="18"/>
          <w:lang w:val="id-ID"/>
        </w:rPr>
      </w:pPr>
    </w:p>
    <w:p w14:paraId="4C04307D" w14:textId="0A46C28D" w:rsidR="000E2EC4" w:rsidRPr="00D81A4C" w:rsidRDefault="000E2EC4" w:rsidP="00D81A4C">
      <w:pPr>
        <w:pStyle w:val="ListParagraph"/>
        <w:numPr>
          <w:ilvl w:val="1"/>
          <w:numId w:val="7"/>
        </w:numPr>
        <w:rPr>
          <w:b/>
          <w:bCs/>
          <w:sz w:val="22"/>
          <w:szCs w:val="18"/>
          <w:lang w:val="id-ID"/>
        </w:rPr>
      </w:pPr>
      <w:r w:rsidRPr="00D81A4C">
        <w:rPr>
          <w:b/>
          <w:bCs/>
          <w:sz w:val="22"/>
          <w:szCs w:val="18"/>
          <w:lang w:val="id-ID"/>
        </w:rPr>
        <w:t>Penyus</w:t>
      </w:r>
      <w:r w:rsidR="009D0C2E" w:rsidRPr="00D81A4C">
        <w:rPr>
          <w:b/>
          <w:bCs/>
          <w:sz w:val="22"/>
          <w:szCs w:val="18"/>
          <w:lang w:val="id-ID"/>
        </w:rPr>
        <w:t>u</w:t>
      </w:r>
      <w:r w:rsidRPr="00D81A4C">
        <w:rPr>
          <w:b/>
          <w:bCs/>
          <w:sz w:val="22"/>
          <w:szCs w:val="18"/>
          <w:lang w:val="id-ID"/>
        </w:rPr>
        <w:t>nan SWOT dan Matriks SWOT</w:t>
      </w:r>
    </w:p>
    <w:p w14:paraId="7D180877" w14:textId="1EAF8E9D" w:rsidR="00D81A4C" w:rsidRDefault="000E2EC4" w:rsidP="00213C10">
      <w:pPr>
        <w:spacing w:line="360" w:lineRule="auto"/>
        <w:ind w:firstLine="360"/>
        <w:jc w:val="both"/>
        <w:rPr>
          <w:sz w:val="22"/>
          <w:szCs w:val="18"/>
          <w:lang w:val="id-ID"/>
        </w:rPr>
      </w:pPr>
      <w:r>
        <w:rPr>
          <w:sz w:val="22"/>
          <w:szCs w:val="18"/>
          <w:lang w:val="id-ID"/>
        </w:rPr>
        <w:t>Berd</w:t>
      </w:r>
      <w:r w:rsidR="00AF43B2">
        <w:rPr>
          <w:sz w:val="22"/>
          <w:szCs w:val="18"/>
          <w:lang w:val="id-ID"/>
        </w:rPr>
        <w:t>a</w:t>
      </w:r>
      <w:r>
        <w:rPr>
          <w:sz w:val="22"/>
          <w:szCs w:val="18"/>
          <w:lang w:val="id-ID"/>
        </w:rPr>
        <w:t xml:space="preserve">sarkan hasil wawancara mendalam dapat identifikasi Strenngth, Weakness, Opportunity dan Threath (SWOT) yang kemudian dijabarkan dalam suatu matrik SWOT untuk </w:t>
      </w:r>
      <w:r w:rsidR="00591AFF">
        <w:rPr>
          <w:sz w:val="22"/>
          <w:szCs w:val="18"/>
          <w:lang w:val="id-ID"/>
        </w:rPr>
        <w:t>merumuskan strategi terkait masing-maisng komponen SWOT.</w:t>
      </w:r>
    </w:p>
    <w:p w14:paraId="7CBE0F56" w14:textId="77777777" w:rsidR="00213C10" w:rsidRDefault="00213C10" w:rsidP="00213C10">
      <w:pPr>
        <w:spacing w:line="360" w:lineRule="auto"/>
        <w:rPr>
          <w:sz w:val="22"/>
          <w:szCs w:val="18"/>
          <w:lang w:val="id-ID"/>
        </w:rPr>
      </w:pPr>
    </w:p>
    <w:p w14:paraId="3B98C6C9" w14:textId="77777777" w:rsidR="00213C10" w:rsidRDefault="00213C10" w:rsidP="00213C10">
      <w:pPr>
        <w:spacing w:line="360" w:lineRule="auto"/>
        <w:rPr>
          <w:sz w:val="22"/>
          <w:szCs w:val="18"/>
          <w:lang w:val="id-ID"/>
        </w:rPr>
      </w:pPr>
    </w:p>
    <w:p w14:paraId="2A4DF100" w14:textId="77777777" w:rsidR="00213C10" w:rsidRDefault="00213C10" w:rsidP="00213C10">
      <w:pPr>
        <w:spacing w:line="360" w:lineRule="auto"/>
        <w:rPr>
          <w:sz w:val="22"/>
          <w:szCs w:val="18"/>
          <w:lang w:val="id-ID"/>
        </w:rPr>
      </w:pPr>
    </w:p>
    <w:p w14:paraId="655E781B" w14:textId="77777777" w:rsidR="00213C10" w:rsidRDefault="00213C10" w:rsidP="00213C10">
      <w:pPr>
        <w:spacing w:line="360" w:lineRule="auto"/>
        <w:rPr>
          <w:sz w:val="22"/>
          <w:szCs w:val="18"/>
          <w:lang w:val="id-ID"/>
        </w:rPr>
      </w:pPr>
    </w:p>
    <w:p w14:paraId="54E4E31B" w14:textId="77777777" w:rsidR="00213C10" w:rsidRDefault="00213C10" w:rsidP="00213C10">
      <w:pPr>
        <w:spacing w:line="360" w:lineRule="auto"/>
        <w:rPr>
          <w:sz w:val="22"/>
          <w:szCs w:val="18"/>
          <w:lang w:val="id-ID"/>
        </w:rPr>
      </w:pPr>
    </w:p>
    <w:p w14:paraId="75F2772D" w14:textId="77777777" w:rsidR="00213C10" w:rsidRDefault="00213C10" w:rsidP="00213C10">
      <w:pPr>
        <w:spacing w:line="360" w:lineRule="auto"/>
        <w:rPr>
          <w:sz w:val="22"/>
          <w:szCs w:val="18"/>
          <w:lang w:val="id-ID"/>
        </w:rPr>
      </w:pPr>
    </w:p>
    <w:p w14:paraId="36EB29F2" w14:textId="28D9F3CD" w:rsidR="00591AFF" w:rsidRPr="00143B00" w:rsidRDefault="00213C10" w:rsidP="00213C10">
      <w:pPr>
        <w:spacing w:line="360" w:lineRule="auto"/>
        <w:jc w:val="both"/>
        <w:rPr>
          <w:rFonts w:asciiTheme="majorBidi" w:hAnsiTheme="majorBidi" w:cstheme="majorBidi"/>
          <w:sz w:val="22"/>
          <w:szCs w:val="22"/>
        </w:rPr>
      </w:pPr>
      <w:r w:rsidRPr="00143B00">
        <w:rPr>
          <w:rFonts w:asciiTheme="majorBidi" w:hAnsiTheme="majorBidi" w:cstheme="majorBidi"/>
          <w:noProof/>
          <w:sz w:val="22"/>
          <w:szCs w:val="22"/>
        </w:rPr>
        <mc:AlternateContent>
          <mc:Choice Requires="wps">
            <w:drawing>
              <wp:anchor distT="0" distB="0" distL="114300" distR="114300" simplePos="0" relativeHeight="251659264" behindDoc="0" locked="0" layoutInCell="1" allowOverlap="1" wp14:anchorId="53C0BCAE" wp14:editId="42B5AFEA">
                <wp:simplePos x="0" y="0"/>
                <wp:positionH relativeFrom="column">
                  <wp:posOffset>11430</wp:posOffset>
                </wp:positionH>
                <wp:positionV relativeFrom="paragraph">
                  <wp:posOffset>229235</wp:posOffset>
                </wp:positionV>
                <wp:extent cx="1784350" cy="577850"/>
                <wp:effectExtent l="0" t="0" r="25400" b="31750"/>
                <wp:wrapNone/>
                <wp:docPr id="2061182195" name="Straight Connector 3"/>
                <wp:cNvGraphicFramePr/>
                <a:graphic xmlns:a="http://schemas.openxmlformats.org/drawingml/2006/main">
                  <a:graphicData uri="http://schemas.microsoft.com/office/word/2010/wordprocessingShape">
                    <wps:wsp>
                      <wps:cNvCnPr/>
                      <wps:spPr>
                        <a:xfrm flipH="1" flipV="1">
                          <a:off x="0" y="0"/>
                          <a:ext cx="1784350" cy="577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B265A"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05pt" to="141.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" strokecolor="black [3040]"/>
            </w:pict>
          </mc:Fallback>
        </mc:AlternateContent>
      </w:r>
      <w:r w:rsidR="00591AFF" w:rsidRPr="00143B00">
        <w:rPr>
          <w:rFonts w:asciiTheme="majorBidi" w:hAnsiTheme="majorBidi" w:cstheme="majorBidi"/>
          <w:sz w:val="22"/>
          <w:szCs w:val="22"/>
        </w:rPr>
        <w:t xml:space="preserve">Tabel </w:t>
      </w:r>
      <w:r>
        <w:rPr>
          <w:rFonts w:asciiTheme="majorBidi" w:hAnsiTheme="majorBidi" w:cstheme="majorBidi"/>
          <w:sz w:val="22"/>
          <w:szCs w:val="22"/>
        </w:rPr>
        <w:t>3</w:t>
      </w:r>
      <w:r w:rsidR="00591AFF" w:rsidRPr="00143B00">
        <w:rPr>
          <w:rFonts w:asciiTheme="majorBidi" w:hAnsiTheme="majorBidi" w:cstheme="majorBidi"/>
          <w:sz w:val="22"/>
          <w:szCs w:val="22"/>
        </w:rPr>
        <w:t>.</w:t>
      </w:r>
      <w:r>
        <w:rPr>
          <w:rFonts w:asciiTheme="majorBidi" w:hAnsiTheme="majorBidi" w:cstheme="majorBidi"/>
          <w:sz w:val="22"/>
          <w:szCs w:val="22"/>
        </w:rPr>
        <w:t>2</w:t>
      </w:r>
      <w:r w:rsidR="00591AFF" w:rsidRPr="00143B00">
        <w:rPr>
          <w:rFonts w:asciiTheme="majorBidi" w:hAnsiTheme="majorBidi" w:cstheme="majorBidi"/>
          <w:sz w:val="22"/>
          <w:szCs w:val="22"/>
        </w:rPr>
        <w:t xml:space="preserve">. </w:t>
      </w:r>
      <w:r w:rsidRPr="00143B00">
        <w:rPr>
          <w:rFonts w:asciiTheme="majorBidi" w:hAnsiTheme="majorBidi" w:cstheme="majorBidi"/>
          <w:sz w:val="22"/>
          <w:szCs w:val="22"/>
        </w:rPr>
        <w:t xml:space="preserve">Matriks </w:t>
      </w:r>
      <w:r w:rsidR="00591AFF" w:rsidRPr="00143B00">
        <w:rPr>
          <w:rFonts w:asciiTheme="majorBidi" w:hAnsiTheme="majorBidi" w:cstheme="majorBidi"/>
          <w:sz w:val="22"/>
          <w:szCs w:val="22"/>
        </w:rPr>
        <w:t>SWOT Strategi Peningkatan Pengumpulan Zakat Pertanian</w:t>
      </w:r>
      <w:r w:rsidR="00591AFF" w:rsidRPr="00143B00">
        <w:rPr>
          <w:rFonts w:asciiTheme="majorBidi" w:hAnsiTheme="majorBidi" w:cstheme="majorBidi"/>
          <w:noProof/>
          <w:sz w:val="22"/>
          <w:szCs w:val="22"/>
        </w:rPr>
        <w:t xml:space="preserve"> </w:t>
      </w:r>
    </w:p>
    <w:tbl>
      <w:tblPr>
        <w:tblStyle w:val="TableGrid"/>
        <w:tblW w:w="0" w:type="auto"/>
        <w:jc w:val="center"/>
        <w:tblLook w:val="04A0" w:firstRow="1" w:lastRow="0" w:firstColumn="1" w:lastColumn="0" w:noHBand="0" w:noVBand="1"/>
      </w:tblPr>
      <w:tblGrid>
        <w:gridCol w:w="2832"/>
        <w:gridCol w:w="2832"/>
        <w:gridCol w:w="2833"/>
      </w:tblGrid>
      <w:tr w:rsidR="00591AFF" w:rsidRPr="00143B00" w14:paraId="54CA7EEE" w14:textId="77777777" w:rsidTr="00591AFF">
        <w:trPr>
          <w:trHeight w:val="890"/>
          <w:jc w:val="center"/>
        </w:trPr>
        <w:tc>
          <w:tcPr>
            <w:tcW w:w="2832" w:type="dxa"/>
          </w:tcPr>
          <w:p w14:paraId="76B4F45D" w14:textId="6CB6270D" w:rsidR="00591AFF" w:rsidRPr="00143B00" w:rsidRDefault="00591AFF" w:rsidP="00591AFF">
            <w:pPr>
              <w:jc w:val="right"/>
              <w:rPr>
                <w:rFonts w:asciiTheme="majorBidi" w:hAnsiTheme="majorBidi" w:cstheme="majorBidi"/>
                <w:b/>
                <w:bCs/>
                <w:sz w:val="22"/>
                <w:szCs w:val="22"/>
              </w:rPr>
            </w:pPr>
            <w:r w:rsidRPr="00143B00">
              <w:rPr>
                <w:rFonts w:asciiTheme="majorBidi" w:hAnsiTheme="majorBidi" w:cstheme="majorBidi"/>
                <w:b/>
                <w:bCs/>
                <w:sz w:val="22"/>
                <w:szCs w:val="22"/>
              </w:rPr>
              <w:t>Internal</w:t>
            </w:r>
          </w:p>
          <w:p w14:paraId="170F909E" w14:textId="77777777" w:rsidR="00591AFF" w:rsidRPr="00143B00" w:rsidRDefault="00591AFF" w:rsidP="00591AFF">
            <w:pPr>
              <w:jc w:val="lowKashida"/>
              <w:rPr>
                <w:rFonts w:asciiTheme="majorBidi" w:hAnsiTheme="majorBidi" w:cstheme="majorBidi"/>
                <w:b/>
                <w:bCs/>
                <w:sz w:val="22"/>
                <w:szCs w:val="22"/>
              </w:rPr>
            </w:pPr>
          </w:p>
          <w:p w14:paraId="69B9AA2D" w14:textId="4FFEE544" w:rsidR="00591AFF" w:rsidRPr="00213C10" w:rsidRDefault="00591AFF" w:rsidP="00213C10">
            <w:pPr>
              <w:jc w:val="lowKashida"/>
              <w:rPr>
                <w:rFonts w:asciiTheme="majorBidi" w:hAnsiTheme="majorBidi" w:cstheme="majorBidi"/>
                <w:b/>
                <w:bCs/>
                <w:sz w:val="22"/>
                <w:szCs w:val="22"/>
              </w:rPr>
            </w:pPr>
            <w:r w:rsidRPr="00143B00">
              <w:rPr>
                <w:rFonts w:asciiTheme="majorBidi" w:hAnsiTheme="majorBidi" w:cstheme="majorBidi"/>
                <w:b/>
                <w:bCs/>
                <w:sz w:val="22"/>
                <w:szCs w:val="22"/>
              </w:rPr>
              <w:t>Eksternal</w:t>
            </w:r>
          </w:p>
        </w:tc>
        <w:tc>
          <w:tcPr>
            <w:tcW w:w="2832" w:type="dxa"/>
          </w:tcPr>
          <w:p w14:paraId="12C28234" w14:textId="77777777" w:rsidR="00591AFF" w:rsidRPr="00143B00" w:rsidRDefault="00591AFF" w:rsidP="00591AFF">
            <w:pPr>
              <w:jc w:val="center"/>
              <w:rPr>
                <w:rFonts w:asciiTheme="majorBidi" w:hAnsiTheme="majorBidi" w:cstheme="majorBidi"/>
                <w:b/>
                <w:bCs/>
                <w:i/>
                <w:iCs/>
                <w:sz w:val="22"/>
                <w:szCs w:val="22"/>
              </w:rPr>
            </w:pPr>
          </w:p>
          <w:p w14:paraId="4B09B00D" w14:textId="77777777" w:rsidR="00591AFF" w:rsidRPr="00F279B8" w:rsidRDefault="00591AFF" w:rsidP="00591AFF">
            <w:pPr>
              <w:jc w:val="center"/>
              <w:rPr>
                <w:rFonts w:asciiTheme="majorBidi" w:hAnsiTheme="majorBidi" w:cstheme="majorBidi"/>
                <w:b/>
                <w:bCs/>
                <w:i/>
                <w:iCs/>
                <w:sz w:val="22"/>
                <w:szCs w:val="22"/>
              </w:rPr>
            </w:pPr>
            <w:r w:rsidRPr="00143B00">
              <w:rPr>
                <w:rFonts w:asciiTheme="majorBidi" w:hAnsiTheme="majorBidi" w:cstheme="majorBidi"/>
                <w:b/>
                <w:bCs/>
                <w:i/>
                <w:iCs/>
                <w:sz w:val="22"/>
                <w:szCs w:val="22"/>
              </w:rPr>
              <w:t>Strengths</w:t>
            </w:r>
            <w:r w:rsidRPr="00143B00">
              <w:rPr>
                <w:rFonts w:asciiTheme="majorBidi" w:hAnsiTheme="majorBidi" w:cstheme="majorBidi"/>
                <w:b/>
                <w:bCs/>
                <w:sz w:val="22"/>
                <w:szCs w:val="22"/>
              </w:rPr>
              <w:t xml:space="preserve"> (Kekuatan)</w:t>
            </w:r>
          </w:p>
        </w:tc>
        <w:tc>
          <w:tcPr>
            <w:tcW w:w="2833" w:type="dxa"/>
          </w:tcPr>
          <w:p w14:paraId="4DB3AE2D" w14:textId="77777777" w:rsidR="00591AFF" w:rsidRPr="00143B00" w:rsidRDefault="00591AFF" w:rsidP="00591AFF">
            <w:pPr>
              <w:jc w:val="center"/>
              <w:rPr>
                <w:rFonts w:asciiTheme="majorBidi" w:hAnsiTheme="majorBidi" w:cstheme="majorBidi"/>
                <w:b/>
                <w:bCs/>
                <w:i/>
                <w:iCs/>
                <w:sz w:val="22"/>
                <w:szCs w:val="22"/>
              </w:rPr>
            </w:pPr>
          </w:p>
          <w:p w14:paraId="012DCAD2" w14:textId="77777777" w:rsidR="00591AFF" w:rsidRPr="00143B00" w:rsidRDefault="00591AFF" w:rsidP="00591AFF">
            <w:pPr>
              <w:jc w:val="center"/>
              <w:rPr>
                <w:rFonts w:asciiTheme="majorBidi" w:hAnsiTheme="majorBidi" w:cstheme="majorBidi"/>
                <w:b/>
                <w:bCs/>
                <w:sz w:val="22"/>
                <w:szCs w:val="22"/>
              </w:rPr>
            </w:pPr>
            <w:r w:rsidRPr="00143B00">
              <w:rPr>
                <w:rFonts w:asciiTheme="majorBidi" w:hAnsiTheme="majorBidi" w:cstheme="majorBidi"/>
                <w:b/>
                <w:bCs/>
                <w:i/>
                <w:iCs/>
                <w:sz w:val="22"/>
                <w:szCs w:val="22"/>
              </w:rPr>
              <w:t xml:space="preserve">Weaknessses </w:t>
            </w:r>
            <w:r w:rsidRPr="00143B00">
              <w:rPr>
                <w:rFonts w:asciiTheme="majorBidi" w:hAnsiTheme="majorBidi" w:cstheme="majorBidi"/>
                <w:b/>
                <w:bCs/>
                <w:sz w:val="22"/>
                <w:szCs w:val="22"/>
              </w:rPr>
              <w:t>(Kelemahan)</w:t>
            </w:r>
          </w:p>
        </w:tc>
      </w:tr>
      <w:tr w:rsidR="00591AFF" w:rsidRPr="00143B00" w14:paraId="2AC35D04" w14:textId="77777777" w:rsidTr="00591AFF">
        <w:trPr>
          <w:trHeight w:val="1511"/>
          <w:jc w:val="center"/>
        </w:trPr>
        <w:tc>
          <w:tcPr>
            <w:tcW w:w="2832" w:type="dxa"/>
          </w:tcPr>
          <w:p w14:paraId="7774437B" w14:textId="77777777" w:rsidR="00591AFF" w:rsidRPr="00143B00" w:rsidRDefault="00591AFF" w:rsidP="00591AFF">
            <w:pPr>
              <w:jc w:val="lowKashida"/>
              <w:rPr>
                <w:rFonts w:asciiTheme="majorBidi" w:hAnsiTheme="majorBidi" w:cstheme="majorBidi"/>
                <w:b/>
                <w:bCs/>
                <w:sz w:val="22"/>
                <w:szCs w:val="22"/>
              </w:rPr>
            </w:pPr>
          </w:p>
        </w:tc>
        <w:tc>
          <w:tcPr>
            <w:tcW w:w="2832" w:type="dxa"/>
          </w:tcPr>
          <w:p w14:paraId="424DB4E1" w14:textId="77777777" w:rsidR="00591AFF" w:rsidRPr="00143B00" w:rsidRDefault="00591AFF" w:rsidP="00591AFF">
            <w:pPr>
              <w:pStyle w:val="ListParagraph"/>
              <w:numPr>
                <w:ilvl w:val="0"/>
                <w:numId w:val="20"/>
              </w:numPr>
              <w:ind w:left="371"/>
              <w:rPr>
                <w:rFonts w:asciiTheme="majorBidi" w:hAnsiTheme="majorBidi" w:cstheme="majorBidi"/>
                <w:sz w:val="22"/>
                <w:szCs w:val="22"/>
              </w:rPr>
            </w:pPr>
            <w:r w:rsidRPr="00143B00">
              <w:rPr>
                <w:rFonts w:asciiTheme="majorBidi" w:hAnsiTheme="majorBidi" w:cstheme="majorBidi"/>
                <w:sz w:val="22"/>
                <w:szCs w:val="22"/>
              </w:rPr>
              <w:t>Dukungan dari Pemerintah Kabupaten dan Dinas Pertanian</w:t>
            </w:r>
          </w:p>
          <w:p w14:paraId="3A20E47F" w14:textId="77777777" w:rsidR="00591AFF" w:rsidRPr="00143B00" w:rsidRDefault="00591AFF" w:rsidP="00591AFF">
            <w:pPr>
              <w:pStyle w:val="ListParagraph"/>
              <w:numPr>
                <w:ilvl w:val="0"/>
                <w:numId w:val="20"/>
              </w:numPr>
              <w:ind w:left="371"/>
              <w:rPr>
                <w:rFonts w:asciiTheme="majorBidi" w:hAnsiTheme="majorBidi" w:cstheme="majorBidi"/>
                <w:sz w:val="22"/>
                <w:szCs w:val="22"/>
              </w:rPr>
            </w:pPr>
            <w:r w:rsidRPr="00143B00">
              <w:rPr>
                <w:rFonts w:asciiTheme="majorBidi" w:hAnsiTheme="majorBidi" w:cstheme="majorBidi"/>
                <w:sz w:val="22"/>
                <w:szCs w:val="22"/>
              </w:rPr>
              <w:t>Kerjasama dengan kelompok tani dan UPZ</w:t>
            </w:r>
          </w:p>
          <w:p w14:paraId="1AEA9DED" w14:textId="77777777" w:rsidR="00591AFF" w:rsidRPr="00D046AE" w:rsidRDefault="00591AFF" w:rsidP="00591AFF">
            <w:pPr>
              <w:pStyle w:val="ListParagraph"/>
              <w:numPr>
                <w:ilvl w:val="0"/>
                <w:numId w:val="20"/>
              </w:numPr>
              <w:ind w:left="371"/>
              <w:rPr>
                <w:rFonts w:asciiTheme="majorBidi" w:hAnsiTheme="majorBidi" w:cstheme="majorBidi"/>
                <w:sz w:val="22"/>
                <w:szCs w:val="22"/>
              </w:rPr>
            </w:pPr>
            <w:r w:rsidRPr="00143B00">
              <w:rPr>
                <w:rFonts w:asciiTheme="majorBidi" w:hAnsiTheme="majorBidi" w:cstheme="majorBidi"/>
                <w:sz w:val="22"/>
                <w:szCs w:val="22"/>
              </w:rPr>
              <w:t>Sosialisasi yang dilakukan secara aktif</w:t>
            </w:r>
          </w:p>
          <w:p w14:paraId="35B95302" w14:textId="77777777" w:rsidR="00591AFF" w:rsidRPr="00143B00" w:rsidRDefault="00591AFF" w:rsidP="00591AFF">
            <w:pPr>
              <w:pStyle w:val="ListParagraph"/>
              <w:numPr>
                <w:ilvl w:val="0"/>
                <w:numId w:val="20"/>
              </w:numPr>
              <w:ind w:left="371"/>
              <w:rPr>
                <w:rFonts w:asciiTheme="majorBidi" w:hAnsiTheme="majorBidi" w:cstheme="majorBidi"/>
                <w:sz w:val="22"/>
                <w:szCs w:val="22"/>
              </w:rPr>
            </w:pPr>
            <w:r w:rsidRPr="00143B00">
              <w:rPr>
                <w:rFonts w:asciiTheme="majorBidi" w:hAnsiTheme="majorBidi" w:cstheme="majorBidi"/>
                <w:sz w:val="22"/>
                <w:szCs w:val="22"/>
              </w:rPr>
              <w:t>Kemudahan pembayaran dan layanan jemput zakat</w:t>
            </w:r>
          </w:p>
          <w:p w14:paraId="21B23943" w14:textId="77777777" w:rsidR="00591AFF" w:rsidRPr="00143B00" w:rsidRDefault="00591AFF" w:rsidP="00591AFF">
            <w:pPr>
              <w:pStyle w:val="ListParagraph"/>
              <w:numPr>
                <w:ilvl w:val="0"/>
                <w:numId w:val="20"/>
              </w:numPr>
              <w:ind w:left="371"/>
              <w:rPr>
                <w:rFonts w:asciiTheme="majorBidi" w:hAnsiTheme="majorBidi" w:cstheme="majorBidi"/>
                <w:sz w:val="22"/>
                <w:szCs w:val="22"/>
              </w:rPr>
            </w:pPr>
            <w:r w:rsidRPr="00143B00">
              <w:rPr>
                <w:rFonts w:asciiTheme="majorBidi" w:hAnsiTheme="majorBidi" w:cstheme="majorBidi"/>
                <w:sz w:val="22"/>
                <w:szCs w:val="22"/>
              </w:rPr>
              <w:t>Sistem pelaporan terintegrasi</w:t>
            </w:r>
          </w:p>
          <w:p w14:paraId="4D4B8865" w14:textId="77777777" w:rsidR="00591AFF" w:rsidRPr="00143B00" w:rsidRDefault="00591AFF" w:rsidP="00591AFF">
            <w:pPr>
              <w:pStyle w:val="ListParagraph"/>
              <w:numPr>
                <w:ilvl w:val="0"/>
                <w:numId w:val="20"/>
              </w:numPr>
              <w:ind w:left="371"/>
              <w:rPr>
                <w:rFonts w:asciiTheme="majorBidi" w:hAnsiTheme="majorBidi" w:cstheme="majorBidi"/>
                <w:sz w:val="22"/>
                <w:szCs w:val="22"/>
              </w:rPr>
            </w:pPr>
            <w:r w:rsidRPr="00143B00">
              <w:rPr>
                <w:rFonts w:asciiTheme="majorBidi" w:hAnsiTheme="majorBidi" w:cstheme="majorBidi"/>
                <w:sz w:val="22"/>
                <w:szCs w:val="22"/>
              </w:rPr>
              <w:t>Platform digital dan media sosial</w:t>
            </w:r>
          </w:p>
        </w:tc>
        <w:tc>
          <w:tcPr>
            <w:tcW w:w="2833" w:type="dxa"/>
          </w:tcPr>
          <w:p w14:paraId="65BC685A" w14:textId="77777777" w:rsidR="00591AFF" w:rsidRPr="00143B00" w:rsidRDefault="00591AFF" w:rsidP="00591AFF">
            <w:pPr>
              <w:pStyle w:val="ListParagraph"/>
              <w:numPr>
                <w:ilvl w:val="0"/>
                <w:numId w:val="21"/>
              </w:numPr>
              <w:ind w:left="371"/>
              <w:rPr>
                <w:rFonts w:asciiTheme="majorBidi" w:hAnsiTheme="majorBidi" w:cstheme="majorBidi"/>
                <w:b/>
                <w:bCs/>
                <w:sz w:val="22"/>
                <w:szCs w:val="22"/>
              </w:rPr>
            </w:pPr>
            <w:r w:rsidRPr="00143B00">
              <w:rPr>
                <w:rFonts w:asciiTheme="majorBidi" w:hAnsiTheme="majorBidi" w:cstheme="majorBidi"/>
                <w:sz w:val="22"/>
                <w:szCs w:val="22"/>
              </w:rPr>
              <w:t>Ketergantungan pada berbagai pihak</w:t>
            </w:r>
          </w:p>
          <w:p w14:paraId="07FC207C" w14:textId="77777777" w:rsidR="00591AFF" w:rsidRPr="00143B00" w:rsidRDefault="00591AFF" w:rsidP="00591AFF">
            <w:pPr>
              <w:pStyle w:val="ListParagraph"/>
              <w:numPr>
                <w:ilvl w:val="0"/>
                <w:numId w:val="21"/>
              </w:numPr>
              <w:ind w:left="371"/>
              <w:rPr>
                <w:rFonts w:asciiTheme="majorBidi" w:hAnsiTheme="majorBidi" w:cstheme="majorBidi"/>
                <w:b/>
                <w:bCs/>
                <w:sz w:val="22"/>
                <w:szCs w:val="22"/>
              </w:rPr>
            </w:pPr>
            <w:r w:rsidRPr="00143B00">
              <w:rPr>
                <w:rFonts w:asciiTheme="majorBidi" w:hAnsiTheme="majorBidi" w:cstheme="majorBidi"/>
                <w:sz w:val="22"/>
                <w:szCs w:val="22"/>
              </w:rPr>
              <w:t>Sosialisasi yang kurang merata</w:t>
            </w:r>
          </w:p>
          <w:p w14:paraId="6E76FC14" w14:textId="77777777" w:rsidR="00591AFF" w:rsidRPr="00143B00" w:rsidRDefault="00591AFF" w:rsidP="00591AFF">
            <w:pPr>
              <w:pStyle w:val="ListParagraph"/>
              <w:numPr>
                <w:ilvl w:val="0"/>
                <w:numId w:val="21"/>
              </w:numPr>
              <w:ind w:left="371"/>
              <w:rPr>
                <w:rFonts w:asciiTheme="majorBidi" w:hAnsiTheme="majorBidi" w:cstheme="majorBidi"/>
                <w:b/>
                <w:bCs/>
                <w:sz w:val="22"/>
                <w:szCs w:val="22"/>
              </w:rPr>
            </w:pPr>
            <w:r w:rsidRPr="00143B00">
              <w:rPr>
                <w:rFonts w:asciiTheme="majorBidi" w:hAnsiTheme="majorBidi" w:cstheme="majorBidi"/>
                <w:sz w:val="22"/>
                <w:szCs w:val="22"/>
              </w:rPr>
              <w:t>Pengelolaan zakat yang tidak optimal</w:t>
            </w:r>
          </w:p>
          <w:p w14:paraId="65B16C98" w14:textId="77777777" w:rsidR="00591AFF" w:rsidRPr="00143B00" w:rsidRDefault="00591AFF" w:rsidP="00591AFF">
            <w:pPr>
              <w:pStyle w:val="ListParagraph"/>
              <w:numPr>
                <w:ilvl w:val="0"/>
                <w:numId w:val="21"/>
              </w:numPr>
              <w:ind w:left="371"/>
              <w:rPr>
                <w:rFonts w:asciiTheme="majorBidi" w:hAnsiTheme="majorBidi" w:cstheme="majorBidi"/>
                <w:b/>
                <w:bCs/>
                <w:sz w:val="22"/>
                <w:szCs w:val="22"/>
              </w:rPr>
            </w:pPr>
            <w:r w:rsidRPr="00143B00">
              <w:rPr>
                <w:rFonts w:asciiTheme="majorBidi" w:hAnsiTheme="majorBidi" w:cstheme="majorBidi"/>
                <w:sz w:val="22"/>
                <w:szCs w:val="22"/>
              </w:rPr>
              <w:t>Keterbatasan layanan jemput zakat</w:t>
            </w:r>
          </w:p>
          <w:p w14:paraId="62A0019F" w14:textId="77777777" w:rsidR="00591AFF" w:rsidRPr="00F279B8" w:rsidRDefault="00591AFF" w:rsidP="00591AFF">
            <w:pPr>
              <w:pStyle w:val="ListParagraph"/>
              <w:numPr>
                <w:ilvl w:val="0"/>
                <w:numId w:val="21"/>
              </w:numPr>
              <w:ind w:left="371"/>
              <w:rPr>
                <w:rFonts w:asciiTheme="majorBidi" w:hAnsiTheme="majorBidi" w:cstheme="majorBidi"/>
                <w:b/>
                <w:bCs/>
                <w:sz w:val="22"/>
                <w:szCs w:val="22"/>
              </w:rPr>
            </w:pPr>
            <w:r w:rsidRPr="00143B00">
              <w:rPr>
                <w:rFonts w:asciiTheme="majorBidi" w:hAnsiTheme="majorBidi" w:cstheme="majorBidi"/>
                <w:sz w:val="22"/>
                <w:szCs w:val="22"/>
              </w:rPr>
              <w:t>Pengelolaan keluhan dan saran yang kurang memadai</w:t>
            </w:r>
          </w:p>
          <w:p w14:paraId="58D627D8" w14:textId="77777777" w:rsidR="00591AFF" w:rsidRPr="00143B00" w:rsidRDefault="00591AFF" w:rsidP="00591AFF">
            <w:pPr>
              <w:pStyle w:val="ListParagraph"/>
              <w:numPr>
                <w:ilvl w:val="0"/>
                <w:numId w:val="21"/>
              </w:numPr>
              <w:ind w:left="371"/>
              <w:rPr>
                <w:rFonts w:asciiTheme="majorBidi" w:hAnsiTheme="majorBidi" w:cstheme="majorBidi"/>
                <w:b/>
                <w:bCs/>
                <w:sz w:val="22"/>
                <w:szCs w:val="22"/>
              </w:rPr>
            </w:pPr>
            <w:r w:rsidRPr="00143B00">
              <w:rPr>
                <w:rFonts w:asciiTheme="majorBidi" w:hAnsiTheme="majorBidi" w:cstheme="majorBidi"/>
                <w:sz w:val="22"/>
                <w:szCs w:val="22"/>
              </w:rPr>
              <w:t>Ketergantungan pada kendaraan dinas dan amil pelaksana yang terbatas</w:t>
            </w:r>
          </w:p>
        </w:tc>
      </w:tr>
      <w:tr w:rsidR="00591AFF" w:rsidRPr="00143B00" w14:paraId="73668032" w14:textId="77777777" w:rsidTr="00591AFF">
        <w:trPr>
          <w:jc w:val="center"/>
        </w:trPr>
        <w:tc>
          <w:tcPr>
            <w:tcW w:w="2832" w:type="dxa"/>
          </w:tcPr>
          <w:p w14:paraId="23D42A3D" w14:textId="77777777" w:rsidR="00591AFF" w:rsidRPr="00143B00" w:rsidRDefault="00591AFF" w:rsidP="00591AFF">
            <w:pPr>
              <w:jc w:val="center"/>
              <w:rPr>
                <w:rFonts w:asciiTheme="majorBidi" w:hAnsiTheme="majorBidi" w:cstheme="majorBidi"/>
                <w:b/>
                <w:bCs/>
                <w:sz w:val="22"/>
                <w:szCs w:val="22"/>
              </w:rPr>
            </w:pPr>
            <w:r w:rsidRPr="00143B00">
              <w:rPr>
                <w:rFonts w:asciiTheme="majorBidi" w:hAnsiTheme="majorBidi" w:cstheme="majorBidi"/>
                <w:b/>
                <w:bCs/>
                <w:i/>
                <w:iCs/>
                <w:sz w:val="22"/>
                <w:szCs w:val="22"/>
              </w:rPr>
              <w:t>Opportunities</w:t>
            </w:r>
            <w:r w:rsidRPr="00143B00">
              <w:rPr>
                <w:rFonts w:asciiTheme="majorBidi" w:hAnsiTheme="majorBidi" w:cstheme="majorBidi"/>
                <w:b/>
                <w:bCs/>
                <w:sz w:val="22"/>
                <w:szCs w:val="22"/>
              </w:rPr>
              <w:t xml:space="preserve"> (Peluang)</w:t>
            </w:r>
          </w:p>
        </w:tc>
        <w:tc>
          <w:tcPr>
            <w:tcW w:w="2832" w:type="dxa"/>
          </w:tcPr>
          <w:p w14:paraId="1D651A17" w14:textId="77777777" w:rsidR="00591AFF" w:rsidRPr="00143B00" w:rsidRDefault="00591AFF" w:rsidP="00591AFF">
            <w:pPr>
              <w:rPr>
                <w:rFonts w:asciiTheme="majorBidi" w:hAnsiTheme="majorBidi" w:cstheme="majorBidi"/>
                <w:b/>
                <w:bCs/>
                <w:sz w:val="22"/>
                <w:szCs w:val="22"/>
              </w:rPr>
            </w:pPr>
            <w:r w:rsidRPr="00143B00">
              <w:rPr>
                <w:rFonts w:asciiTheme="majorBidi" w:hAnsiTheme="majorBidi" w:cstheme="majorBidi"/>
                <w:b/>
                <w:bCs/>
                <w:sz w:val="22"/>
                <w:szCs w:val="22"/>
              </w:rPr>
              <w:t>Strategi S-O</w:t>
            </w:r>
          </w:p>
        </w:tc>
        <w:tc>
          <w:tcPr>
            <w:tcW w:w="2833" w:type="dxa"/>
          </w:tcPr>
          <w:p w14:paraId="4AA6931C"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Strategi W-O</w:t>
            </w:r>
          </w:p>
        </w:tc>
      </w:tr>
      <w:tr w:rsidR="00591AFF" w:rsidRPr="00143B00" w14:paraId="4F3B3992" w14:textId="77777777" w:rsidTr="00591AFF">
        <w:trPr>
          <w:jc w:val="center"/>
        </w:trPr>
        <w:tc>
          <w:tcPr>
            <w:tcW w:w="2832" w:type="dxa"/>
          </w:tcPr>
          <w:p w14:paraId="3E50F500" w14:textId="77777777" w:rsidR="00591AFF" w:rsidRPr="00143B00" w:rsidRDefault="00591AFF" w:rsidP="00591AFF">
            <w:pPr>
              <w:pStyle w:val="ListParagraph"/>
              <w:numPr>
                <w:ilvl w:val="0"/>
                <w:numId w:val="22"/>
              </w:numPr>
              <w:ind w:left="311"/>
              <w:rPr>
                <w:rFonts w:asciiTheme="majorBidi" w:hAnsiTheme="majorBidi" w:cstheme="majorBidi"/>
                <w:sz w:val="22"/>
                <w:szCs w:val="22"/>
              </w:rPr>
            </w:pPr>
            <w:r w:rsidRPr="00143B00">
              <w:rPr>
                <w:rFonts w:asciiTheme="majorBidi" w:hAnsiTheme="majorBidi" w:cstheme="majorBidi"/>
                <w:sz w:val="22"/>
                <w:szCs w:val="22"/>
              </w:rPr>
              <w:t>Kerjasama dengan sektor swasta atau lembaga lain</w:t>
            </w:r>
          </w:p>
          <w:p w14:paraId="42D3DE23" w14:textId="77777777" w:rsidR="00591AFF" w:rsidRPr="00143B00" w:rsidRDefault="00591AFF" w:rsidP="00591AFF">
            <w:pPr>
              <w:pStyle w:val="ListParagraph"/>
              <w:numPr>
                <w:ilvl w:val="0"/>
                <w:numId w:val="22"/>
              </w:numPr>
              <w:ind w:left="311"/>
              <w:rPr>
                <w:rFonts w:asciiTheme="majorBidi" w:hAnsiTheme="majorBidi" w:cstheme="majorBidi"/>
                <w:sz w:val="22"/>
                <w:szCs w:val="22"/>
              </w:rPr>
            </w:pPr>
            <w:r w:rsidRPr="00143B00">
              <w:rPr>
                <w:rFonts w:asciiTheme="majorBidi" w:hAnsiTheme="majorBidi" w:cstheme="majorBidi"/>
                <w:sz w:val="22"/>
                <w:szCs w:val="22"/>
              </w:rPr>
              <w:t>Pengembangan fasilitas pembayaran digital</w:t>
            </w:r>
          </w:p>
          <w:p w14:paraId="54FDB616" w14:textId="77777777" w:rsidR="00591AFF" w:rsidRPr="00143B00" w:rsidRDefault="00591AFF" w:rsidP="00591AFF">
            <w:pPr>
              <w:pStyle w:val="ListParagraph"/>
              <w:numPr>
                <w:ilvl w:val="0"/>
                <w:numId w:val="22"/>
              </w:numPr>
              <w:ind w:left="311"/>
              <w:rPr>
                <w:rFonts w:asciiTheme="majorBidi" w:hAnsiTheme="majorBidi" w:cstheme="majorBidi"/>
                <w:sz w:val="22"/>
                <w:szCs w:val="22"/>
              </w:rPr>
            </w:pPr>
            <w:r w:rsidRPr="00143B00">
              <w:rPr>
                <w:rFonts w:asciiTheme="majorBidi" w:hAnsiTheme="majorBidi" w:cstheme="majorBidi"/>
                <w:sz w:val="22"/>
                <w:szCs w:val="22"/>
              </w:rPr>
              <w:t>Penggunaan teknologi untuk pelaporan dan manajemen zakat</w:t>
            </w:r>
          </w:p>
          <w:p w14:paraId="243F4DE0" w14:textId="77777777" w:rsidR="00591AFF" w:rsidRPr="00143B00" w:rsidRDefault="00591AFF" w:rsidP="00591AFF">
            <w:pPr>
              <w:pStyle w:val="ListParagraph"/>
              <w:numPr>
                <w:ilvl w:val="0"/>
                <w:numId w:val="22"/>
              </w:numPr>
              <w:ind w:left="311"/>
              <w:rPr>
                <w:rFonts w:asciiTheme="majorBidi" w:hAnsiTheme="majorBidi" w:cstheme="majorBidi"/>
                <w:sz w:val="22"/>
                <w:szCs w:val="22"/>
              </w:rPr>
            </w:pPr>
            <w:r w:rsidRPr="00143B00">
              <w:rPr>
                <w:rFonts w:asciiTheme="majorBidi" w:hAnsiTheme="majorBidi" w:cstheme="majorBidi"/>
                <w:sz w:val="22"/>
                <w:szCs w:val="22"/>
              </w:rPr>
              <w:t>Memperluas layanan jemput zakat</w:t>
            </w:r>
          </w:p>
          <w:p w14:paraId="2B9B42B9" w14:textId="77777777" w:rsidR="00591AFF" w:rsidRPr="00143B00" w:rsidRDefault="00591AFF" w:rsidP="00591AFF">
            <w:pPr>
              <w:pStyle w:val="ListParagraph"/>
              <w:numPr>
                <w:ilvl w:val="0"/>
                <w:numId w:val="22"/>
              </w:numPr>
              <w:ind w:left="311"/>
              <w:rPr>
                <w:rFonts w:asciiTheme="majorBidi" w:hAnsiTheme="majorBidi" w:cstheme="majorBidi"/>
                <w:sz w:val="22"/>
                <w:szCs w:val="22"/>
              </w:rPr>
            </w:pPr>
            <w:r w:rsidRPr="00143B00">
              <w:rPr>
                <w:rFonts w:asciiTheme="majorBidi" w:hAnsiTheme="majorBidi" w:cstheme="majorBidi"/>
                <w:sz w:val="22"/>
                <w:szCs w:val="22"/>
              </w:rPr>
              <w:t>Meningkatkan upaya dalam membangun silaturahmi</w:t>
            </w:r>
          </w:p>
          <w:p w14:paraId="7E5B7D75" w14:textId="77777777" w:rsidR="00591AFF" w:rsidRPr="00143B00" w:rsidRDefault="00591AFF" w:rsidP="00591AFF">
            <w:pPr>
              <w:pStyle w:val="ListParagraph"/>
              <w:numPr>
                <w:ilvl w:val="0"/>
                <w:numId w:val="22"/>
              </w:numPr>
              <w:ind w:left="311"/>
              <w:rPr>
                <w:rFonts w:asciiTheme="majorBidi" w:hAnsiTheme="majorBidi" w:cstheme="majorBidi"/>
                <w:sz w:val="22"/>
                <w:szCs w:val="22"/>
              </w:rPr>
            </w:pPr>
            <w:r w:rsidRPr="00143B00">
              <w:rPr>
                <w:rFonts w:asciiTheme="majorBidi" w:hAnsiTheme="majorBidi" w:cstheme="majorBidi"/>
                <w:sz w:val="22"/>
                <w:szCs w:val="22"/>
              </w:rPr>
              <w:t>Memanfaatkan teknologi terbaru</w:t>
            </w:r>
          </w:p>
        </w:tc>
        <w:tc>
          <w:tcPr>
            <w:tcW w:w="2832" w:type="dxa"/>
          </w:tcPr>
          <w:p w14:paraId="16E8F1EF" w14:textId="77777777" w:rsidR="00591AFF" w:rsidRPr="00143B00" w:rsidRDefault="00591AFF" w:rsidP="00591AFF">
            <w:pPr>
              <w:rPr>
                <w:rFonts w:asciiTheme="majorBidi" w:hAnsiTheme="majorBidi" w:cstheme="majorBidi"/>
                <w:sz w:val="22"/>
                <w:szCs w:val="22"/>
              </w:rPr>
            </w:pPr>
            <w:r w:rsidRPr="00143B00">
              <w:rPr>
                <w:rFonts w:asciiTheme="majorBidi" w:hAnsiTheme="majorBidi" w:cstheme="majorBidi"/>
                <w:b/>
                <w:bCs/>
                <w:sz w:val="22"/>
                <w:szCs w:val="22"/>
              </w:rPr>
              <w:t>SO1</w:t>
            </w:r>
          </w:p>
          <w:p w14:paraId="01961E31" w14:textId="77777777" w:rsidR="00591AFF" w:rsidRPr="00143B00" w:rsidRDefault="00591AFF" w:rsidP="00591AFF">
            <w:pPr>
              <w:rPr>
                <w:rFonts w:asciiTheme="majorBidi" w:hAnsiTheme="majorBidi" w:cstheme="majorBidi"/>
                <w:sz w:val="22"/>
                <w:szCs w:val="22"/>
              </w:rPr>
            </w:pPr>
            <w:r w:rsidRPr="00143B00">
              <w:rPr>
                <w:rFonts w:asciiTheme="majorBidi" w:hAnsiTheme="majorBidi" w:cstheme="majorBidi"/>
                <w:sz w:val="22"/>
                <w:szCs w:val="22"/>
              </w:rPr>
              <w:t>Memanfaatkan dukungan pemerintah dan Dinas Pertanian untuk mengembangkan fasilitas pembayaran digital. (S1,O2)</w:t>
            </w:r>
          </w:p>
          <w:p w14:paraId="7710F266" w14:textId="77777777" w:rsidR="00591AFF" w:rsidRPr="00143B00" w:rsidRDefault="00591AFF" w:rsidP="00591AFF">
            <w:pPr>
              <w:rPr>
                <w:rFonts w:asciiTheme="majorBidi" w:hAnsiTheme="majorBidi" w:cstheme="majorBidi"/>
                <w:b/>
                <w:bCs/>
                <w:sz w:val="22"/>
                <w:szCs w:val="22"/>
              </w:rPr>
            </w:pPr>
            <w:r w:rsidRPr="00143B00">
              <w:rPr>
                <w:rFonts w:asciiTheme="majorBidi" w:hAnsiTheme="majorBidi" w:cstheme="majorBidi"/>
                <w:b/>
                <w:bCs/>
                <w:sz w:val="22"/>
                <w:szCs w:val="22"/>
              </w:rPr>
              <w:t>SO2</w:t>
            </w:r>
          </w:p>
          <w:p w14:paraId="60302086" w14:textId="77777777" w:rsidR="00591AFF" w:rsidRPr="00143B00" w:rsidRDefault="00591AFF" w:rsidP="00591AFF">
            <w:pPr>
              <w:rPr>
                <w:rFonts w:asciiTheme="majorBidi" w:hAnsiTheme="majorBidi" w:cstheme="majorBidi"/>
                <w:sz w:val="22"/>
                <w:szCs w:val="22"/>
              </w:rPr>
            </w:pPr>
            <w:r w:rsidRPr="00143B00">
              <w:rPr>
                <w:rFonts w:asciiTheme="majorBidi" w:hAnsiTheme="majorBidi" w:cstheme="majorBidi"/>
                <w:sz w:val="22"/>
                <w:szCs w:val="22"/>
              </w:rPr>
              <w:t>Menggunakan platform digital dan media sosial untuk memperluas jangkauan kerjasama dengan sektor swasta. (S3,S6,O1)</w:t>
            </w:r>
          </w:p>
          <w:p w14:paraId="315CA898" w14:textId="77777777" w:rsidR="00591AFF" w:rsidRPr="00143B00" w:rsidRDefault="00591AFF" w:rsidP="00591AFF">
            <w:pPr>
              <w:rPr>
                <w:rFonts w:asciiTheme="majorBidi" w:hAnsiTheme="majorBidi" w:cstheme="majorBidi"/>
                <w:sz w:val="22"/>
                <w:szCs w:val="22"/>
              </w:rPr>
            </w:pPr>
          </w:p>
          <w:p w14:paraId="4ABCA8FC" w14:textId="77777777" w:rsidR="00591AFF" w:rsidRPr="00143B00" w:rsidRDefault="00591AFF" w:rsidP="00591AFF">
            <w:pPr>
              <w:rPr>
                <w:rFonts w:asciiTheme="majorBidi" w:hAnsiTheme="majorBidi" w:cstheme="majorBidi"/>
                <w:sz w:val="22"/>
                <w:szCs w:val="22"/>
              </w:rPr>
            </w:pPr>
          </w:p>
          <w:p w14:paraId="42AB9640" w14:textId="77777777" w:rsidR="00591AFF" w:rsidRPr="00143B00" w:rsidRDefault="00591AFF" w:rsidP="00591AFF">
            <w:pPr>
              <w:rPr>
                <w:rFonts w:asciiTheme="majorBidi" w:hAnsiTheme="majorBidi" w:cstheme="majorBidi"/>
                <w:sz w:val="22"/>
                <w:szCs w:val="22"/>
              </w:rPr>
            </w:pPr>
          </w:p>
        </w:tc>
        <w:tc>
          <w:tcPr>
            <w:tcW w:w="2833" w:type="dxa"/>
          </w:tcPr>
          <w:p w14:paraId="4BAFF2C3"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WO1</w:t>
            </w:r>
          </w:p>
          <w:p w14:paraId="3800F0B1" w14:textId="77777777" w:rsidR="00591AFF" w:rsidRPr="00143B00" w:rsidRDefault="00591AFF" w:rsidP="00591AFF">
            <w:pPr>
              <w:pStyle w:val="ListParagraph"/>
              <w:ind w:left="0"/>
              <w:rPr>
                <w:rFonts w:asciiTheme="majorBidi" w:hAnsiTheme="majorBidi" w:cstheme="majorBidi"/>
                <w:sz w:val="22"/>
                <w:szCs w:val="22"/>
              </w:rPr>
            </w:pPr>
            <w:r w:rsidRPr="00143B00">
              <w:rPr>
                <w:rFonts w:asciiTheme="majorBidi" w:hAnsiTheme="majorBidi" w:cstheme="majorBidi"/>
                <w:sz w:val="22"/>
                <w:szCs w:val="22"/>
              </w:rPr>
              <w:t>Meningkatkan koordinasi dengan pihak-pihak tambahan untuk mengurangi ketergantungan pada satu pihak. (W1,O5)</w:t>
            </w:r>
          </w:p>
          <w:p w14:paraId="171E8594"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 xml:space="preserve">WO2 </w:t>
            </w:r>
          </w:p>
          <w:p w14:paraId="08F738FD" w14:textId="77777777" w:rsidR="00591AFF" w:rsidRPr="00143B00" w:rsidRDefault="00591AFF" w:rsidP="00591AFF">
            <w:pPr>
              <w:pStyle w:val="ListParagraph"/>
              <w:ind w:left="0"/>
              <w:rPr>
                <w:rFonts w:asciiTheme="majorBidi" w:hAnsiTheme="majorBidi" w:cstheme="majorBidi"/>
                <w:sz w:val="22"/>
                <w:szCs w:val="22"/>
              </w:rPr>
            </w:pPr>
            <w:r w:rsidRPr="00143B00">
              <w:rPr>
                <w:rFonts w:asciiTheme="majorBidi" w:hAnsiTheme="majorBidi" w:cstheme="majorBidi"/>
                <w:sz w:val="22"/>
                <w:szCs w:val="22"/>
              </w:rPr>
              <w:t>Mengoptimalkan sosialisasi melalui teknologi terbaru untuk mencapai masyarakat yang belum terjangkau. (W2,W4,O4,O6)</w:t>
            </w:r>
          </w:p>
          <w:p w14:paraId="0F51FA8F"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WO3</w:t>
            </w:r>
          </w:p>
          <w:p w14:paraId="2C4ADE34" w14:textId="4C6AB772" w:rsidR="00591AFF" w:rsidRPr="00143B00" w:rsidRDefault="00591AFF" w:rsidP="00213C10">
            <w:pPr>
              <w:pStyle w:val="ListParagraph"/>
              <w:ind w:left="0"/>
              <w:rPr>
                <w:rFonts w:asciiTheme="majorBidi" w:hAnsiTheme="majorBidi" w:cstheme="majorBidi"/>
                <w:sz w:val="22"/>
                <w:szCs w:val="22"/>
              </w:rPr>
            </w:pPr>
            <w:r w:rsidRPr="00143B00">
              <w:rPr>
                <w:rFonts w:asciiTheme="majorBidi" w:hAnsiTheme="majorBidi" w:cstheme="majorBidi"/>
                <w:sz w:val="22"/>
                <w:szCs w:val="22"/>
              </w:rPr>
              <w:t>Penggunaan teknologi untuk pelaporan dan manajemen zakat agar pengelolaan zakat lebih optimal (W3, O3)</w:t>
            </w:r>
          </w:p>
        </w:tc>
      </w:tr>
      <w:tr w:rsidR="00591AFF" w:rsidRPr="00143B00" w14:paraId="79CCE6DD" w14:textId="77777777" w:rsidTr="00591AFF">
        <w:trPr>
          <w:jc w:val="center"/>
        </w:trPr>
        <w:tc>
          <w:tcPr>
            <w:tcW w:w="2832" w:type="dxa"/>
          </w:tcPr>
          <w:p w14:paraId="2E1C7739" w14:textId="77777777" w:rsidR="00591AFF" w:rsidRPr="00143B00" w:rsidRDefault="00591AFF" w:rsidP="00591AFF">
            <w:pPr>
              <w:pStyle w:val="ListParagraph"/>
              <w:ind w:left="0"/>
              <w:jc w:val="center"/>
              <w:rPr>
                <w:rFonts w:asciiTheme="majorBidi" w:hAnsiTheme="majorBidi" w:cstheme="majorBidi"/>
                <w:sz w:val="22"/>
                <w:szCs w:val="22"/>
              </w:rPr>
            </w:pPr>
            <w:r w:rsidRPr="00143B00">
              <w:rPr>
                <w:rFonts w:asciiTheme="majorBidi" w:hAnsiTheme="majorBidi" w:cstheme="majorBidi"/>
                <w:b/>
                <w:bCs/>
                <w:i/>
                <w:iCs/>
                <w:sz w:val="22"/>
                <w:szCs w:val="22"/>
              </w:rPr>
              <w:t xml:space="preserve">Threats </w:t>
            </w:r>
            <w:r w:rsidRPr="00143B00">
              <w:rPr>
                <w:rFonts w:asciiTheme="majorBidi" w:hAnsiTheme="majorBidi" w:cstheme="majorBidi"/>
                <w:b/>
                <w:bCs/>
                <w:sz w:val="22"/>
                <w:szCs w:val="22"/>
              </w:rPr>
              <w:t>(Ancaman)</w:t>
            </w:r>
          </w:p>
        </w:tc>
        <w:tc>
          <w:tcPr>
            <w:tcW w:w="2832" w:type="dxa"/>
          </w:tcPr>
          <w:p w14:paraId="15168FBD" w14:textId="77777777" w:rsidR="00591AFF" w:rsidRPr="00143B00" w:rsidRDefault="00591AFF" w:rsidP="00591AFF">
            <w:pPr>
              <w:rPr>
                <w:rFonts w:asciiTheme="majorBidi" w:hAnsiTheme="majorBidi" w:cstheme="majorBidi"/>
                <w:b/>
                <w:bCs/>
                <w:sz w:val="22"/>
                <w:szCs w:val="22"/>
              </w:rPr>
            </w:pPr>
            <w:r w:rsidRPr="00143B00">
              <w:rPr>
                <w:rFonts w:asciiTheme="majorBidi" w:hAnsiTheme="majorBidi" w:cstheme="majorBidi"/>
                <w:b/>
                <w:bCs/>
                <w:sz w:val="22"/>
                <w:szCs w:val="22"/>
              </w:rPr>
              <w:t>Strategi S-T</w:t>
            </w:r>
          </w:p>
        </w:tc>
        <w:tc>
          <w:tcPr>
            <w:tcW w:w="2833" w:type="dxa"/>
          </w:tcPr>
          <w:p w14:paraId="1D950AD2"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Strategi W-T</w:t>
            </w:r>
          </w:p>
        </w:tc>
      </w:tr>
      <w:tr w:rsidR="00591AFF" w:rsidRPr="00143B00" w14:paraId="46AD9DA4" w14:textId="77777777" w:rsidTr="00591AFF">
        <w:trPr>
          <w:jc w:val="center"/>
        </w:trPr>
        <w:tc>
          <w:tcPr>
            <w:tcW w:w="2832" w:type="dxa"/>
          </w:tcPr>
          <w:p w14:paraId="44C19E8D" w14:textId="77777777" w:rsidR="00591AFF" w:rsidRPr="00143B00" w:rsidRDefault="00591AFF" w:rsidP="00591AFF">
            <w:pPr>
              <w:pStyle w:val="ListParagraph"/>
              <w:numPr>
                <w:ilvl w:val="0"/>
                <w:numId w:val="23"/>
              </w:numPr>
              <w:ind w:left="311"/>
              <w:rPr>
                <w:rFonts w:asciiTheme="majorBidi" w:hAnsiTheme="majorBidi" w:cstheme="majorBidi"/>
                <w:b/>
                <w:bCs/>
                <w:sz w:val="22"/>
                <w:szCs w:val="22"/>
              </w:rPr>
            </w:pPr>
            <w:r w:rsidRPr="00143B00">
              <w:rPr>
                <w:rFonts w:asciiTheme="majorBidi" w:hAnsiTheme="majorBidi" w:cstheme="majorBidi"/>
                <w:sz w:val="22"/>
                <w:szCs w:val="22"/>
              </w:rPr>
              <w:t>Perubahan kebijakan dari pemerintah atau mitra kerja</w:t>
            </w:r>
          </w:p>
          <w:p w14:paraId="52EC6136" w14:textId="77777777" w:rsidR="00591AFF" w:rsidRPr="00143B00" w:rsidRDefault="00591AFF" w:rsidP="00591AFF">
            <w:pPr>
              <w:pStyle w:val="ListParagraph"/>
              <w:numPr>
                <w:ilvl w:val="0"/>
                <w:numId w:val="23"/>
              </w:numPr>
              <w:ind w:left="311"/>
              <w:rPr>
                <w:rFonts w:asciiTheme="majorBidi" w:hAnsiTheme="majorBidi" w:cstheme="majorBidi"/>
                <w:b/>
                <w:bCs/>
                <w:sz w:val="22"/>
                <w:szCs w:val="22"/>
              </w:rPr>
            </w:pPr>
            <w:r w:rsidRPr="00143B00">
              <w:rPr>
                <w:rFonts w:asciiTheme="majorBidi" w:hAnsiTheme="majorBidi" w:cstheme="majorBidi"/>
                <w:sz w:val="22"/>
                <w:szCs w:val="22"/>
              </w:rPr>
              <w:t>Risiko kesalahan dalam pencatatan dan pelaporan</w:t>
            </w:r>
          </w:p>
          <w:p w14:paraId="515A343A" w14:textId="77777777" w:rsidR="00591AFF" w:rsidRPr="00143B00" w:rsidRDefault="00591AFF" w:rsidP="00591AFF">
            <w:pPr>
              <w:pStyle w:val="ListParagraph"/>
              <w:numPr>
                <w:ilvl w:val="0"/>
                <w:numId w:val="23"/>
              </w:numPr>
              <w:ind w:left="311"/>
              <w:rPr>
                <w:rFonts w:asciiTheme="majorBidi" w:hAnsiTheme="majorBidi" w:cstheme="majorBidi"/>
                <w:b/>
                <w:bCs/>
                <w:sz w:val="22"/>
                <w:szCs w:val="22"/>
              </w:rPr>
            </w:pPr>
            <w:r w:rsidRPr="00143B00">
              <w:rPr>
                <w:rFonts w:asciiTheme="majorBidi" w:hAnsiTheme="majorBidi" w:cstheme="majorBidi"/>
                <w:sz w:val="22"/>
                <w:szCs w:val="22"/>
              </w:rPr>
              <w:t>Persaingan dengan lembaga zakat lainnya</w:t>
            </w:r>
          </w:p>
          <w:p w14:paraId="0C926639" w14:textId="77777777" w:rsidR="00591AFF" w:rsidRPr="00143B00" w:rsidRDefault="00591AFF" w:rsidP="00591AFF">
            <w:pPr>
              <w:pStyle w:val="ListParagraph"/>
              <w:numPr>
                <w:ilvl w:val="0"/>
                <w:numId w:val="23"/>
              </w:numPr>
              <w:ind w:left="311"/>
              <w:rPr>
                <w:rFonts w:asciiTheme="majorBidi" w:hAnsiTheme="majorBidi" w:cstheme="majorBidi"/>
                <w:b/>
                <w:bCs/>
                <w:sz w:val="22"/>
                <w:szCs w:val="22"/>
              </w:rPr>
            </w:pPr>
            <w:r w:rsidRPr="00143B00">
              <w:rPr>
                <w:rFonts w:asciiTheme="majorBidi" w:hAnsiTheme="majorBidi" w:cstheme="majorBidi"/>
                <w:sz w:val="22"/>
                <w:szCs w:val="22"/>
              </w:rPr>
              <w:t>Keluhan yang tidak ditangani dengan baik</w:t>
            </w:r>
          </w:p>
          <w:p w14:paraId="67684151" w14:textId="77777777" w:rsidR="00591AFF" w:rsidRPr="00143B00" w:rsidRDefault="00591AFF" w:rsidP="00591AFF">
            <w:pPr>
              <w:pStyle w:val="ListParagraph"/>
              <w:numPr>
                <w:ilvl w:val="0"/>
                <w:numId w:val="23"/>
              </w:numPr>
              <w:ind w:left="311"/>
              <w:rPr>
                <w:rFonts w:asciiTheme="majorBidi" w:hAnsiTheme="majorBidi" w:cstheme="majorBidi"/>
                <w:b/>
                <w:bCs/>
                <w:sz w:val="22"/>
                <w:szCs w:val="22"/>
              </w:rPr>
            </w:pPr>
            <w:r w:rsidRPr="00143B00">
              <w:rPr>
                <w:rFonts w:asciiTheme="majorBidi" w:hAnsiTheme="majorBidi" w:cstheme="majorBidi"/>
                <w:sz w:val="22"/>
                <w:szCs w:val="22"/>
              </w:rPr>
              <w:t>Keterbatasan sumber daya</w:t>
            </w:r>
          </w:p>
        </w:tc>
        <w:tc>
          <w:tcPr>
            <w:tcW w:w="2832" w:type="dxa"/>
          </w:tcPr>
          <w:p w14:paraId="259EAB80" w14:textId="77777777" w:rsidR="00591AFF" w:rsidRPr="00143B00" w:rsidRDefault="00591AFF" w:rsidP="00591AFF">
            <w:pPr>
              <w:rPr>
                <w:rFonts w:asciiTheme="majorBidi" w:hAnsiTheme="majorBidi" w:cstheme="majorBidi"/>
                <w:b/>
                <w:bCs/>
                <w:sz w:val="22"/>
                <w:szCs w:val="22"/>
              </w:rPr>
            </w:pPr>
            <w:r w:rsidRPr="00143B00">
              <w:rPr>
                <w:rFonts w:asciiTheme="majorBidi" w:hAnsiTheme="majorBidi" w:cstheme="majorBidi"/>
                <w:b/>
                <w:bCs/>
                <w:sz w:val="22"/>
                <w:szCs w:val="22"/>
              </w:rPr>
              <w:t>ST1</w:t>
            </w:r>
          </w:p>
          <w:p w14:paraId="532616A1" w14:textId="77777777" w:rsidR="00591AFF" w:rsidRDefault="00591AFF" w:rsidP="00591AFF">
            <w:pPr>
              <w:rPr>
                <w:rFonts w:asciiTheme="majorBidi" w:hAnsiTheme="majorBidi" w:cstheme="majorBidi"/>
                <w:sz w:val="22"/>
                <w:szCs w:val="22"/>
              </w:rPr>
            </w:pPr>
            <w:r w:rsidRPr="00143B00">
              <w:rPr>
                <w:rFonts w:asciiTheme="majorBidi" w:hAnsiTheme="majorBidi" w:cstheme="majorBidi"/>
                <w:sz w:val="22"/>
                <w:szCs w:val="22"/>
              </w:rPr>
              <w:t>Menggunakan kerjasama yang sudah ada untuk menghadapi perubahan kebijakan pemerintah (S2,T1)</w:t>
            </w:r>
          </w:p>
          <w:p w14:paraId="6B1F7AC6" w14:textId="77777777" w:rsidR="000F4B06" w:rsidRDefault="000F4B06" w:rsidP="00591AFF">
            <w:pPr>
              <w:rPr>
                <w:rFonts w:asciiTheme="majorBidi" w:hAnsiTheme="majorBidi" w:cstheme="majorBidi"/>
                <w:sz w:val="22"/>
                <w:szCs w:val="22"/>
              </w:rPr>
            </w:pPr>
          </w:p>
          <w:p w14:paraId="2AE69280" w14:textId="77777777" w:rsidR="000F4B06" w:rsidRDefault="000F4B06" w:rsidP="00591AFF">
            <w:pPr>
              <w:rPr>
                <w:rFonts w:asciiTheme="majorBidi" w:hAnsiTheme="majorBidi" w:cstheme="majorBidi"/>
                <w:sz w:val="22"/>
                <w:szCs w:val="22"/>
              </w:rPr>
            </w:pPr>
          </w:p>
          <w:p w14:paraId="0C46D639" w14:textId="77777777" w:rsidR="000F4B06" w:rsidRDefault="000F4B06" w:rsidP="00591AFF">
            <w:pPr>
              <w:rPr>
                <w:rFonts w:asciiTheme="majorBidi" w:hAnsiTheme="majorBidi" w:cstheme="majorBidi"/>
                <w:sz w:val="22"/>
                <w:szCs w:val="22"/>
              </w:rPr>
            </w:pPr>
          </w:p>
          <w:p w14:paraId="32F484BD" w14:textId="77777777" w:rsidR="000F4B06" w:rsidRDefault="000F4B06" w:rsidP="00591AFF">
            <w:pPr>
              <w:rPr>
                <w:rFonts w:asciiTheme="majorBidi" w:hAnsiTheme="majorBidi" w:cstheme="majorBidi"/>
                <w:sz w:val="22"/>
                <w:szCs w:val="22"/>
              </w:rPr>
            </w:pPr>
          </w:p>
          <w:p w14:paraId="171596CF" w14:textId="77777777" w:rsidR="000F4B06" w:rsidRDefault="000F4B06" w:rsidP="00591AFF">
            <w:pPr>
              <w:rPr>
                <w:rFonts w:asciiTheme="majorBidi" w:hAnsiTheme="majorBidi" w:cstheme="majorBidi"/>
                <w:sz w:val="22"/>
                <w:szCs w:val="22"/>
              </w:rPr>
            </w:pPr>
          </w:p>
          <w:p w14:paraId="6FD00A9D" w14:textId="77777777" w:rsidR="000F4B06" w:rsidRPr="00F279B8" w:rsidRDefault="000F4B06" w:rsidP="00591AFF">
            <w:pPr>
              <w:rPr>
                <w:rFonts w:asciiTheme="majorBidi" w:hAnsiTheme="majorBidi" w:cstheme="majorBidi"/>
                <w:sz w:val="22"/>
                <w:szCs w:val="22"/>
              </w:rPr>
            </w:pPr>
          </w:p>
          <w:p w14:paraId="773F031D" w14:textId="77777777" w:rsidR="00591AFF" w:rsidRPr="00143B00" w:rsidRDefault="00591AFF" w:rsidP="00591AFF">
            <w:pPr>
              <w:rPr>
                <w:rFonts w:asciiTheme="majorBidi" w:hAnsiTheme="majorBidi" w:cstheme="majorBidi"/>
                <w:b/>
                <w:bCs/>
                <w:sz w:val="22"/>
                <w:szCs w:val="22"/>
              </w:rPr>
            </w:pPr>
            <w:r w:rsidRPr="00143B00">
              <w:rPr>
                <w:rFonts w:asciiTheme="majorBidi" w:hAnsiTheme="majorBidi" w:cstheme="majorBidi"/>
                <w:b/>
                <w:bCs/>
                <w:sz w:val="22"/>
                <w:szCs w:val="22"/>
              </w:rPr>
              <w:t>ST2</w:t>
            </w:r>
          </w:p>
          <w:p w14:paraId="47676D90" w14:textId="77777777" w:rsidR="00591AFF" w:rsidRPr="00143B00" w:rsidRDefault="00591AFF" w:rsidP="00591AFF">
            <w:pPr>
              <w:rPr>
                <w:rFonts w:asciiTheme="majorBidi" w:hAnsiTheme="majorBidi" w:cstheme="majorBidi"/>
                <w:sz w:val="22"/>
                <w:szCs w:val="22"/>
              </w:rPr>
            </w:pPr>
            <w:r w:rsidRPr="00143B00">
              <w:rPr>
                <w:rFonts w:asciiTheme="majorBidi" w:hAnsiTheme="majorBidi" w:cstheme="majorBidi"/>
                <w:sz w:val="22"/>
                <w:szCs w:val="22"/>
              </w:rPr>
              <w:t>Memperkuat sistem pelaporan dan transparansi dengan memanfaatkan teknologi yang ada, sehingga reputasi tetap terjaga meskipun menghadapi risiko kesalahan pencatatan dan pelaporan. (S5,T2)</w:t>
            </w:r>
          </w:p>
          <w:p w14:paraId="65E31B3B" w14:textId="77777777" w:rsidR="00591AFF" w:rsidRPr="00143B00" w:rsidRDefault="00591AFF" w:rsidP="00591AFF">
            <w:pPr>
              <w:rPr>
                <w:rFonts w:asciiTheme="majorBidi" w:hAnsiTheme="majorBidi" w:cstheme="majorBidi"/>
                <w:b/>
                <w:bCs/>
                <w:sz w:val="22"/>
                <w:szCs w:val="22"/>
              </w:rPr>
            </w:pPr>
            <w:r w:rsidRPr="00143B00">
              <w:rPr>
                <w:rFonts w:asciiTheme="majorBidi" w:hAnsiTheme="majorBidi" w:cstheme="majorBidi"/>
                <w:b/>
                <w:bCs/>
                <w:sz w:val="22"/>
                <w:szCs w:val="22"/>
              </w:rPr>
              <w:t>ST3</w:t>
            </w:r>
          </w:p>
          <w:p w14:paraId="5498922E" w14:textId="77777777" w:rsidR="00591AFF" w:rsidRPr="00143B00" w:rsidRDefault="00591AFF" w:rsidP="00591AFF">
            <w:pPr>
              <w:rPr>
                <w:rFonts w:asciiTheme="majorBidi" w:hAnsiTheme="majorBidi" w:cstheme="majorBidi"/>
                <w:sz w:val="22"/>
                <w:szCs w:val="22"/>
              </w:rPr>
            </w:pPr>
            <w:r w:rsidRPr="00143B00">
              <w:rPr>
                <w:rFonts w:asciiTheme="majorBidi" w:hAnsiTheme="majorBidi" w:cstheme="majorBidi"/>
                <w:sz w:val="22"/>
                <w:szCs w:val="22"/>
              </w:rPr>
              <w:t>Mengembangkan layanan yang lebih inovatif dan responsif, seperti kemudahan pembayaran, untuk bersaing dengan lembaga zakat lainnya. (S4,T3)</w:t>
            </w:r>
          </w:p>
        </w:tc>
        <w:tc>
          <w:tcPr>
            <w:tcW w:w="2833" w:type="dxa"/>
          </w:tcPr>
          <w:p w14:paraId="7C2CD030"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WT1</w:t>
            </w:r>
          </w:p>
          <w:p w14:paraId="5E3BCDB4" w14:textId="77777777" w:rsidR="00591AFF" w:rsidRDefault="00591AFF" w:rsidP="00591AFF">
            <w:pPr>
              <w:pStyle w:val="ListParagraph"/>
              <w:ind w:left="0"/>
              <w:rPr>
                <w:rFonts w:asciiTheme="majorBidi" w:hAnsiTheme="majorBidi" w:cstheme="majorBidi"/>
                <w:sz w:val="22"/>
                <w:szCs w:val="22"/>
              </w:rPr>
            </w:pPr>
            <w:r w:rsidRPr="00143B00">
              <w:rPr>
                <w:rFonts w:asciiTheme="majorBidi" w:hAnsiTheme="majorBidi" w:cstheme="majorBidi"/>
                <w:sz w:val="22"/>
                <w:szCs w:val="22"/>
              </w:rPr>
              <w:t>Meningkatkan pelatihan untuk amil pelaksana guna mengurangi ketergantungan pada sumber daya yang terbatas. (W6,T5)</w:t>
            </w:r>
          </w:p>
          <w:p w14:paraId="39614EE1" w14:textId="77777777" w:rsidR="000F4B06" w:rsidRDefault="000F4B06" w:rsidP="00591AFF">
            <w:pPr>
              <w:pStyle w:val="ListParagraph"/>
              <w:ind w:left="0"/>
              <w:rPr>
                <w:rFonts w:asciiTheme="majorBidi" w:hAnsiTheme="majorBidi" w:cstheme="majorBidi"/>
                <w:sz w:val="22"/>
                <w:szCs w:val="22"/>
              </w:rPr>
            </w:pPr>
          </w:p>
          <w:p w14:paraId="787C225C" w14:textId="77777777" w:rsidR="000F4B06" w:rsidRDefault="000F4B06" w:rsidP="00591AFF">
            <w:pPr>
              <w:pStyle w:val="ListParagraph"/>
              <w:ind w:left="0"/>
              <w:rPr>
                <w:rFonts w:asciiTheme="majorBidi" w:hAnsiTheme="majorBidi" w:cstheme="majorBidi"/>
                <w:sz w:val="22"/>
                <w:szCs w:val="22"/>
              </w:rPr>
            </w:pPr>
          </w:p>
          <w:p w14:paraId="097A6BFC" w14:textId="77777777" w:rsidR="000F4B06" w:rsidRDefault="000F4B06" w:rsidP="00591AFF">
            <w:pPr>
              <w:pStyle w:val="ListParagraph"/>
              <w:ind w:left="0"/>
              <w:rPr>
                <w:rFonts w:asciiTheme="majorBidi" w:hAnsiTheme="majorBidi" w:cstheme="majorBidi"/>
                <w:sz w:val="22"/>
                <w:szCs w:val="22"/>
              </w:rPr>
            </w:pPr>
          </w:p>
          <w:p w14:paraId="1EF3AF55" w14:textId="77777777" w:rsidR="000F4B06" w:rsidRDefault="000F4B06" w:rsidP="00591AFF">
            <w:pPr>
              <w:pStyle w:val="ListParagraph"/>
              <w:ind w:left="0"/>
              <w:rPr>
                <w:rFonts w:asciiTheme="majorBidi" w:hAnsiTheme="majorBidi" w:cstheme="majorBidi"/>
                <w:sz w:val="22"/>
                <w:szCs w:val="22"/>
              </w:rPr>
            </w:pPr>
          </w:p>
          <w:p w14:paraId="015CE1C7" w14:textId="77777777" w:rsidR="000F4B06" w:rsidRDefault="000F4B06" w:rsidP="00591AFF">
            <w:pPr>
              <w:pStyle w:val="ListParagraph"/>
              <w:ind w:left="0"/>
              <w:rPr>
                <w:rFonts w:asciiTheme="majorBidi" w:hAnsiTheme="majorBidi" w:cstheme="majorBidi"/>
                <w:sz w:val="22"/>
                <w:szCs w:val="22"/>
              </w:rPr>
            </w:pPr>
          </w:p>
          <w:p w14:paraId="4AC383FE" w14:textId="77777777" w:rsidR="000F4B06" w:rsidRPr="00143B00" w:rsidRDefault="000F4B06" w:rsidP="00591AFF">
            <w:pPr>
              <w:pStyle w:val="ListParagraph"/>
              <w:ind w:left="0"/>
              <w:rPr>
                <w:rFonts w:asciiTheme="majorBidi" w:hAnsiTheme="majorBidi" w:cstheme="majorBidi"/>
                <w:sz w:val="22"/>
                <w:szCs w:val="22"/>
              </w:rPr>
            </w:pPr>
          </w:p>
          <w:p w14:paraId="374F4D6E" w14:textId="77777777" w:rsidR="00591AFF" w:rsidRPr="00143B00" w:rsidRDefault="00591AFF" w:rsidP="00591AFF">
            <w:pPr>
              <w:pStyle w:val="ListParagraph"/>
              <w:ind w:left="0"/>
              <w:rPr>
                <w:rFonts w:asciiTheme="majorBidi" w:hAnsiTheme="majorBidi" w:cstheme="majorBidi"/>
                <w:b/>
                <w:bCs/>
                <w:sz w:val="22"/>
                <w:szCs w:val="22"/>
              </w:rPr>
            </w:pPr>
            <w:r w:rsidRPr="00143B00">
              <w:rPr>
                <w:rFonts w:asciiTheme="majorBidi" w:hAnsiTheme="majorBidi" w:cstheme="majorBidi"/>
                <w:b/>
                <w:bCs/>
                <w:sz w:val="22"/>
                <w:szCs w:val="22"/>
              </w:rPr>
              <w:t>WT2</w:t>
            </w:r>
          </w:p>
          <w:p w14:paraId="785A4308" w14:textId="77777777" w:rsidR="00591AFF" w:rsidRPr="00143B00" w:rsidRDefault="00591AFF" w:rsidP="00591AFF">
            <w:pPr>
              <w:pStyle w:val="ListParagraph"/>
              <w:ind w:left="0"/>
              <w:rPr>
                <w:rFonts w:asciiTheme="majorBidi" w:hAnsiTheme="majorBidi" w:cstheme="majorBidi"/>
                <w:sz w:val="22"/>
                <w:szCs w:val="22"/>
              </w:rPr>
            </w:pPr>
            <w:r w:rsidRPr="00143B00">
              <w:rPr>
                <w:rFonts w:asciiTheme="majorBidi" w:hAnsiTheme="majorBidi" w:cstheme="majorBidi"/>
                <w:sz w:val="22"/>
                <w:szCs w:val="22"/>
              </w:rPr>
              <w:t>Mengembangkan sistem manajemen keluhan yang lebih baik untuk menjaga kepuasan muzaki. (W5,T4)</w:t>
            </w:r>
          </w:p>
          <w:p w14:paraId="39CA9473" w14:textId="77777777" w:rsidR="00591AFF" w:rsidRPr="00143B00" w:rsidRDefault="00591AFF" w:rsidP="00591AFF">
            <w:pPr>
              <w:pStyle w:val="ListParagraph"/>
              <w:ind w:left="0"/>
              <w:rPr>
                <w:rFonts w:asciiTheme="majorBidi" w:hAnsiTheme="majorBidi" w:cstheme="majorBidi"/>
                <w:sz w:val="22"/>
                <w:szCs w:val="22"/>
              </w:rPr>
            </w:pPr>
          </w:p>
          <w:p w14:paraId="2BADD413" w14:textId="77777777" w:rsidR="00591AFF" w:rsidRPr="00143B00" w:rsidRDefault="00591AFF" w:rsidP="00591AFF">
            <w:pPr>
              <w:pStyle w:val="ListParagraph"/>
              <w:ind w:left="0"/>
              <w:rPr>
                <w:rFonts w:asciiTheme="majorBidi" w:hAnsiTheme="majorBidi" w:cstheme="majorBidi"/>
                <w:sz w:val="22"/>
                <w:szCs w:val="22"/>
              </w:rPr>
            </w:pPr>
          </w:p>
        </w:tc>
      </w:tr>
    </w:tbl>
    <w:p w14:paraId="590BDB5B" w14:textId="456C9293" w:rsidR="00591AFF" w:rsidRPr="00213C10" w:rsidRDefault="00591AFF" w:rsidP="001C6A24">
      <w:pPr>
        <w:spacing w:line="360" w:lineRule="auto"/>
        <w:rPr>
          <w:rFonts w:asciiTheme="majorBidi" w:hAnsiTheme="majorBidi" w:cstheme="majorBidi"/>
          <w:sz w:val="22"/>
          <w:szCs w:val="22"/>
        </w:rPr>
      </w:pPr>
      <w:r w:rsidRPr="00143B00">
        <w:rPr>
          <w:rFonts w:asciiTheme="majorBidi" w:hAnsiTheme="majorBidi" w:cstheme="majorBidi"/>
          <w:sz w:val="22"/>
          <w:szCs w:val="22"/>
        </w:rPr>
        <w:t>(Sumber: Data diolah, 2024)</w:t>
      </w:r>
    </w:p>
    <w:p w14:paraId="07868DCF" w14:textId="2984B3F1" w:rsidR="00911024" w:rsidRPr="00213C10" w:rsidRDefault="00196B92" w:rsidP="00213C10">
      <w:pPr>
        <w:pStyle w:val="ListParagraph"/>
        <w:numPr>
          <w:ilvl w:val="1"/>
          <w:numId w:val="7"/>
        </w:numPr>
        <w:jc w:val="both"/>
        <w:rPr>
          <w:sz w:val="20"/>
          <w:szCs w:val="16"/>
          <w:lang w:val="id-ID"/>
        </w:rPr>
      </w:pPr>
      <w:r w:rsidRPr="00213C10">
        <w:rPr>
          <w:rFonts w:asciiTheme="majorBidi" w:hAnsiTheme="majorBidi" w:cstheme="majorBidi"/>
          <w:b/>
          <w:bCs/>
          <w:sz w:val="22"/>
          <w:szCs w:val="22"/>
        </w:rPr>
        <w:t xml:space="preserve">Strategi Peningkatan Pengumpulan Zakat Pertanian dengan Pendekatan </w:t>
      </w:r>
      <w:r w:rsidRPr="00213C10">
        <w:rPr>
          <w:rFonts w:asciiTheme="majorBidi" w:hAnsiTheme="majorBidi" w:cstheme="majorBidi"/>
          <w:b/>
          <w:bCs/>
          <w:i/>
          <w:iCs/>
          <w:sz w:val="22"/>
          <w:szCs w:val="22"/>
        </w:rPr>
        <w:t>Business Model Canvas</w:t>
      </w:r>
      <w:r w:rsidRPr="00213C10">
        <w:rPr>
          <w:rFonts w:asciiTheme="majorBidi" w:hAnsiTheme="majorBidi" w:cstheme="majorBidi"/>
          <w:sz w:val="22"/>
          <w:szCs w:val="22"/>
        </w:rPr>
        <w:t xml:space="preserve"> </w:t>
      </w:r>
      <w:r w:rsidRPr="00213C10">
        <w:rPr>
          <w:rFonts w:asciiTheme="majorBidi" w:hAnsiTheme="majorBidi" w:cstheme="majorBidi"/>
          <w:b/>
          <w:bCs/>
          <w:sz w:val="22"/>
          <w:szCs w:val="22"/>
        </w:rPr>
        <w:t>(BMC)</w:t>
      </w:r>
    </w:p>
    <w:p w14:paraId="5A8159E2" w14:textId="3D782C74" w:rsidR="00C85FCE" w:rsidRDefault="00C85FCE" w:rsidP="00213C10">
      <w:pPr>
        <w:spacing w:line="360" w:lineRule="auto"/>
        <w:ind w:firstLine="360"/>
        <w:jc w:val="both"/>
        <w:rPr>
          <w:rFonts w:asciiTheme="majorBidi" w:hAnsiTheme="majorBidi" w:cstheme="majorBidi"/>
          <w:sz w:val="22"/>
          <w:szCs w:val="22"/>
        </w:rPr>
      </w:pPr>
      <w:r w:rsidRPr="00C85FCE">
        <w:rPr>
          <w:rFonts w:asciiTheme="majorBidi" w:hAnsiTheme="majorBidi" w:cstheme="majorBidi"/>
          <w:sz w:val="22"/>
          <w:szCs w:val="22"/>
        </w:rPr>
        <w:t xml:space="preserve">Identifikasi mengenai strategi peningkatan pengumpulan zakat pertanian berdasarkan 9 blok </w:t>
      </w:r>
      <w:r w:rsidRPr="00C85FCE">
        <w:rPr>
          <w:rFonts w:asciiTheme="majorBidi" w:hAnsiTheme="majorBidi" w:cstheme="majorBidi"/>
          <w:i/>
          <w:iCs/>
          <w:sz w:val="22"/>
          <w:szCs w:val="22"/>
        </w:rPr>
        <w:t>Business Model Canvas</w:t>
      </w:r>
      <w:r w:rsidRPr="00C85FCE">
        <w:rPr>
          <w:rFonts w:asciiTheme="majorBidi" w:hAnsiTheme="majorBidi" w:cstheme="majorBidi"/>
          <w:b/>
          <w:bCs/>
          <w:sz w:val="22"/>
          <w:szCs w:val="22"/>
        </w:rPr>
        <w:t xml:space="preserve"> </w:t>
      </w:r>
      <w:r w:rsidRPr="00C85FCE">
        <w:rPr>
          <w:rFonts w:asciiTheme="majorBidi" w:hAnsiTheme="majorBidi" w:cstheme="majorBidi"/>
          <w:sz w:val="22"/>
          <w:szCs w:val="22"/>
        </w:rPr>
        <w:t>(BMC)</w:t>
      </w:r>
      <w:r w:rsidRPr="00C85FCE">
        <w:rPr>
          <w:rFonts w:asciiTheme="majorBidi" w:hAnsiTheme="majorBidi" w:cstheme="majorBidi"/>
          <w:b/>
          <w:bCs/>
          <w:sz w:val="22"/>
          <w:szCs w:val="22"/>
        </w:rPr>
        <w:t xml:space="preserve"> </w:t>
      </w:r>
      <w:r w:rsidRPr="00C85FCE">
        <w:rPr>
          <w:rFonts w:asciiTheme="majorBidi" w:hAnsiTheme="majorBidi" w:cstheme="majorBidi"/>
          <w:sz w:val="22"/>
          <w:szCs w:val="22"/>
        </w:rPr>
        <w:t xml:space="preserve">setelah dilakukan wawancara kepada para Pimpinan dan Staf BAZNAS </w:t>
      </w:r>
      <w:proofErr w:type="spellStart"/>
      <w:r w:rsidRPr="00C85FCE">
        <w:rPr>
          <w:rFonts w:asciiTheme="majorBidi" w:hAnsiTheme="majorBidi" w:cstheme="majorBidi"/>
          <w:sz w:val="22"/>
          <w:szCs w:val="22"/>
        </w:rPr>
        <w:t>Kabupaten</w:t>
      </w:r>
      <w:proofErr w:type="spellEnd"/>
      <w:r w:rsidRPr="00C85FCE">
        <w:rPr>
          <w:rFonts w:asciiTheme="majorBidi" w:hAnsiTheme="majorBidi" w:cstheme="majorBidi"/>
          <w:sz w:val="22"/>
          <w:szCs w:val="22"/>
        </w:rPr>
        <w:t xml:space="preserve"> Serdang </w:t>
      </w:r>
      <w:proofErr w:type="spellStart"/>
      <w:r w:rsidRPr="00C85FCE">
        <w:rPr>
          <w:rFonts w:asciiTheme="majorBidi" w:hAnsiTheme="majorBidi" w:cstheme="majorBidi"/>
          <w:sz w:val="22"/>
          <w:szCs w:val="22"/>
        </w:rPr>
        <w:t>Bedagai</w:t>
      </w:r>
      <w:proofErr w:type="spellEnd"/>
      <w:r w:rsidRPr="00C85FCE">
        <w:rPr>
          <w:rFonts w:asciiTheme="majorBidi" w:hAnsiTheme="majorBidi" w:cstheme="majorBidi"/>
          <w:sz w:val="22"/>
          <w:szCs w:val="22"/>
        </w:rPr>
        <w:t xml:space="preserve"> </w:t>
      </w:r>
      <w:proofErr w:type="spellStart"/>
      <w:r w:rsidRPr="00C85FCE">
        <w:rPr>
          <w:rFonts w:asciiTheme="majorBidi" w:hAnsiTheme="majorBidi" w:cstheme="majorBidi"/>
          <w:sz w:val="22"/>
          <w:szCs w:val="22"/>
        </w:rPr>
        <w:t>ditunjukkan</w:t>
      </w:r>
      <w:proofErr w:type="spellEnd"/>
      <w:r w:rsidRPr="00C85FCE">
        <w:rPr>
          <w:rFonts w:asciiTheme="majorBidi" w:hAnsiTheme="majorBidi" w:cstheme="majorBidi"/>
          <w:sz w:val="22"/>
          <w:szCs w:val="22"/>
        </w:rPr>
        <w:t xml:space="preserve"> oleh</w:t>
      </w:r>
      <w:r>
        <w:rPr>
          <w:rFonts w:asciiTheme="majorBidi" w:hAnsiTheme="majorBidi" w:cstheme="majorBidi"/>
          <w:sz w:val="22"/>
          <w:szCs w:val="22"/>
        </w:rPr>
        <w:t xml:space="preserve"> Tabel 3.</w:t>
      </w:r>
      <w:r w:rsidR="00213C10">
        <w:rPr>
          <w:rFonts w:asciiTheme="majorBidi" w:hAnsiTheme="majorBidi" w:cstheme="majorBidi"/>
          <w:sz w:val="22"/>
          <w:szCs w:val="22"/>
        </w:rPr>
        <w:t>3</w:t>
      </w:r>
      <w:r>
        <w:rPr>
          <w:rFonts w:asciiTheme="majorBidi" w:hAnsiTheme="majorBidi" w:cstheme="majorBidi"/>
          <w:sz w:val="22"/>
          <w:szCs w:val="22"/>
        </w:rPr>
        <w:t>.</w:t>
      </w:r>
    </w:p>
    <w:p w14:paraId="730E8655" w14:textId="77777777" w:rsidR="001C6A24" w:rsidRPr="00C85FCE" w:rsidRDefault="001C6A24" w:rsidP="00213C10">
      <w:pPr>
        <w:spacing w:line="360" w:lineRule="auto"/>
        <w:ind w:firstLine="360"/>
        <w:jc w:val="both"/>
        <w:rPr>
          <w:sz w:val="18"/>
          <w:szCs w:val="14"/>
          <w:lang w:val="id-ID"/>
        </w:rPr>
      </w:pPr>
    </w:p>
    <w:p w14:paraId="05CE7171" w14:textId="17893662" w:rsidR="00196B92" w:rsidRPr="00C85FCE" w:rsidRDefault="00196B92" w:rsidP="00213C10">
      <w:pPr>
        <w:spacing w:line="360" w:lineRule="auto"/>
        <w:jc w:val="both"/>
        <w:rPr>
          <w:rFonts w:asciiTheme="majorBidi" w:hAnsiTheme="majorBidi" w:cstheme="majorBidi"/>
          <w:sz w:val="22"/>
          <w:szCs w:val="22"/>
        </w:rPr>
      </w:pPr>
      <w:r w:rsidRPr="00C85FCE">
        <w:rPr>
          <w:rFonts w:asciiTheme="majorBidi" w:hAnsiTheme="majorBidi" w:cstheme="majorBidi"/>
          <w:sz w:val="22"/>
          <w:szCs w:val="22"/>
        </w:rPr>
        <w:t xml:space="preserve">Tabel </w:t>
      </w:r>
      <w:r w:rsidR="00E1682F" w:rsidRPr="00C85FCE">
        <w:rPr>
          <w:rFonts w:asciiTheme="majorBidi" w:hAnsiTheme="majorBidi" w:cstheme="majorBidi"/>
          <w:sz w:val="22"/>
          <w:szCs w:val="22"/>
        </w:rPr>
        <w:t>3.</w:t>
      </w:r>
      <w:r w:rsidR="00213C10">
        <w:rPr>
          <w:rFonts w:asciiTheme="majorBidi" w:hAnsiTheme="majorBidi" w:cstheme="majorBidi"/>
          <w:sz w:val="22"/>
          <w:szCs w:val="22"/>
        </w:rPr>
        <w:t>3</w:t>
      </w:r>
      <w:r w:rsidR="00E1682F" w:rsidRPr="00C85FCE">
        <w:rPr>
          <w:rFonts w:asciiTheme="majorBidi" w:hAnsiTheme="majorBidi" w:cstheme="majorBidi"/>
          <w:sz w:val="22"/>
          <w:szCs w:val="22"/>
        </w:rPr>
        <w:t xml:space="preserve">. </w:t>
      </w:r>
      <w:r w:rsidRPr="00C85FCE">
        <w:rPr>
          <w:rFonts w:asciiTheme="majorBidi" w:hAnsiTheme="majorBidi" w:cstheme="majorBidi"/>
          <w:sz w:val="22"/>
          <w:szCs w:val="22"/>
        </w:rPr>
        <w:t xml:space="preserve">BMC Strategi Peningkatan Pengumpulan Zakat Pertanian </w:t>
      </w:r>
    </w:p>
    <w:tbl>
      <w:tblPr>
        <w:tblStyle w:val="TableGrid"/>
        <w:tblW w:w="8545" w:type="dxa"/>
        <w:jc w:val="center"/>
        <w:tblLayout w:type="fixed"/>
        <w:tblLook w:val="04A0" w:firstRow="1" w:lastRow="0" w:firstColumn="1" w:lastColumn="0" w:noHBand="0" w:noVBand="1"/>
      </w:tblPr>
      <w:tblGrid>
        <w:gridCol w:w="1435"/>
        <w:gridCol w:w="1307"/>
        <w:gridCol w:w="313"/>
        <w:gridCol w:w="1890"/>
        <w:gridCol w:w="1800"/>
        <w:gridCol w:w="1800"/>
      </w:tblGrid>
      <w:tr w:rsidR="00196B92" w:rsidRPr="00196B92" w14:paraId="76B04D33" w14:textId="77777777" w:rsidTr="00851F36">
        <w:trPr>
          <w:jc w:val="center"/>
        </w:trPr>
        <w:tc>
          <w:tcPr>
            <w:tcW w:w="1435" w:type="dxa"/>
          </w:tcPr>
          <w:p w14:paraId="5BE2B00D" w14:textId="77777777" w:rsidR="00196B92" w:rsidRPr="00196B92" w:rsidRDefault="00196B92" w:rsidP="00A76D3E">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Key Partnership</w:t>
            </w:r>
          </w:p>
        </w:tc>
        <w:tc>
          <w:tcPr>
            <w:tcW w:w="1620" w:type="dxa"/>
            <w:gridSpan w:val="2"/>
          </w:tcPr>
          <w:p w14:paraId="2288BED0" w14:textId="77777777" w:rsidR="00196B92" w:rsidRPr="00196B92" w:rsidRDefault="00196B92" w:rsidP="00A76D3E">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Key Activities</w:t>
            </w:r>
          </w:p>
        </w:tc>
        <w:tc>
          <w:tcPr>
            <w:tcW w:w="1890" w:type="dxa"/>
          </w:tcPr>
          <w:p w14:paraId="730CEE1A" w14:textId="77777777" w:rsidR="00196B92" w:rsidRPr="00196B92" w:rsidRDefault="00196B92" w:rsidP="00A76D3E">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Value Proposition</w:t>
            </w:r>
          </w:p>
        </w:tc>
        <w:tc>
          <w:tcPr>
            <w:tcW w:w="1800" w:type="dxa"/>
          </w:tcPr>
          <w:p w14:paraId="521752A8" w14:textId="77777777" w:rsidR="00196B92" w:rsidRPr="00196B92" w:rsidRDefault="00196B92" w:rsidP="00A76D3E">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Customer Relationship</w:t>
            </w:r>
          </w:p>
        </w:tc>
        <w:tc>
          <w:tcPr>
            <w:tcW w:w="1800" w:type="dxa"/>
          </w:tcPr>
          <w:p w14:paraId="63CAD092" w14:textId="77777777" w:rsidR="00196B92" w:rsidRPr="00196B92" w:rsidRDefault="00196B92" w:rsidP="00A76D3E">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Customer Segment</w:t>
            </w:r>
          </w:p>
        </w:tc>
      </w:tr>
      <w:tr w:rsidR="00196B92" w:rsidRPr="00196B92" w14:paraId="51BCF67E" w14:textId="77777777" w:rsidTr="00851F36">
        <w:trPr>
          <w:jc w:val="center"/>
        </w:trPr>
        <w:tc>
          <w:tcPr>
            <w:tcW w:w="1435" w:type="dxa"/>
            <w:vMerge w:val="restart"/>
          </w:tcPr>
          <w:p w14:paraId="648E8766" w14:textId="77777777" w:rsidR="00196B92" w:rsidRPr="00196B92" w:rsidRDefault="00196B92" w:rsidP="00591AFF">
            <w:pPr>
              <w:pStyle w:val="ListParagraph"/>
              <w:numPr>
                <w:ilvl w:val="0"/>
                <w:numId w:val="18"/>
              </w:numPr>
              <w:ind w:left="160" w:hanging="180"/>
              <w:rPr>
                <w:rFonts w:asciiTheme="majorBidi" w:hAnsiTheme="majorBidi" w:cstheme="majorBidi"/>
                <w:sz w:val="22"/>
                <w:szCs w:val="22"/>
              </w:rPr>
            </w:pPr>
            <w:r w:rsidRPr="00196B92">
              <w:rPr>
                <w:rFonts w:asciiTheme="majorBidi" w:hAnsiTheme="majorBidi" w:cstheme="majorBidi"/>
                <w:sz w:val="22"/>
                <w:szCs w:val="22"/>
              </w:rPr>
              <w:t>Pemerintah Kabupaten Serdang Bedagai</w:t>
            </w:r>
          </w:p>
          <w:p w14:paraId="4AED4738" w14:textId="77777777" w:rsidR="00196B92" w:rsidRPr="00196B92" w:rsidRDefault="00196B92" w:rsidP="00591AFF">
            <w:pPr>
              <w:pStyle w:val="ListParagraph"/>
              <w:numPr>
                <w:ilvl w:val="0"/>
                <w:numId w:val="18"/>
              </w:numPr>
              <w:ind w:left="160" w:hanging="180"/>
              <w:rPr>
                <w:rFonts w:asciiTheme="majorBidi" w:hAnsiTheme="majorBidi" w:cstheme="majorBidi"/>
                <w:sz w:val="22"/>
                <w:szCs w:val="22"/>
              </w:rPr>
            </w:pPr>
            <w:r w:rsidRPr="00196B92">
              <w:rPr>
                <w:rFonts w:asciiTheme="majorBidi" w:hAnsiTheme="majorBidi" w:cstheme="majorBidi"/>
                <w:sz w:val="22"/>
                <w:szCs w:val="22"/>
              </w:rPr>
              <w:t>Dinas Pertanian</w:t>
            </w:r>
          </w:p>
          <w:p w14:paraId="0BD21028" w14:textId="77777777" w:rsidR="00196B92" w:rsidRPr="00196B92" w:rsidRDefault="00196B92" w:rsidP="00591AFF">
            <w:pPr>
              <w:pStyle w:val="ListParagraph"/>
              <w:numPr>
                <w:ilvl w:val="0"/>
                <w:numId w:val="18"/>
              </w:numPr>
              <w:ind w:left="160" w:hanging="180"/>
              <w:rPr>
                <w:rFonts w:asciiTheme="majorBidi" w:hAnsiTheme="majorBidi" w:cstheme="majorBidi"/>
                <w:sz w:val="22"/>
                <w:szCs w:val="22"/>
              </w:rPr>
            </w:pPr>
            <w:r w:rsidRPr="00196B92">
              <w:rPr>
                <w:rFonts w:asciiTheme="majorBidi" w:hAnsiTheme="majorBidi" w:cstheme="majorBidi"/>
                <w:sz w:val="22"/>
                <w:szCs w:val="22"/>
              </w:rPr>
              <w:t>Kelompok Tani</w:t>
            </w:r>
          </w:p>
          <w:p w14:paraId="14C275B9" w14:textId="77777777" w:rsidR="00196B92" w:rsidRPr="00196B92" w:rsidRDefault="00196B92" w:rsidP="00591AFF">
            <w:pPr>
              <w:pStyle w:val="ListParagraph"/>
              <w:numPr>
                <w:ilvl w:val="0"/>
                <w:numId w:val="18"/>
              </w:numPr>
              <w:ind w:left="160" w:hanging="180"/>
              <w:rPr>
                <w:rFonts w:asciiTheme="majorBidi" w:hAnsiTheme="majorBidi" w:cstheme="majorBidi"/>
                <w:sz w:val="22"/>
                <w:szCs w:val="22"/>
              </w:rPr>
            </w:pPr>
            <w:r w:rsidRPr="00196B92">
              <w:rPr>
                <w:rFonts w:asciiTheme="majorBidi" w:hAnsiTheme="majorBidi" w:cstheme="majorBidi"/>
                <w:sz w:val="22"/>
                <w:szCs w:val="22"/>
              </w:rPr>
              <w:t>Perkebunan Paya Pinang</w:t>
            </w:r>
          </w:p>
          <w:p w14:paraId="032AED9D" w14:textId="77777777" w:rsidR="00196B92" w:rsidRPr="00196B92" w:rsidRDefault="00196B92" w:rsidP="00591AFF">
            <w:pPr>
              <w:pStyle w:val="ListParagraph"/>
              <w:numPr>
                <w:ilvl w:val="0"/>
                <w:numId w:val="18"/>
              </w:numPr>
              <w:ind w:left="160" w:hanging="180"/>
              <w:rPr>
                <w:rFonts w:asciiTheme="majorBidi" w:hAnsiTheme="majorBidi" w:cstheme="majorBidi"/>
                <w:sz w:val="22"/>
                <w:szCs w:val="22"/>
              </w:rPr>
            </w:pPr>
            <w:r w:rsidRPr="00196B92">
              <w:rPr>
                <w:rFonts w:asciiTheme="majorBidi" w:hAnsiTheme="majorBidi" w:cstheme="majorBidi"/>
                <w:sz w:val="22"/>
                <w:szCs w:val="22"/>
              </w:rPr>
              <w:t>Unit Pengumpul Zakat (UPZ)</w:t>
            </w:r>
          </w:p>
          <w:p w14:paraId="20EA4461" w14:textId="77777777" w:rsidR="00196B92" w:rsidRPr="00196B92" w:rsidRDefault="00196B92" w:rsidP="00591AFF">
            <w:pPr>
              <w:pStyle w:val="ListParagraph"/>
              <w:numPr>
                <w:ilvl w:val="0"/>
                <w:numId w:val="18"/>
              </w:numPr>
              <w:ind w:left="160" w:hanging="180"/>
              <w:rPr>
                <w:rFonts w:asciiTheme="majorBidi" w:hAnsiTheme="majorBidi" w:cstheme="majorBidi"/>
                <w:sz w:val="22"/>
                <w:szCs w:val="22"/>
              </w:rPr>
            </w:pPr>
            <w:r w:rsidRPr="00196B92">
              <w:rPr>
                <w:rFonts w:asciiTheme="majorBidi" w:hAnsiTheme="majorBidi" w:cstheme="majorBidi"/>
                <w:sz w:val="22"/>
                <w:szCs w:val="22"/>
              </w:rPr>
              <w:t>Pihak Kecamatan</w:t>
            </w:r>
          </w:p>
        </w:tc>
        <w:tc>
          <w:tcPr>
            <w:tcW w:w="1620" w:type="dxa"/>
            <w:gridSpan w:val="2"/>
          </w:tcPr>
          <w:p w14:paraId="564DF463"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Sosialisasi kepada Petani</w:t>
            </w:r>
          </w:p>
          <w:p w14:paraId="07A55ED2"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Penyediaan Fasilitas Pembayaran Zakat</w:t>
            </w:r>
          </w:p>
          <w:p w14:paraId="6E33647F"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Sosialisasi Program</w:t>
            </w:r>
          </w:p>
          <w:p w14:paraId="44A33D8B"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Pembentukan Unit Pengumpul Zakat (UPZ)</w:t>
            </w:r>
          </w:p>
          <w:p w14:paraId="457CDC6E"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Penerimaan dan Pencatatan Zakat</w:t>
            </w:r>
          </w:p>
          <w:p w14:paraId="6221471E" w14:textId="77777777" w:rsidR="00196B92" w:rsidRPr="00196B92" w:rsidRDefault="00196B92" w:rsidP="00591AFF">
            <w:pPr>
              <w:rPr>
                <w:rFonts w:asciiTheme="majorBidi" w:hAnsiTheme="majorBidi" w:cstheme="majorBidi"/>
                <w:sz w:val="22"/>
                <w:szCs w:val="22"/>
              </w:rPr>
            </w:pPr>
          </w:p>
          <w:p w14:paraId="52BBD042" w14:textId="77777777" w:rsidR="00196B92" w:rsidRDefault="00196B92" w:rsidP="00591AFF">
            <w:pPr>
              <w:rPr>
                <w:rFonts w:asciiTheme="majorBidi" w:hAnsiTheme="majorBidi" w:cstheme="majorBidi"/>
                <w:sz w:val="22"/>
                <w:szCs w:val="22"/>
              </w:rPr>
            </w:pPr>
          </w:p>
          <w:p w14:paraId="236E7AFA" w14:textId="77777777" w:rsidR="000F4B06" w:rsidRDefault="000F4B06" w:rsidP="00591AFF">
            <w:pPr>
              <w:rPr>
                <w:rFonts w:asciiTheme="majorBidi" w:hAnsiTheme="majorBidi" w:cstheme="majorBidi"/>
                <w:sz w:val="22"/>
                <w:szCs w:val="22"/>
              </w:rPr>
            </w:pPr>
          </w:p>
          <w:p w14:paraId="56B37D66" w14:textId="77777777" w:rsidR="000F4B06" w:rsidRDefault="000F4B06" w:rsidP="00591AFF">
            <w:pPr>
              <w:rPr>
                <w:rFonts w:asciiTheme="majorBidi" w:hAnsiTheme="majorBidi" w:cstheme="majorBidi"/>
                <w:sz w:val="22"/>
                <w:szCs w:val="22"/>
              </w:rPr>
            </w:pPr>
          </w:p>
          <w:p w14:paraId="7F106F2A" w14:textId="77777777" w:rsidR="000F4B06" w:rsidRDefault="000F4B06" w:rsidP="00591AFF">
            <w:pPr>
              <w:rPr>
                <w:rFonts w:asciiTheme="majorBidi" w:hAnsiTheme="majorBidi" w:cstheme="majorBidi"/>
                <w:sz w:val="22"/>
                <w:szCs w:val="22"/>
              </w:rPr>
            </w:pPr>
          </w:p>
          <w:p w14:paraId="31B23DF7" w14:textId="77777777" w:rsidR="000F4B06" w:rsidRPr="00196B92" w:rsidRDefault="000F4B06" w:rsidP="00591AFF">
            <w:pPr>
              <w:rPr>
                <w:rFonts w:asciiTheme="majorBidi" w:hAnsiTheme="majorBidi" w:cstheme="majorBidi"/>
                <w:sz w:val="22"/>
                <w:szCs w:val="22"/>
              </w:rPr>
            </w:pPr>
          </w:p>
        </w:tc>
        <w:tc>
          <w:tcPr>
            <w:tcW w:w="1890" w:type="dxa"/>
            <w:vMerge w:val="restart"/>
          </w:tcPr>
          <w:p w14:paraId="1DFFEE12"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Kemudahan Pembayaran</w:t>
            </w:r>
          </w:p>
          <w:p w14:paraId="7E5CEAFF"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Pemberian Kartu NPWZ</w:t>
            </w:r>
          </w:p>
          <w:p w14:paraId="4DB03D42"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Layanan Jemput Zakat</w:t>
            </w:r>
          </w:p>
          <w:p w14:paraId="7D2AFA4B"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Bukti Setor untuk Pengurangan Pajak</w:t>
            </w:r>
          </w:p>
          <w:p w14:paraId="74D10FF8"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Sistem Pelaporan yang Terintegrasi</w:t>
            </w:r>
          </w:p>
        </w:tc>
        <w:tc>
          <w:tcPr>
            <w:tcW w:w="1800" w:type="dxa"/>
          </w:tcPr>
          <w:p w14:paraId="135E9FB2" w14:textId="77777777" w:rsidR="00196B92" w:rsidRPr="00196B92" w:rsidRDefault="00196B92" w:rsidP="00591AFF">
            <w:pPr>
              <w:pStyle w:val="ListParagraph"/>
              <w:numPr>
                <w:ilvl w:val="0"/>
                <w:numId w:val="13"/>
              </w:numPr>
              <w:ind w:left="160" w:hanging="160"/>
              <w:rPr>
                <w:rFonts w:asciiTheme="majorBidi" w:hAnsiTheme="majorBidi" w:cstheme="majorBidi"/>
                <w:sz w:val="22"/>
                <w:szCs w:val="22"/>
              </w:rPr>
            </w:pPr>
            <w:r w:rsidRPr="00196B92">
              <w:rPr>
                <w:rFonts w:asciiTheme="majorBidi" w:hAnsiTheme="majorBidi" w:cstheme="majorBidi"/>
                <w:sz w:val="22"/>
                <w:szCs w:val="22"/>
              </w:rPr>
              <w:t>Melaporkan Hasil Pengumpulan dan Pendistribusian Zakat Secara Berkala</w:t>
            </w:r>
          </w:p>
          <w:p w14:paraId="30213A38" w14:textId="77777777" w:rsidR="00196B92" w:rsidRPr="00196B92" w:rsidRDefault="00196B92" w:rsidP="00591AFF">
            <w:pPr>
              <w:pStyle w:val="ListParagraph"/>
              <w:numPr>
                <w:ilvl w:val="0"/>
                <w:numId w:val="13"/>
              </w:numPr>
              <w:ind w:left="160" w:hanging="160"/>
              <w:rPr>
                <w:rFonts w:asciiTheme="majorBidi" w:hAnsiTheme="majorBidi" w:cstheme="majorBidi"/>
                <w:sz w:val="22"/>
                <w:szCs w:val="22"/>
              </w:rPr>
            </w:pPr>
            <w:r w:rsidRPr="00196B92">
              <w:rPr>
                <w:rFonts w:asciiTheme="majorBidi" w:hAnsiTheme="majorBidi" w:cstheme="majorBidi"/>
                <w:sz w:val="22"/>
                <w:szCs w:val="22"/>
              </w:rPr>
              <w:t>Transparansi dalam Pengelolaan Zakat</w:t>
            </w:r>
          </w:p>
          <w:p w14:paraId="05C345EC" w14:textId="77777777" w:rsidR="00196B92" w:rsidRPr="00196B92" w:rsidRDefault="00196B92" w:rsidP="00591AFF">
            <w:pPr>
              <w:pStyle w:val="ListParagraph"/>
              <w:numPr>
                <w:ilvl w:val="0"/>
                <w:numId w:val="13"/>
              </w:numPr>
              <w:ind w:left="160" w:hanging="160"/>
              <w:rPr>
                <w:rFonts w:asciiTheme="majorBidi" w:hAnsiTheme="majorBidi" w:cstheme="majorBidi"/>
                <w:sz w:val="22"/>
                <w:szCs w:val="22"/>
              </w:rPr>
            </w:pPr>
            <w:r w:rsidRPr="00196B92">
              <w:rPr>
                <w:rFonts w:asciiTheme="majorBidi" w:hAnsiTheme="majorBidi" w:cstheme="majorBidi"/>
                <w:sz w:val="22"/>
                <w:szCs w:val="22"/>
              </w:rPr>
              <w:t>Menjalin Silaturahmi dengan Muzaki</w:t>
            </w:r>
          </w:p>
          <w:p w14:paraId="3CC3976E" w14:textId="77777777" w:rsidR="00196B92" w:rsidRDefault="00196B92" w:rsidP="00591AFF">
            <w:pPr>
              <w:pStyle w:val="ListParagraph"/>
              <w:numPr>
                <w:ilvl w:val="0"/>
                <w:numId w:val="13"/>
              </w:numPr>
              <w:ind w:left="160" w:hanging="160"/>
              <w:rPr>
                <w:rFonts w:asciiTheme="majorBidi" w:hAnsiTheme="majorBidi" w:cstheme="majorBidi"/>
                <w:sz w:val="22"/>
                <w:szCs w:val="22"/>
              </w:rPr>
            </w:pPr>
            <w:r w:rsidRPr="00196B92">
              <w:rPr>
                <w:rFonts w:asciiTheme="majorBidi" w:hAnsiTheme="majorBidi" w:cstheme="majorBidi"/>
                <w:sz w:val="22"/>
                <w:szCs w:val="22"/>
              </w:rPr>
              <w:t>Menerima Keluhan dan Saran Muzaki</w:t>
            </w:r>
          </w:p>
          <w:p w14:paraId="2F5E1E77" w14:textId="77777777" w:rsidR="003A75BE" w:rsidRPr="003A75BE" w:rsidRDefault="003A75BE" w:rsidP="00591AFF">
            <w:pPr>
              <w:rPr>
                <w:rFonts w:asciiTheme="majorBidi" w:hAnsiTheme="majorBidi" w:cstheme="majorBidi"/>
                <w:sz w:val="22"/>
                <w:szCs w:val="22"/>
              </w:rPr>
            </w:pPr>
          </w:p>
        </w:tc>
        <w:tc>
          <w:tcPr>
            <w:tcW w:w="1800" w:type="dxa"/>
            <w:vMerge w:val="restart"/>
          </w:tcPr>
          <w:p w14:paraId="48C389C1"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ASN (Aparatur Sipil Negara)</w:t>
            </w:r>
          </w:p>
          <w:p w14:paraId="108898BE"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Petani</w:t>
            </w:r>
          </w:p>
          <w:p w14:paraId="63586C84"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Pedagang</w:t>
            </w:r>
          </w:p>
          <w:p w14:paraId="5247E655"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Karyawan Swasta</w:t>
            </w:r>
          </w:p>
          <w:p w14:paraId="2B5C37AD"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Pelaku Usaha UMKM</w:t>
            </w:r>
          </w:p>
          <w:p w14:paraId="0BD0B7CD"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Perusahaan</w:t>
            </w:r>
          </w:p>
          <w:p w14:paraId="6127DFAE" w14:textId="77777777" w:rsidR="00196B92" w:rsidRPr="00196B92" w:rsidRDefault="00196B92" w:rsidP="00591AFF">
            <w:pPr>
              <w:pStyle w:val="ListParagraph"/>
              <w:numPr>
                <w:ilvl w:val="0"/>
                <w:numId w:val="13"/>
              </w:numPr>
              <w:ind w:left="160" w:hanging="180"/>
              <w:rPr>
                <w:rFonts w:asciiTheme="majorBidi" w:hAnsiTheme="majorBidi" w:cstheme="majorBidi"/>
                <w:sz w:val="22"/>
                <w:szCs w:val="22"/>
              </w:rPr>
            </w:pPr>
            <w:r w:rsidRPr="00196B92">
              <w:rPr>
                <w:rFonts w:asciiTheme="majorBidi" w:hAnsiTheme="majorBidi" w:cstheme="majorBidi"/>
                <w:sz w:val="22"/>
                <w:szCs w:val="22"/>
              </w:rPr>
              <w:t>Masyarakat muslim yang hartanya telah mencapai nishab</w:t>
            </w:r>
          </w:p>
        </w:tc>
      </w:tr>
      <w:tr w:rsidR="00196B92" w:rsidRPr="00196B92" w14:paraId="160A96CD" w14:textId="77777777" w:rsidTr="00851F36">
        <w:trPr>
          <w:jc w:val="center"/>
        </w:trPr>
        <w:tc>
          <w:tcPr>
            <w:tcW w:w="1435" w:type="dxa"/>
            <w:vMerge/>
          </w:tcPr>
          <w:p w14:paraId="59492945" w14:textId="77777777" w:rsidR="00196B92" w:rsidRPr="00196B92" w:rsidRDefault="00196B92" w:rsidP="00591AFF">
            <w:pPr>
              <w:rPr>
                <w:rFonts w:asciiTheme="majorBidi" w:hAnsiTheme="majorBidi" w:cstheme="majorBidi"/>
                <w:sz w:val="22"/>
                <w:szCs w:val="22"/>
              </w:rPr>
            </w:pPr>
          </w:p>
        </w:tc>
        <w:tc>
          <w:tcPr>
            <w:tcW w:w="1620" w:type="dxa"/>
            <w:gridSpan w:val="2"/>
          </w:tcPr>
          <w:p w14:paraId="66C132AD" w14:textId="77777777" w:rsidR="00196B92" w:rsidRPr="00196B92" w:rsidRDefault="00196B92" w:rsidP="00591AFF">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Key Resources</w:t>
            </w:r>
          </w:p>
        </w:tc>
        <w:tc>
          <w:tcPr>
            <w:tcW w:w="1890" w:type="dxa"/>
            <w:vMerge/>
          </w:tcPr>
          <w:p w14:paraId="1CC2054B" w14:textId="77777777" w:rsidR="00196B92" w:rsidRPr="00196B92" w:rsidRDefault="00196B92" w:rsidP="00591AFF">
            <w:pPr>
              <w:jc w:val="center"/>
              <w:rPr>
                <w:rFonts w:asciiTheme="majorBidi" w:hAnsiTheme="majorBidi" w:cstheme="majorBidi"/>
                <w:sz w:val="22"/>
                <w:szCs w:val="22"/>
              </w:rPr>
            </w:pPr>
          </w:p>
        </w:tc>
        <w:tc>
          <w:tcPr>
            <w:tcW w:w="1800" w:type="dxa"/>
          </w:tcPr>
          <w:p w14:paraId="5A51DE0B" w14:textId="77777777" w:rsidR="00196B92" w:rsidRPr="00196B92" w:rsidRDefault="00196B92" w:rsidP="00591AFF">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Channels</w:t>
            </w:r>
          </w:p>
        </w:tc>
        <w:tc>
          <w:tcPr>
            <w:tcW w:w="1800" w:type="dxa"/>
            <w:vMerge/>
          </w:tcPr>
          <w:p w14:paraId="11C036FF" w14:textId="77777777" w:rsidR="00196B92" w:rsidRPr="00196B92" w:rsidRDefault="00196B92" w:rsidP="00591AFF">
            <w:pPr>
              <w:rPr>
                <w:rFonts w:asciiTheme="majorBidi" w:hAnsiTheme="majorBidi" w:cstheme="majorBidi"/>
                <w:sz w:val="22"/>
                <w:szCs w:val="22"/>
              </w:rPr>
            </w:pPr>
          </w:p>
        </w:tc>
      </w:tr>
      <w:tr w:rsidR="00196B92" w:rsidRPr="00196B92" w14:paraId="0F2CBB92" w14:textId="77777777" w:rsidTr="00851F36">
        <w:trPr>
          <w:jc w:val="center"/>
        </w:trPr>
        <w:tc>
          <w:tcPr>
            <w:tcW w:w="1435" w:type="dxa"/>
            <w:vMerge/>
          </w:tcPr>
          <w:p w14:paraId="2F47F8DC" w14:textId="77777777" w:rsidR="00196B92" w:rsidRPr="00196B92" w:rsidRDefault="00196B92" w:rsidP="00591AFF">
            <w:pPr>
              <w:rPr>
                <w:rFonts w:asciiTheme="majorBidi" w:hAnsiTheme="majorBidi" w:cstheme="majorBidi"/>
                <w:sz w:val="22"/>
                <w:szCs w:val="22"/>
              </w:rPr>
            </w:pPr>
          </w:p>
        </w:tc>
        <w:tc>
          <w:tcPr>
            <w:tcW w:w="1620" w:type="dxa"/>
            <w:gridSpan w:val="2"/>
          </w:tcPr>
          <w:p w14:paraId="7722E736"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Kendaraan Dinas</w:t>
            </w:r>
          </w:p>
          <w:p w14:paraId="110CF3E9"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UPZ Desa dan Kecamatan</w:t>
            </w:r>
          </w:p>
          <w:p w14:paraId="38F5FDB3"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Amil Pelaksana</w:t>
            </w:r>
          </w:p>
          <w:p w14:paraId="50127D84"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Platform Digital dan Sosial Media</w:t>
            </w:r>
          </w:p>
          <w:p w14:paraId="54B21174" w14:textId="77777777" w:rsidR="00851F36"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UPZ Masjid</w:t>
            </w:r>
          </w:p>
          <w:p w14:paraId="70660159" w14:textId="0DF32399" w:rsidR="00851F36" w:rsidRPr="00851F36" w:rsidRDefault="00851F36" w:rsidP="00591AFF">
            <w:pPr>
              <w:rPr>
                <w:rFonts w:asciiTheme="majorBidi" w:hAnsiTheme="majorBidi" w:cstheme="majorBidi"/>
                <w:sz w:val="22"/>
                <w:szCs w:val="22"/>
              </w:rPr>
            </w:pPr>
          </w:p>
        </w:tc>
        <w:tc>
          <w:tcPr>
            <w:tcW w:w="1890" w:type="dxa"/>
            <w:vMerge/>
          </w:tcPr>
          <w:p w14:paraId="144EAFB7" w14:textId="77777777" w:rsidR="00196B92" w:rsidRPr="00196B92" w:rsidRDefault="00196B92" w:rsidP="00591AFF">
            <w:pPr>
              <w:rPr>
                <w:rFonts w:asciiTheme="majorBidi" w:hAnsiTheme="majorBidi" w:cstheme="majorBidi"/>
                <w:sz w:val="22"/>
                <w:szCs w:val="22"/>
              </w:rPr>
            </w:pPr>
          </w:p>
        </w:tc>
        <w:tc>
          <w:tcPr>
            <w:tcW w:w="1800" w:type="dxa"/>
          </w:tcPr>
          <w:p w14:paraId="29B7C70A"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 xml:space="preserve">Pembukaan Konter Khusus </w:t>
            </w:r>
          </w:p>
          <w:p w14:paraId="0A5B9005"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Media Sosial</w:t>
            </w:r>
          </w:p>
          <w:p w14:paraId="75B0CAEF"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Brosur</w:t>
            </w:r>
          </w:p>
          <w:p w14:paraId="1A6618BB"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Sosialisasi Online dan Offline</w:t>
            </w:r>
          </w:p>
          <w:p w14:paraId="59CF729B" w14:textId="77777777" w:rsidR="00196B92" w:rsidRPr="00196B92" w:rsidRDefault="00196B92" w:rsidP="00591AFF">
            <w:pPr>
              <w:pStyle w:val="ListParagraph"/>
              <w:numPr>
                <w:ilvl w:val="0"/>
                <w:numId w:val="14"/>
              </w:numPr>
              <w:ind w:left="160" w:hanging="180"/>
              <w:rPr>
                <w:rFonts w:asciiTheme="majorBidi" w:hAnsiTheme="majorBidi" w:cstheme="majorBidi"/>
                <w:sz w:val="22"/>
                <w:szCs w:val="22"/>
              </w:rPr>
            </w:pPr>
            <w:r w:rsidRPr="00196B92">
              <w:rPr>
                <w:rFonts w:asciiTheme="majorBidi" w:hAnsiTheme="majorBidi" w:cstheme="majorBidi"/>
                <w:sz w:val="22"/>
                <w:szCs w:val="22"/>
              </w:rPr>
              <w:t>Dakwah</w:t>
            </w:r>
          </w:p>
        </w:tc>
        <w:tc>
          <w:tcPr>
            <w:tcW w:w="1800" w:type="dxa"/>
            <w:vMerge/>
          </w:tcPr>
          <w:p w14:paraId="066C98C0" w14:textId="77777777" w:rsidR="00196B92" w:rsidRPr="00196B92" w:rsidRDefault="00196B92" w:rsidP="00591AFF">
            <w:pPr>
              <w:rPr>
                <w:rFonts w:asciiTheme="majorBidi" w:hAnsiTheme="majorBidi" w:cstheme="majorBidi"/>
                <w:sz w:val="22"/>
                <w:szCs w:val="22"/>
              </w:rPr>
            </w:pPr>
          </w:p>
        </w:tc>
      </w:tr>
      <w:tr w:rsidR="00196B92" w:rsidRPr="00196B92" w14:paraId="1E733DB8" w14:textId="77777777" w:rsidTr="00196B92">
        <w:trPr>
          <w:jc w:val="center"/>
        </w:trPr>
        <w:tc>
          <w:tcPr>
            <w:tcW w:w="4945" w:type="dxa"/>
            <w:gridSpan w:val="4"/>
          </w:tcPr>
          <w:p w14:paraId="42247DE5" w14:textId="77777777" w:rsidR="00196B92" w:rsidRPr="00196B92" w:rsidRDefault="00196B92" w:rsidP="00591AFF">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Cost Structure</w:t>
            </w:r>
          </w:p>
        </w:tc>
        <w:tc>
          <w:tcPr>
            <w:tcW w:w="3600" w:type="dxa"/>
            <w:gridSpan w:val="2"/>
          </w:tcPr>
          <w:p w14:paraId="0CFE9A54" w14:textId="77777777" w:rsidR="00196B92" w:rsidRPr="00196B92" w:rsidRDefault="00196B92" w:rsidP="00591AFF">
            <w:pPr>
              <w:jc w:val="center"/>
              <w:rPr>
                <w:rFonts w:asciiTheme="majorBidi" w:hAnsiTheme="majorBidi" w:cstheme="majorBidi"/>
                <w:b/>
                <w:bCs/>
                <w:i/>
                <w:iCs/>
                <w:sz w:val="22"/>
                <w:szCs w:val="22"/>
              </w:rPr>
            </w:pPr>
            <w:r w:rsidRPr="00196B92">
              <w:rPr>
                <w:rFonts w:asciiTheme="majorBidi" w:hAnsiTheme="majorBidi" w:cstheme="majorBidi"/>
                <w:b/>
                <w:bCs/>
                <w:i/>
                <w:iCs/>
                <w:sz w:val="22"/>
                <w:szCs w:val="22"/>
              </w:rPr>
              <w:t>Revenue Stream</w:t>
            </w:r>
          </w:p>
        </w:tc>
      </w:tr>
      <w:tr w:rsidR="00196B92" w:rsidRPr="00196B92" w14:paraId="540B0BA6" w14:textId="77777777" w:rsidTr="00196B92">
        <w:trPr>
          <w:jc w:val="center"/>
        </w:trPr>
        <w:tc>
          <w:tcPr>
            <w:tcW w:w="2742" w:type="dxa"/>
            <w:gridSpan w:val="2"/>
          </w:tcPr>
          <w:p w14:paraId="46136DF9" w14:textId="77777777" w:rsidR="00196B92" w:rsidRPr="00196B92" w:rsidRDefault="00196B92" w:rsidP="00591AFF">
            <w:pPr>
              <w:rPr>
                <w:rFonts w:asciiTheme="majorBidi" w:hAnsiTheme="majorBidi" w:cstheme="majorBidi"/>
                <w:sz w:val="22"/>
                <w:szCs w:val="22"/>
              </w:rPr>
            </w:pPr>
            <w:r w:rsidRPr="00196B92">
              <w:rPr>
                <w:rFonts w:asciiTheme="majorBidi" w:hAnsiTheme="majorBidi" w:cstheme="majorBidi"/>
                <w:b/>
                <w:bCs/>
                <w:i/>
                <w:iCs/>
                <w:sz w:val="22"/>
                <w:szCs w:val="22"/>
              </w:rPr>
              <w:t>Fixed cost</w:t>
            </w:r>
            <w:r w:rsidRPr="00196B92">
              <w:rPr>
                <w:rFonts w:asciiTheme="majorBidi" w:hAnsiTheme="majorBidi" w:cstheme="majorBidi"/>
                <w:sz w:val="22"/>
                <w:szCs w:val="22"/>
              </w:rPr>
              <w:t xml:space="preserve">  </w:t>
            </w:r>
          </w:p>
          <w:p w14:paraId="726EB0C9" w14:textId="77777777" w:rsidR="00196B92" w:rsidRPr="00196B92" w:rsidRDefault="00196B92" w:rsidP="00591AFF">
            <w:pPr>
              <w:pStyle w:val="ListParagraph"/>
              <w:numPr>
                <w:ilvl w:val="0"/>
                <w:numId w:val="15"/>
              </w:numPr>
              <w:ind w:left="160" w:hanging="180"/>
              <w:rPr>
                <w:rFonts w:asciiTheme="majorBidi" w:hAnsiTheme="majorBidi" w:cstheme="majorBidi"/>
                <w:sz w:val="22"/>
                <w:szCs w:val="22"/>
              </w:rPr>
            </w:pPr>
            <w:bookmarkStart w:id="0" w:name="_Hlk164939370"/>
            <w:r w:rsidRPr="00196B92">
              <w:rPr>
                <w:rFonts w:asciiTheme="majorBidi" w:hAnsiTheme="majorBidi" w:cstheme="majorBidi"/>
                <w:sz w:val="22"/>
                <w:szCs w:val="22"/>
              </w:rPr>
              <w:t>Gaji Amil</w:t>
            </w:r>
          </w:p>
          <w:p w14:paraId="1B810C3A" w14:textId="77777777" w:rsidR="00196B92" w:rsidRPr="00196B92" w:rsidRDefault="00196B92" w:rsidP="00591AFF">
            <w:pPr>
              <w:pStyle w:val="ListParagraph"/>
              <w:numPr>
                <w:ilvl w:val="0"/>
                <w:numId w:val="15"/>
              </w:numPr>
              <w:ind w:left="160" w:hanging="180"/>
              <w:rPr>
                <w:rFonts w:asciiTheme="majorBidi" w:hAnsiTheme="majorBidi" w:cstheme="majorBidi"/>
                <w:sz w:val="22"/>
                <w:szCs w:val="22"/>
              </w:rPr>
            </w:pPr>
            <w:r w:rsidRPr="00196B92">
              <w:rPr>
                <w:rFonts w:asciiTheme="majorBidi" w:hAnsiTheme="majorBidi" w:cstheme="majorBidi"/>
                <w:sz w:val="22"/>
                <w:szCs w:val="22"/>
              </w:rPr>
              <w:t>Sewa Kantor</w:t>
            </w:r>
          </w:p>
          <w:p w14:paraId="40BED4A1" w14:textId="77777777" w:rsidR="00196B92" w:rsidRPr="00196B92" w:rsidRDefault="00196B92" w:rsidP="00591AFF">
            <w:pPr>
              <w:pStyle w:val="ListParagraph"/>
              <w:numPr>
                <w:ilvl w:val="0"/>
                <w:numId w:val="15"/>
              </w:numPr>
              <w:ind w:left="160" w:hanging="180"/>
              <w:rPr>
                <w:rFonts w:asciiTheme="majorBidi" w:hAnsiTheme="majorBidi" w:cstheme="majorBidi"/>
                <w:sz w:val="22"/>
                <w:szCs w:val="22"/>
              </w:rPr>
            </w:pPr>
            <w:r w:rsidRPr="00196B92">
              <w:rPr>
                <w:rFonts w:asciiTheme="majorBidi" w:hAnsiTheme="majorBidi" w:cstheme="majorBidi"/>
                <w:sz w:val="22"/>
                <w:szCs w:val="22"/>
              </w:rPr>
              <w:t>Biaya utilitas kantor</w:t>
            </w:r>
          </w:p>
          <w:p w14:paraId="73EFE9DE" w14:textId="77777777" w:rsidR="00196B92" w:rsidRPr="00196B92" w:rsidRDefault="00196B92" w:rsidP="00591AFF">
            <w:pPr>
              <w:pStyle w:val="ListParagraph"/>
              <w:numPr>
                <w:ilvl w:val="0"/>
                <w:numId w:val="15"/>
              </w:numPr>
              <w:ind w:left="160" w:hanging="180"/>
              <w:rPr>
                <w:rFonts w:asciiTheme="majorBidi" w:hAnsiTheme="majorBidi" w:cstheme="majorBidi"/>
                <w:sz w:val="22"/>
                <w:szCs w:val="22"/>
              </w:rPr>
            </w:pPr>
            <w:r w:rsidRPr="00196B92">
              <w:rPr>
                <w:rFonts w:asciiTheme="majorBidi" w:hAnsiTheme="majorBidi" w:cstheme="majorBidi"/>
                <w:sz w:val="22"/>
                <w:szCs w:val="22"/>
              </w:rPr>
              <w:t>Kebutuhan Administrasi (ATK)</w:t>
            </w:r>
          </w:p>
        </w:tc>
        <w:bookmarkEnd w:id="0"/>
        <w:tc>
          <w:tcPr>
            <w:tcW w:w="2203" w:type="dxa"/>
            <w:gridSpan w:val="2"/>
          </w:tcPr>
          <w:p w14:paraId="55EBF17E" w14:textId="77777777" w:rsidR="00196B92" w:rsidRPr="00196B92" w:rsidRDefault="00196B92" w:rsidP="00591AFF">
            <w:pPr>
              <w:rPr>
                <w:rFonts w:asciiTheme="majorBidi" w:hAnsiTheme="majorBidi" w:cstheme="majorBidi"/>
                <w:b/>
                <w:bCs/>
                <w:i/>
                <w:iCs/>
                <w:sz w:val="22"/>
                <w:szCs w:val="22"/>
              </w:rPr>
            </w:pPr>
            <w:r w:rsidRPr="00196B92">
              <w:rPr>
                <w:rFonts w:asciiTheme="majorBidi" w:hAnsiTheme="majorBidi" w:cstheme="majorBidi"/>
                <w:b/>
                <w:bCs/>
                <w:i/>
                <w:iCs/>
                <w:sz w:val="22"/>
                <w:szCs w:val="22"/>
              </w:rPr>
              <w:t>Variable cost</w:t>
            </w:r>
          </w:p>
          <w:p w14:paraId="579C54C0" w14:textId="77777777" w:rsidR="00196B92" w:rsidRPr="00196B92" w:rsidRDefault="00196B92" w:rsidP="00591AFF">
            <w:pPr>
              <w:pStyle w:val="ListParagraph"/>
              <w:numPr>
                <w:ilvl w:val="0"/>
                <w:numId w:val="17"/>
              </w:numPr>
              <w:ind w:left="200" w:hanging="180"/>
              <w:rPr>
                <w:rFonts w:asciiTheme="majorBidi" w:hAnsiTheme="majorBidi" w:cstheme="majorBidi"/>
                <w:sz w:val="22"/>
                <w:szCs w:val="22"/>
              </w:rPr>
            </w:pPr>
            <w:r w:rsidRPr="00196B92">
              <w:rPr>
                <w:rFonts w:asciiTheme="majorBidi" w:hAnsiTheme="majorBidi" w:cstheme="majorBidi"/>
                <w:sz w:val="22"/>
                <w:szCs w:val="22"/>
              </w:rPr>
              <w:t>Biaya Penyaluran Program Zakat</w:t>
            </w:r>
          </w:p>
          <w:p w14:paraId="236C2BC2" w14:textId="77777777" w:rsidR="00196B92" w:rsidRPr="00196B92" w:rsidRDefault="00196B92" w:rsidP="00591AFF">
            <w:pPr>
              <w:pStyle w:val="ListParagraph"/>
              <w:numPr>
                <w:ilvl w:val="0"/>
                <w:numId w:val="17"/>
              </w:numPr>
              <w:ind w:left="200" w:hanging="180"/>
              <w:rPr>
                <w:rFonts w:asciiTheme="majorBidi" w:hAnsiTheme="majorBidi" w:cstheme="majorBidi"/>
                <w:sz w:val="22"/>
                <w:szCs w:val="22"/>
              </w:rPr>
            </w:pPr>
            <w:r w:rsidRPr="00196B92">
              <w:rPr>
                <w:rFonts w:asciiTheme="majorBidi" w:hAnsiTheme="majorBidi" w:cstheme="majorBidi"/>
                <w:sz w:val="22"/>
                <w:szCs w:val="22"/>
              </w:rPr>
              <w:t>BBM Kendaraan Dinas</w:t>
            </w:r>
          </w:p>
          <w:p w14:paraId="07D77B6F" w14:textId="77777777" w:rsidR="00196B92" w:rsidRPr="00196B92" w:rsidRDefault="00196B92" w:rsidP="00591AFF">
            <w:pPr>
              <w:pStyle w:val="ListParagraph"/>
              <w:numPr>
                <w:ilvl w:val="0"/>
                <w:numId w:val="17"/>
              </w:numPr>
              <w:ind w:left="200" w:hanging="180"/>
              <w:rPr>
                <w:rFonts w:asciiTheme="majorBidi" w:hAnsiTheme="majorBidi" w:cstheme="majorBidi"/>
                <w:sz w:val="22"/>
                <w:szCs w:val="22"/>
              </w:rPr>
            </w:pPr>
            <w:r w:rsidRPr="00196B92">
              <w:rPr>
                <w:rFonts w:asciiTheme="majorBidi" w:hAnsiTheme="majorBidi" w:cstheme="majorBidi"/>
                <w:sz w:val="22"/>
                <w:szCs w:val="22"/>
              </w:rPr>
              <w:t>Biaya Perjalanan Dinas</w:t>
            </w:r>
          </w:p>
        </w:tc>
        <w:tc>
          <w:tcPr>
            <w:tcW w:w="3600" w:type="dxa"/>
            <w:gridSpan w:val="2"/>
          </w:tcPr>
          <w:p w14:paraId="70A70F83" w14:textId="77777777" w:rsidR="00196B92" w:rsidRPr="00196B92" w:rsidRDefault="00196B92" w:rsidP="00591AFF">
            <w:pPr>
              <w:pStyle w:val="ListParagraph"/>
              <w:numPr>
                <w:ilvl w:val="0"/>
                <w:numId w:val="16"/>
              </w:numPr>
              <w:ind w:left="160" w:hanging="180"/>
              <w:rPr>
                <w:rFonts w:asciiTheme="majorBidi" w:hAnsiTheme="majorBidi" w:cstheme="majorBidi"/>
                <w:sz w:val="22"/>
                <w:szCs w:val="22"/>
              </w:rPr>
            </w:pPr>
            <w:r w:rsidRPr="00196B92">
              <w:rPr>
                <w:rFonts w:asciiTheme="majorBidi" w:hAnsiTheme="majorBidi" w:cstheme="majorBidi"/>
                <w:sz w:val="22"/>
                <w:szCs w:val="22"/>
              </w:rPr>
              <w:t>Dana Zakat Pertanian</w:t>
            </w:r>
          </w:p>
        </w:tc>
      </w:tr>
    </w:tbl>
    <w:p w14:paraId="46CAD145" w14:textId="77777777" w:rsidR="00196B92" w:rsidRPr="00196B92" w:rsidRDefault="00196B92" w:rsidP="001C6A24">
      <w:pPr>
        <w:rPr>
          <w:rFonts w:asciiTheme="majorBidi" w:hAnsiTheme="majorBidi" w:cstheme="majorBidi"/>
          <w:sz w:val="22"/>
          <w:szCs w:val="22"/>
        </w:rPr>
      </w:pPr>
      <w:r w:rsidRPr="00196B92">
        <w:rPr>
          <w:rFonts w:asciiTheme="majorBidi" w:hAnsiTheme="majorBidi" w:cstheme="majorBidi"/>
          <w:sz w:val="22"/>
          <w:szCs w:val="22"/>
        </w:rPr>
        <w:t>(Sumber: Data diolah, 2024)</w:t>
      </w:r>
    </w:p>
    <w:p w14:paraId="012956F5" w14:textId="6A8D5F2C" w:rsidR="00591AFF" w:rsidRPr="00C42F6C" w:rsidRDefault="00591AFF" w:rsidP="00C42F6C">
      <w:pPr>
        <w:jc w:val="both"/>
        <w:rPr>
          <w:rFonts w:asciiTheme="majorBidi" w:hAnsiTheme="majorBidi" w:cstheme="majorBidi"/>
          <w:b/>
          <w:bCs/>
          <w:sz w:val="20"/>
        </w:rPr>
      </w:pPr>
    </w:p>
    <w:p w14:paraId="6F36E923"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0B7D2FE1" w14:textId="591C44A2" w:rsidR="00190FB3" w:rsidRDefault="00266A25" w:rsidP="0027767E">
      <w:pPr>
        <w:spacing w:line="360" w:lineRule="auto"/>
        <w:ind w:firstLine="360"/>
        <w:jc w:val="both"/>
        <w:rPr>
          <w:rFonts w:asciiTheme="majorBidi" w:hAnsiTheme="majorBidi" w:cstheme="majorBidi"/>
          <w:sz w:val="22"/>
          <w:szCs w:val="22"/>
        </w:rPr>
      </w:pPr>
      <w:r w:rsidRPr="00266A25">
        <w:rPr>
          <w:rFonts w:asciiTheme="majorBidi" w:hAnsiTheme="majorBidi" w:cstheme="majorBidi"/>
          <w:sz w:val="22"/>
          <w:szCs w:val="22"/>
        </w:rPr>
        <w:t>Penerapan kerangka Business Model Canvas (BMC) dan analisis SWOT dalam penelitian ini mengungkapkan beberapa kekuatan dan kelemahan dalam strategi yang diterapkan oleh BAZNAS Kabupaten Serdang Bedagai. Salah satu kekuatan utama adalah dukungan yang kuat dari pemerintah daerah, yang memberikan legitimasi dan dukungan kebijakan bagi BAZNAS. Namun, kelemahan yang signifikan adalah kurangnya pemanfaatan alat digital yang memadai untuk meningkatkan efisiensi penghimpunan zakat. Peluang besar yang dapat dimanfaatkan oleh BAZNAS adalah meningkatnya penggunaan teknologi di kalangan petani, yang dapat digunakan untuk mengoptimalkan penghimpunan zakat melalui platform digital. Namun, ancaman yang mungkin dihadapi adalah perubahan kebijakan yang dapat berdampak negatif terhadap penghimpunan zakat, serta persaingan dari lembaga lain yang juga mengelola zakat.</w:t>
      </w:r>
    </w:p>
    <w:p w14:paraId="05318B44" w14:textId="28E4EEEF" w:rsidR="00266A25" w:rsidRPr="00266A25" w:rsidRDefault="00266A25" w:rsidP="00190FB3">
      <w:pPr>
        <w:spacing w:line="360" w:lineRule="auto"/>
        <w:ind w:firstLine="360"/>
        <w:jc w:val="both"/>
        <w:rPr>
          <w:rFonts w:asciiTheme="majorBidi" w:hAnsiTheme="majorBidi" w:cstheme="majorBidi"/>
          <w:sz w:val="22"/>
          <w:szCs w:val="22"/>
        </w:rPr>
      </w:pPr>
      <w:r w:rsidRPr="00266A25">
        <w:rPr>
          <w:rFonts w:asciiTheme="majorBidi" w:hAnsiTheme="majorBidi" w:cstheme="majorBidi"/>
          <w:sz w:val="22"/>
          <w:szCs w:val="22"/>
        </w:rPr>
        <w:t>Dalam konteks penelitian terdahulu, temuan ini sejalan dengan penelitian yang dilakukan oleh</w:t>
      </w:r>
      <w:r w:rsidR="00DF1C91">
        <w:rPr>
          <w:rFonts w:asciiTheme="majorBidi" w:hAnsiTheme="majorBidi" w:cstheme="majorBidi"/>
          <w:sz w:val="22"/>
          <w:szCs w:val="22"/>
        </w:rPr>
        <w:t xml:space="preserve"> </w:t>
      </w:r>
      <w:r w:rsidR="00DF1C91">
        <w:rPr>
          <w:rFonts w:asciiTheme="majorBidi" w:hAnsiTheme="majorBidi" w:cstheme="majorBidi"/>
          <w:sz w:val="22"/>
          <w:szCs w:val="22"/>
        </w:rPr>
        <w:fldChar w:fldCharType="begin" w:fldLock="1"/>
      </w:r>
      <w:r w:rsidR="00DF1C91">
        <w:rPr>
          <w:rFonts w:asciiTheme="majorBidi" w:hAnsiTheme="majorBidi" w:cstheme="majorBidi"/>
          <w:sz w:val="22"/>
          <w:szCs w:val="22"/>
        </w:rPr>
        <w:instrText>ADDIN CSL_CITATION {"citationItems":[{"id":"ITEM-1","itemData":{"abstract":"… Tujuan dari penelitian ini untuk mengetahui potensi zakat pertanian yang ada di desa Mattirotasi Kabupaten Sidrap dan strategi BAZNAS dalam menghimpun dana zakat …","author":[{"dropping-particle":"","family":"Purwati","given":"Uun","non-dropping-particle":"","parse-names":false,"suffix":""},{"dropping-particle":"","family":"Armi","given":"","non-dropping-particle":"","parse-names":false,"suffix":""},{"dropping-particle":"","family":"Said","given":"Zainal","non-dropping-particle":"","parse-names":false,"suffix":""}],"container-title":"IJAZA: Indonesia Journal Of Zakat And Waqf","id":"ITEM-1","issued":{"date-parts":[["2022"]]},"page":"46-51","title":"Perspektif BAZNAS Pada Zakat Pertanian Kabupaten Sidenreng Rappang","type":"article-journal"},"uris":["http://www.mendeley.com/documents/?uuid=4e31329a-155d-4ef3-8e92-2ec4dd775c8d"]}],"mendeley":{"formattedCitation":"(Purwati et al., 2022)","plainTextFormattedCitation":"(Purwati et al., 2022)","previouslyFormattedCitation":"(Purwati et al., 2022)"},"properties":{"noteIndex":0},"schema":"https://github.com/citation-style-language/schema/raw/master/csl-citation.json"}</w:instrText>
      </w:r>
      <w:r w:rsidR="00DF1C91">
        <w:rPr>
          <w:rFonts w:asciiTheme="majorBidi" w:hAnsiTheme="majorBidi" w:cstheme="majorBidi"/>
          <w:sz w:val="22"/>
          <w:szCs w:val="22"/>
        </w:rPr>
        <w:fldChar w:fldCharType="separate"/>
      </w:r>
      <w:r w:rsidR="00DF1C91" w:rsidRPr="00DF1C91">
        <w:rPr>
          <w:rFonts w:asciiTheme="majorBidi" w:hAnsiTheme="majorBidi" w:cstheme="majorBidi"/>
          <w:noProof/>
          <w:sz w:val="22"/>
          <w:szCs w:val="22"/>
        </w:rPr>
        <w:t>(Purwati et al., 2022)</w:t>
      </w:r>
      <w:r w:rsidR="00DF1C91">
        <w:rPr>
          <w:rFonts w:asciiTheme="majorBidi" w:hAnsiTheme="majorBidi" w:cstheme="majorBidi"/>
          <w:sz w:val="22"/>
          <w:szCs w:val="22"/>
        </w:rPr>
        <w:fldChar w:fldCharType="end"/>
      </w:r>
      <w:r w:rsidRPr="00266A25">
        <w:rPr>
          <w:rFonts w:asciiTheme="majorBidi" w:hAnsiTheme="majorBidi" w:cstheme="majorBidi"/>
          <w:sz w:val="22"/>
          <w:szCs w:val="22"/>
        </w:rPr>
        <w:t xml:space="preserve"> yang juga menemukan bahwa kurangnya pemahaman petani tentang kewajiban zakat pertanian menjadi salah satu hambatan utama dalam pengumpulan zakat. Mereka menunjukkan bahwa meskipun ada kesadaran tentang zakat, penerapannya masih terbatas karena kurangnya edukasi dan informasi yang memadai. Penelitian ini memperkuat temuan tersebut dengan menambahkan bahwa kurangnya strategi segmentasi yang tepat dan penggunaan saluran komunikasi yang kurang efektif semakin memperburuk situasi. Selain itu, penelitian ini juga menemukan bahwa meskipun ada dukungan dari pemerintah daerah dan lembaga keagamaan, masih ada kekurangan dalam hal infrastruktur dan pengelolaan informasi. Hal ini konsisten dengan temuan dari </w:t>
      </w:r>
      <w:r w:rsidR="00DF1C91">
        <w:rPr>
          <w:rFonts w:asciiTheme="majorBidi" w:hAnsiTheme="majorBidi" w:cstheme="majorBidi"/>
          <w:sz w:val="22"/>
          <w:szCs w:val="22"/>
        </w:rPr>
        <w:fldChar w:fldCharType="begin" w:fldLock="1"/>
      </w:r>
      <w:r w:rsidR="0027767E">
        <w:rPr>
          <w:rFonts w:asciiTheme="majorBidi" w:hAnsiTheme="majorBidi" w:cstheme="majorBidi"/>
          <w:sz w:val="22"/>
          <w:szCs w:val="22"/>
        </w:rPr>
        <w:instrText>ADDIN CSL_CITATION {"citationItems":[{"id":"ITEM-1","itemData":{"DOI":"10.35878/jiose.v1i1.361","abstract":"This study aims to determine the potential of agricultural zakat and agricultural zakat collection strategies at UPZ Baznas Jatisono, Demak Regency, Central Java. The type of research is field research using descriptive qualitative methods. The data collection technique was through observing the implementation of agricultural zakat on farmers in Jatisono village and in-depth interviews with informants managing BAZNAS Demak, UPZ Jatisono managers, and farmers who as muzakki. Documentation from BPS (Indonesian Statistic Agency) data for Demak Regency, area field data, muzakki data, financial reports, and zakat reports. The results showed that the total agricultural produce that UPZ Jatisono was able to collect every year always reached the potential target, this was because the determination of potential was carried out during the planting season and was based on the area of ​​rice fields with the collection strategy, namely providing zakat services by distributing Karkat (Zakat Card). Furthermore, UPZ Jatisono formed a coordinator of amil zakat in prayer rooms and mosques. During the harvest season, UPZ opens the UPZ building to pay zakat according to the scheduled time. During the post-harvest season, UPZ reports the results of zakat collected through the mosque which is broadcast before the Friday prayer.","author":[{"dropping-particle":"","family":"Anwar","given":"Aan Zainul","non-dropping-particle":"","parse-names":false,"suffix":""},{"dropping-particle":"","family":"Ismail","given":"Muhammad","non-dropping-particle":"","parse-names":false,"suffix":""}],"container-title":"JIOSE: Journal of Indonesian Sharia Economics","id":"ITEM-1","issue":"1","issued":{"date-parts":[["2022"]]},"page":"79-92","title":"Strategi Unit Pengumpul Zakat Jatisono Demak dalam Penghimpunan Zakat Pertanian","type":"article-journal","volume":"1"},"uris":["http://www.mendeley.com/documents/?uuid=147847b8-3385-4335-ac8b-d66dd07a74d7"]}],"mendeley":{"formattedCitation":"(Anwar &amp; Ismail, 2022)","plainTextFormattedCitation":"(Anwar &amp; Ismail, 2022)","previouslyFormattedCitation":"(Anwar &amp; Ismail, 2022)"},"properties":{"noteIndex":0},"schema":"https://github.com/citation-style-language/schema/raw/master/csl-citation.json"}</w:instrText>
      </w:r>
      <w:r w:rsidR="00DF1C91">
        <w:rPr>
          <w:rFonts w:asciiTheme="majorBidi" w:hAnsiTheme="majorBidi" w:cstheme="majorBidi"/>
          <w:sz w:val="22"/>
          <w:szCs w:val="22"/>
        </w:rPr>
        <w:fldChar w:fldCharType="separate"/>
      </w:r>
      <w:r w:rsidR="00DF1C91" w:rsidRPr="00DF1C91">
        <w:rPr>
          <w:rFonts w:asciiTheme="majorBidi" w:hAnsiTheme="majorBidi" w:cstheme="majorBidi"/>
          <w:noProof/>
          <w:sz w:val="22"/>
          <w:szCs w:val="22"/>
        </w:rPr>
        <w:t>(Anwar &amp; Ismail, 2022)</w:t>
      </w:r>
      <w:r w:rsidR="00DF1C91">
        <w:rPr>
          <w:rFonts w:asciiTheme="majorBidi" w:hAnsiTheme="majorBidi" w:cstheme="majorBidi"/>
          <w:sz w:val="22"/>
          <w:szCs w:val="22"/>
        </w:rPr>
        <w:fldChar w:fldCharType="end"/>
      </w:r>
      <w:r w:rsidR="00DF1C91">
        <w:rPr>
          <w:rFonts w:asciiTheme="majorBidi" w:hAnsiTheme="majorBidi" w:cstheme="majorBidi"/>
          <w:sz w:val="22"/>
          <w:szCs w:val="22"/>
        </w:rPr>
        <w:t xml:space="preserve"> </w:t>
      </w:r>
      <w:r w:rsidRPr="00266A25">
        <w:rPr>
          <w:rFonts w:asciiTheme="majorBidi" w:hAnsiTheme="majorBidi" w:cstheme="majorBidi"/>
          <w:sz w:val="22"/>
          <w:szCs w:val="22"/>
        </w:rPr>
        <w:t>yang menyebutkan bahwa dukungan institusional tidak selalu menjamin efektivitas pengelolaan zakat jika tidak diimbangi dengan sistem manajemen yang baik dan partisipasi aktif dari masyarakat.</w:t>
      </w:r>
    </w:p>
    <w:p w14:paraId="02B79D5A" w14:textId="77777777" w:rsidR="0027767E" w:rsidRPr="00266A25" w:rsidRDefault="0027767E" w:rsidP="0027767E">
      <w:pPr>
        <w:spacing w:line="360" w:lineRule="auto"/>
        <w:jc w:val="both"/>
        <w:rPr>
          <w:rFonts w:asciiTheme="majorBidi" w:hAnsiTheme="majorBidi" w:cstheme="majorBidi"/>
          <w:sz w:val="22"/>
          <w:szCs w:val="22"/>
        </w:rPr>
      </w:pPr>
    </w:p>
    <w:p w14:paraId="57CD8FA3" w14:textId="77777777" w:rsidR="00D73172"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12DEEE5E" w14:textId="77777777" w:rsidR="00190FB3" w:rsidRDefault="00DF1C91" w:rsidP="00190FB3">
      <w:pPr>
        <w:spacing w:line="360" w:lineRule="auto"/>
        <w:ind w:firstLine="360"/>
        <w:jc w:val="both"/>
        <w:rPr>
          <w:rFonts w:asciiTheme="majorBidi" w:hAnsiTheme="majorBidi" w:cstheme="majorBidi"/>
          <w:sz w:val="22"/>
          <w:szCs w:val="22"/>
        </w:rPr>
      </w:pPr>
      <w:r w:rsidRPr="00DF1C91">
        <w:rPr>
          <w:rFonts w:asciiTheme="majorBidi" w:hAnsiTheme="majorBidi" w:cstheme="majorBidi"/>
          <w:sz w:val="22"/>
          <w:szCs w:val="22"/>
        </w:rPr>
        <w:t>BAZNAS Kabupaten Serdang Bedagai telah mengimplementasikan strategi untuk peningkatan pengumpulan zakat pertanian, namun dampaknya belum sesuai harapan. Strategi seperti pembentukan Unit Pengumpulan Zakat (UPZ), sosialisasi dan edukasi, layanan jemput zakat, serta kerjasama dengan mitra belum menunjukkan hasil yang optimal. Kendala-kendala seperti kurangnya sosialisasi efektif, partisipasi rendah, dan koordinasi yang tidak maksimal dengan mitra menjadi faktor penyebab utama.</w:t>
      </w:r>
    </w:p>
    <w:p w14:paraId="3142A440" w14:textId="642C4EFB" w:rsidR="00DF1C91" w:rsidRDefault="00DF1C91" w:rsidP="00190FB3">
      <w:pPr>
        <w:spacing w:line="360" w:lineRule="auto"/>
        <w:ind w:firstLine="360"/>
        <w:jc w:val="both"/>
        <w:rPr>
          <w:rFonts w:asciiTheme="majorBidi" w:hAnsiTheme="majorBidi" w:cstheme="majorBidi"/>
          <w:sz w:val="22"/>
          <w:szCs w:val="22"/>
        </w:rPr>
      </w:pPr>
      <w:r w:rsidRPr="00DF1C91">
        <w:rPr>
          <w:rFonts w:asciiTheme="majorBidi" w:hAnsiTheme="majorBidi" w:cstheme="majorBidi"/>
          <w:sz w:val="22"/>
          <w:szCs w:val="22"/>
        </w:rPr>
        <w:t xml:space="preserve">Strategi alternatif yang disarankan berdasarkan analisis SWOT meliputi memanfaatkan dukungan pemerintah dan dinas pertanian untuk mengembangkan fasilitas pembayaran digital, menggunakan </w:t>
      </w:r>
      <w:r w:rsidRPr="00DF1C91">
        <w:rPr>
          <w:rFonts w:asciiTheme="majorBidi" w:hAnsiTheme="majorBidi" w:cstheme="majorBidi"/>
          <w:i/>
          <w:iCs/>
          <w:sz w:val="22"/>
          <w:szCs w:val="22"/>
        </w:rPr>
        <w:t>platform digital</w:t>
      </w:r>
      <w:r w:rsidRPr="00DF1C91">
        <w:rPr>
          <w:rFonts w:asciiTheme="majorBidi" w:hAnsiTheme="majorBidi" w:cstheme="majorBidi"/>
          <w:sz w:val="22"/>
          <w:szCs w:val="22"/>
        </w:rPr>
        <w:t xml:space="preserve"> dan media sosial untuk memperluas jangkauan kerjasama dengan sektor swasta, meningkatkan koordinasi dengan pihak-pihak tambahan untuk mengurangi ketergantungan pada satu pihak, mengoptimalkan sosialisasi melalui teknologi terbaru untuk mencapai masyarakat yang belum terjangkau, penggunaan teknologi untuk pelaporan dan manajemen zakat agar pengelolaan zakat lebih optimal, menggunakan kerjasama yang sudah ada untuk menghadapi perubahan kebijakan pemerintah, memperkuat sistem pelaporan dan transparansi dengan memanfaatkan teknologi yang ada, mengembangkan layanan yang lebih inovatif dan responsif, seperti kemudahan pembayaran untuk bersaing dengan lembaga zakat lainnya, meningkatkan pelatihan untuk amil pelaksana guna mengurangi ketergantungan pada sumber daya yang terbatas, serta mengembangkan sistem manajemen keluhan yang lebih baik untuk menjaga kepuasan muzaki.</w:t>
      </w:r>
    </w:p>
    <w:p w14:paraId="7157D36F" w14:textId="77777777" w:rsidR="0027767E" w:rsidRPr="00190FB3" w:rsidRDefault="0027767E" w:rsidP="00190FB3">
      <w:pPr>
        <w:spacing w:line="360" w:lineRule="auto"/>
        <w:ind w:firstLine="360"/>
        <w:jc w:val="both"/>
        <w:rPr>
          <w:rFonts w:asciiTheme="majorBidi" w:hAnsiTheme="majorBidi" w:cstheme="majorBidi"/>
          <w:sz w:val="22"/>
          <w:szCs w:val="22"/>
        </w:rPr>
      </w:pPr>
    </w:p>
    <w:p w14:paraId="4E0A2FEB" w14:textId="77777777" w:rsidR="00F55239" w:rsidRPr="00F55239" w:rsidRDefault="00F22146" w:rsidP="00F55239">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23B8393C" w14:textId="4C890E30" w:rsidR="00190FB3" w:rsidRDefault="00F55239" w:rsidP="00190FB3">
      <w:pPr>
        <w:spacing w:line="360" w:lineRule="auto"/>
        <w:ind w:firstLine="360"/>
        <w:jc w:val="both"/>
        <w:rPr>
          <w:sz w:val="22"/>
          <w:szCs w:val="18"/>
        </w:rPr>
      </w:pPr>
      <w:r w:rsidRPr="00F55239">
        <w:rPr>
          <w:sz w:val="22"/>
          <w:szCs w:val="18"/>
        </w:rPr>
        <w:t xml:space="preserve">Ucapan terima kasih khusus ditujukan kepada BAZNAS Kabupaten Serdang Bedagai atas kerjasama dan kesempatan yang diberikan untuk melakukan penelitian ini. Terima kasih juga kepada para pimpinan dan staf BAZNAS yang telah meluangkan waktu untuk wawancara dan memberikan data yang sangat berharga. </w:t>
      </w:r>
    </w:p>
    <w:p w14:paraId="584BA6F2" w14:textId="77777777" w:rsidR="008B0FE2" w:rsidRPr="00F22146" w:rsidRDefault="008B0FE2" w:rsidP="00D046AE">
      <w:pPr>
        <w:spacing w:line="360" w:lineRule="auto"/>
        <w:ind w:firstLine="360"/>
        <w:jc w:val="both"/>
        <w:rPr>
          <w:sz w:val="22"/>
          <w:szCs w:val="22"/>
          <w:lang w:val="id-ID"/>
        </w:rPr>
      </w:pPr>
    </w:p>
    <w:p w14:paraId="61013D72" w14:textId="173A3247" w:rsidR="008B0FE2" w:rsidRPr="008B0FE2" w:rsidRDefault="00D73172" w:rsidP="008B0FE2">
      <w:pPr>
        <w:pStyle w:val="Heading1"/>
        <w:numPr>
          <w:ilvl w:val="0"/>
          <w:numId w:val="6"/>
        </w:numPr>
        <w:suppressAutoHyphens/>
        <w:spacing w:after="60"/>
        <w:ind w:left="360"/>
        <w:rPr>
          <w:i w:val="0"/>
          <w:sz w:val="22"/>
          <w:szCs w:val="22"/>
        </w:rPr>
      </w:pPr>
      <w:r w:rsidRPr="004B7814">
        <w:rPr>
          <w:i w:val="0"/>
          <w:sz w:val="22"/>
          <w:szCs w:val="22"/>
          <w:lang w:val="id-ID"/>
        </w:rPr>
        <w:t>REFERENSI</w:t>
      </w:r>
    </w:p>
    <w:p w14:paraId="6EDAB577" w14:textId="2CD65332" w:rsidR="00AF43B2" w:rsidRPr="00AF43B2" w:rsidRDefault="00A8230C" w:rsidP="00AF43B2">
      <w:pPr>
        <w:widowControl w:val="0"/>
        <w:autoSpaceDE w:val="0"/>
        <w:autoSpaceDN w:val="0"/>
        <w:adjustRightInd w:val="0"/>
        <w:spacing w:after="120"/>
        <w:ind w:left="480" w:hanging="480"/>
        <w:rPr>
          <w:noProof/>
          <w:sz w:val="22"/>
          <w:szCs w:val="24"/>
        </w:rPr>
      </w:pPr>
      <w:r>
        <w:rPr>
          <w:sz w:val="22"/>
        </w:rPr>
        <w:fldChar w:fldCharType="begin" w:fldLock="1"/>
      </w:r>
      <w:r>
        <w:rPr>
          <w:sz w:val="22"/>
        </w:rPr>
        <w:instrText xml:space="preserve">ADDIN Mendeley Bibliography CSL_BIBLIOGRAPHY </w:instrText>
      </w:r>
      <w:r>
        <w:rPr>
          <w:sz w:val="22"/>
        </w:rPr>
        <w:fldChar w:fldCharType="separate"/>
      </w:r>
      <w:r w:rsidR="00AF43B2" w:rsidRPr="00AF43B2">
        <w:rPr>
          <w:noProof/>
          <w:sz w:val="22"/>
          <w:szCs w:val="24"/>
        </w:rPr>
        <w:t xml:space="preserve">Anwar, A. Z., &amp; Ismail, M. (2022). Strategi Unit Pengumpul Zakat Jatisono Demak dalam Penghimpunan Zakat Pertanian. </w:t>
      </w:r>
      <w:r w:rsidR="00AF43B2" w:rsidRPr="00AF43B2">
        <w:rPr>
          <w:i/>
          <w:iCs/>
          <w:noProof/>
          <w:sz w:val="22"/>
          <w:szCs w:val="24"/>
        </w:rPr>
        <w:t>JIOSE: Journal of Indonesian Sharia Economics</w:t>
      </w:r>
      <w:r w:rsidR="00AF43B2" w:rsidRPr="00AF43B2">
        <w:rPr>
          <w:noProof/>
          <w:sz w:val="22"/>
          <w:szCs w:val="24"/>
        </w:rPr>
        <w:t xml:space="preserve">, </w:t>
      </w:r>
      <w:r w:rsidR="00AF43B2" w:rsidRPr="00AF43B2">
        <w:rPr>
          <w:i/>
          <w:iCs/>
          <w:noProof/>
          <w:sz w:val="22"/>
          <w:szCs w:val="24"/>
        </w:rPr>
        <w:t>1</w:t>
      </w:r>
      <w:r w:rsidR="00AF43B2" w:rsidRPr="00AF43B2">
        <w:rPr>
          <w:noProof/>
          <w:sz w:val="22"/>
          <w:szCs w:val="24"/>
        </w:rPr>
        <w:t>(1), 79–92. https://doi.org/10.35878/jiose.v1i1.361</w:t>
      </w:r>
    </w:p>
    <w:p w14:paraId="57708127"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Arifin, J., Mubarok, F. K., &amp; Fuadi, N. F. Z. (2022). The Effect of Zakat Literacy, Religiosity, and Income on the Decision to Pay Agricultural Zakat. </w:t>
      </w:r>
      <w:r w:rsidRPr="00AF43B2">
        <w:rPr>
          <w:i/>
          <w:iCs/>
          <w:noProof/>
          <w:sz w:val="22"/>
          <w:szCs w:val="24"/>
        </w:rPr>
        <w:t>International Journal of Zakat</w:t>
      </w:r>
      <w:r w:rsidRPr="00AF43B2">
        <w:rPr>
          <w:noProof/>
          <w:sz w:val="22"/>
          <w:szCs w:val="24"/>
        </w:rPr>
        <w:t xml:space="preserve">, </w:t>
      </w:r>
      <w:r w:rsidRPr="00AF43B2">
        <w:rPr>
          <w:i/>
          <w:iCs/>
          <w:noProof/>
          <w:sz w:val="22"/>
          <w:szCs w:val="24"/>
        </w:rPr>
        <w:t>7</w:t>
      </w:r>
      <w:r w:rsidRPr="00AF43B2">
        <w:rPr>
          <w:noProof/>
          <w:sz w:val="22"/>
          <w:szCs w:val="24"/>
        </w:rPr>
        <w:t>(2), 115–123. https://doi.org/10.37706/ijaz.v7i2.444</w:t>
      </w:r>
    </w:p>
    <w:p w14:paraId="121796CD"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Ayan, S., Furqon, C., &amp; Sultan, M. A. (2018). Business Model Canvas Analysis on Cual Weaving Industry. </w:t>
      </w:r>
      <w:r w:rsidRPr="00AF43B2">
        <w:rPr>
          <w:i/>
          <w:iCs/>
          <w:noProof/>
          <w:sz w:val="22"/>
          <w:szCs w:val="24"/>
        </w:rPr>
        <w:t>The International Journal of Business Review (The Jobs Review)</w:t>
      </w:r>
      <w:r w:rsidRPr="00AF43B2">
        <w:rPr>
          <w:noProof/>
          <w:sz w:val="22"/>
          <w:szCs w:val="24"/>
        </w:rPr>
        <w:t xml:space="preserve">, </w:t>
      </w:r>
      <w:r w:rsidRPr="00AF43B2">
        <w:rPr>
          <w:i/>
          <w:iCs/>
          <w:noProof/>
          <w:sz w:val="22"/>
          <w:szCs w:val="24"/>
        </w:rPr>
        <w:t>1</w:t>
      </w:r>
      <w:r w:rsidRPr="00AF43B2">
        <w:rPr>
          <w:noProof/>
          <w:sz w:val="22"/>
          <w:szCs w:val="24"/>
        </w:rPr>
        <w:t>(2), 129–136. https://doi.org/10.17509/tjr.v1i2.14108</w:t>
      </w:r>
    </w:p>
    <w:p w14:paraId="2E0103F3"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Basuki, C. (2023). Business Model Canvas and SWOT Analysis as a Development Strategy Frozen Food Culinary Industry. </w:t>
      </w:r>
      <w:r w:rsidRPr="00AF43B2">
        <w:rPr>
          <w:i/>
          <w:iCs/>
          <w:noProof/>
          <w:sz w:val="22"/>
          <w:szCs w:val="24"/>
        </w:rPr>
        <w:t>Journal of Business, Management, and Social Studies</w:t>
      </w:r>
      <w:r w:rsidRPr="00AF43B2">
        <w:rPr>
          <w:noProof/>
          <w:sz w:val="22"/>
          <w:szCs w:val="24"/>
        </w:rPr>
        <w:t xml:space="preserve">, </w:t>
      </w:r>
      <w:r w:rsidRPr="00AF43B2">
        <w:rPr>
          <w:i/>
          <w:iCs/>
          <w:noProof/>
          <w:sz w:val="22"/>
          <w:szCs w:val="24"/>
        </w:rPr>
        <w:t>3</w:t>
      </w:r>
      <w:r w:rsidRPr="00AF43B2">
        <w:rPr>
          <w:noProof/>
          <w:sz w:val="22"/>
          <w:szCs w:val="24"/>
        </w:rPr>
        <w:t>(3), 131–145. https://doi.org/10.53748/jbms.v3i3.60</w:t>
      </w:r>
    </w:p>
    <w:p w14:paraId="78015412"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Devi Fitriani, Rahmini Hadi, Naerul Edwin Kiky Aprianto, &amp; Muhammad B. Jasmi. (2024). Fundraising Strategy of Zakat, Infaq, and Sadaqa Funds of BAZNAS Banyumas Regency through QRIS Non-Cash Payment System. </w:t>
      </w:r>
      <w:r w:rsidRPr="00AF43B2">
        <w:rPr>
          <w:i/>
          <w:iCs/>
          <w:noProof/>
          <w:sz w:val="22"/>
          <w:szCs w:val="24"/>
        </w:rPr>
        <w:t>Mabsya: Jurnal Manajemen Bisnis Syariah</w:t>
      </w:r>
      <w:r w:rsidRPr="00AF43B2">
        <w:rPr>
          <w:noProof/>
          <w:sz w:val="22"/>
          <w:szCs w:val="24"/>
        </w:rPr>
        <w:t xml:space="preserve">, </w:t>
      </w:r>
      <w:r w:rsidRPr="00AF43B2">
        <w:rPr>
          <w:i/>
          <w:iCs/>
          <w:noProof/>
          <w:sz w:val="22"/>
          <w:szCs w:val="24"/>
        </w:rPr>
        <w:t>6</w:t>
      </w:r>
      <w:r w:rsidRPr="00AF43B2">
        <w:rPr>
          <w:noProof/>
          <w:sz w:val="22"/>
          <w:szCs w:val="24"/>
        </w:rPr>
        <w:t>(1), 47–64. https://doi.org/10.24090/mabsya.v6i1.7147</w:t>
      </w:r>
    </w:p>
    <w:p w14:paraId="66032BBA"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Fajriyah, A. N., &amp; Rahmayati, A. (2023). Zakah of Agriculture: Factors Influencing Farmers’ Behavioral Intention To Pay. </w:t>
      </w:r>
      <w:r w:rsidRPr="00AF43B2">
        <w:rPr>
          <w:i/>
          <w:iCs/>
          <w:noProof/>
          <w:sz w:val="22"/>
          <w:szCs w:val="24"/>
        </w:rPr>
        <w:t>EL DINAR: Jurnal Keuangan Dan Perbankan Syariah</w:t>
      </w:r>
      <w:r w:rsidRPr="00AF43B2">
        <w:rPr>
          <w:noProof/>
          <w:sz w:val="22"/>
          <w:szCs w:val="24"/>
        </w:rPr>
        <w:t xml:space="preserve">, </w:t>
      </w:r>
      <w:r w:rsidRPr="00AF43B2">
        <w:rPr>
          <w:i/>
          <w:iCs/>
          <w:noProof/>
          <w:sz w:val="22"/>
          <w:szCs w:val="24"/>
        </w:rPr>
        <w:t>11</w:t>
      </w:r>
      <w:r w:rsidRPr="00AF43B2">
        <w:rPr>
          <w:noProof/>
          <w:sz w:val="22"/>
          <w:szCs w:val="24"/>
        </w:rPr>
        <w:t>(2), 176–189. https://doi.org/10.18860/ed.v11i2.21425</w:t>
      </w:r>
    </w:p>
    <w:p w14:paraId="22B15BB5"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Fatmawati. (2022). </w:t>
      </w:r>
      <w:r w:rsidRPr="00AF43B2">
        <w:rPr>
          <w:i/>
          <w:iCs/>
          <w:noProof/>
          <w:sz w:val="22"/>
          <w:szCs w:val="24"/>
        </w:rPr>
        <w:t>( Studi Di Desa Nanjungan Kecamatan Pino Raya Kabupaten Bengkulu Selatan ) SKRIPSI Diajukan Sebagai Salah Satu Syarat Untuk Mendapatkan Gelar Sarjana Ekoniomi ( S . E )</w:t>
      </w:r>
      <w:r w:rsidRPr="00AF43B2">
        <w:rPr>
          <w:noProof/>
          <w:sz w:val="22"/>
          <w:szCs w:val="24"/>
        </w:rPr>
        <w:t>.</w:t>
      </w:r>
    </w:p>
    <w:p w14:paraId="09180021"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Gusti Oka Widana, &amp; Arief Rahman Hakim. (2023). Measuring the Effectiveness of Zakat Distribution: a Proposal Towards Cibest Model Improvement. </w:t>
      </w:r>
      <w:r w:rsidRPr="00AF43B2">
        <w:rPr>
          <w:i/>
          <w:iCs/>
          <w:noProof/>
          <w:sz w:val="22"/>
          <w:szCs w:val="24"/>
        </w:rPr>
        <w:t>Journal of Namibian Studies : History Politics Culture</w:t>
      </w:r>
      <w:r w:rsidRPr="00AF43B2">
        <w:rPr>
          <w:noProof/>
          <w:sz w:val="22"/>
          <w:szCs w:val="24"/>
        </w:rPr>
        <w:t xml:space="preserve">, </w:t>
      </w:r>
      <w:r w:rsidRPr="00AF43B2">
        <w:rPr>
          <w:i/>
          <w:iCs/>
          <w:noProof/>
          <w:sz w:val="22"/>
          <w:szCs w:val="24"/>
        </w:rPr>
        <w:t>34</w:t>
      </w:r>
      <w:r w:rsidRPr="00AF43B2">
        <w:rPr>
          <w:noProof/>
          <w:sz w:val="22"/>
          <w:szCs w:val="24"/>
        </w:rPr>
        <w:t>, 1065–1084. https://doi.org/10.59670/jns.v34i.1192</w:t>
      </w:r>
    </w:p>
    <w:p w14:paraId="78C9AF80"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IPPZ Baznas RI Regional Sumatra. (2022). IPPZ Regional Sumatra 2022. </w:t>
      </w:r>
      <w:r w:rsidRPr="00AF43B2">
        <w:rPr>
          <w:i/>
          <w:iCs/>
          <w:noProof/>
          <w:sz w:val="22"/>
          <w:szCs w:val="24"/>
        </w:rPr>
        <w:t>Indikator Pemetaan Potensi Zakat Provinsi Kabupaten Dan Kota Tahun 2022 Regional Sumatera</w:t>
      </w:r>
      <w:r w:rsidRPr="00AF43B2">
        <w:rPr>
          <w:noProof/>
          <w:sz w:val="22"/>
          <w:szCs w:val="24"/>
        </w:rPr>
        <w:t xml:space="preserve">, </w:t>
      </w:r>
      <w:r w:rsidRPr="00AF43B2">
        <w:rPr>
          <w:i/>
          <w:iCs/>
          <w:noProof/>
          <w:sz w:val="22"/>
          <w:szCs w:val="24"/>
        </w:rPr>
        <w:t>119</w:t>
      </w:r>
      <w:r w:rsidRPr="00AF43B2">
        <w:rPr>
          <w:noProof/>
          <w:sz w:val="22"/>
          <w:szCs w:val="24"/>
        </w:rPr>
        <w:t>(4), 361–416.</w:t>
      </w:r>
    </w:p>
    <w:p w14:paraId="6C5EC692"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Ismail, A. S., &amp; Dkk. (2018). Fikih Zakat Kontekstual Indonesia. In </w:t>
      </w:r>
      <w:r w:rsidRPr="00AF43B2">
        <w:rPr>
          <w:i/>
          <w:iCs/>
          <w:noProof/>
          <w:sz w:val="22"/>
          <w:szCs w:val="24"/>
        </w:rPr>
        <w:t>Fikih Zakat Kontekstual Indonesia</w:t>
      </w:r>
      <w:r w:rsidRPr="00AF43B2">
        <w:rPr>
          <w:noProof/>
          <w:sz w:val="22"/>
          <w:szCs w:val="24"/>
        </w:rPr>
        <w:t xml:space="preserve"> (pp. 258–259).</w:t>
      </w:r>
    </w:p>
    <w:p w14:paraId="0AF4BFA9"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Lingga, D. I. K. (2024). </w:t>
      </w:r>
      <w:r w:rsidRPr="00AF43B2">
        <w:rPr>
          <w:i/>
          <w:iCs/>
          <w:noProof/>
          <w:sz w:val="22"/>
          <w:szCs w:val="24"/>
        </w:rPr>
        <w:t>Jurnal trias politika 2024,</w:t>
      </w:r>
      <w:r w:rsidRPr="00AF43B2">
        <w:rPr>
          <w:noProof/>
          <w:sz w:val="22"/>
          <w:szCs w:val="24"/>
        </w:rPr>
        <w:t xml:space="preserve">. </w:t>
      </w:r>
      <w:r w:rsidRPr="00AF43B2">
        <w:rPr>
          <w:i/>
          <w:iCs/>
          <w:noProof/>
          <w:sz w:val="22"/>
          <w:szCs w:val="24"/>
        </w:rPr>
        <w:t>8</w:t>
      </w:r>
      <w:r w:rsidRPr="00AF43B2">
        <w:rPr>
          <w:noProof/>
          <w:sz w:val="22"/>
          <w:szCs w:val="24"/>
        </w:rPr>
        <w:t>(1), 60–70.</w:t>
      </w:r>
    </w:p>
    <w:p w14:paraId="6A696A2B"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Nurulloh, M. I., Simbolon, L., &amp; Deksino, G. R. (2022). Business Model Canvas for Indonesian Aerospace’s CN235 Aircraft. </w:t>
      </w:r>
      <w:r w:rsidRPr="00AF43B2">
        <w:rPr>
          <w:i/>
          <w:iCs/>
          <w:noProof/>
          <w:sz w:val="22"/>
          <w:szCs w:val="24"/>
        </w:rPr>
        <w:t>International Journal of Science, Technology &amp; Management</w:t>
      </w:r>
      <w:r w:rsidRPr="00AF43B2">
        <w:rPr>
          <w:noProof/>
          <w:sz w:val="22"/>
          <w:szCs w:val="24"/>
        </w:rPr>
        <w:t xml:space="preserve">, </w:t>
      </w:r>
      <w:r w:rsidRPr="00AF43B2">
        <w:rPr>
          <w:i/>
          <w:iCs/>
          <w:noProof/>
          <w:sz w:val="22"/>
          <w:szCs w:val="24"/>
        </w:rPr>
        <w:t>3</w:t>
      </w:r>
      <w:r w:rsidRPr="00AF43B2">
        <w:rPr>
          <w:noProof/>
          <w:sz w:val="22"/>
          <w:szCs w:val="24"/>
        </w:rPr>
        <w:t>(1), 86–92. https://doi.org/10.46729/ijstm.v3i1.421</w:t>
      </w:r>
    </w:p>
    <w:p w14:paraId="691AE12A"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Pamuji, P. (2022). Zakat Pertanian Padi Untuk Usaha Produktif (Studi Kasus Masyarkat Desa Muktijaya Kecamatan Muara Telang Kabupaten Banyuasin). </w:t>
      </w:r>
      <w:r w:rsidRPr="00AF43B2">
        <w:rPr>
          <w:i/>
          <w:iCs/>
          <w:noProof/>
          <w:sz w:val="22"/>
          <w:szCs w:val="24"/>
        </w:rPr>
        <w:t>Jurnal I-Philanthropy: A Research Journal On Management Of Zakat and Waqf</w:t>
      </w:r>
      <w:r w:rsidRPr="00AF43B2">
        <w:rPr>
          <w:noProof/>
          <w:sz w:val="22"/>
          <w:szCs w:val="24"/>
        </w:rPr>
        <w:t xml:space="preserve">, </w:t>
      </w:r>
      <w:r w:rsidRPr="00AF43B2">
        <w:rPr>
          <w:i/>
          <w:iCs/>
          <w:noProof/>
          <w:sz w:val="22"/>
          <w:szCs w:val="24"/>
        </w:rPr>
        <w:t>2</w:t>
      </w:r>
      <w:r w:rsidRPr="00AF43B2">
        <w:rPr>
          <w:noProof/>
          <w:sz w:val="22"/>
          <w:szCs w:val="24"/>
        </w:rPr>
        <w:t>(1), 87–92. https://doi.org/10.19109/iphi.v2i1.13064</w:t>
      </w:r>
    </w:p>
    <w:p w14:paraId="473CF787" w14:textId="77777777" w:rsid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Phadermrod, B., Crowder, R. M., &amp; Wills, G. B. (2019). Importance-Performance Analysis based SWOT analysis. </w:t>
      </w:r>
      <w:r w:rsidRPr="00AF43B2">
        <w:rPr>
          <w:i/>
          <w:iCs/>
          <w:noProof/>
          <w:sz w:val="22"/>
          <w:szCs w:val="24"/>
        </w:rPr>
        <w:t>International Journal of Information Management</w:t>
      </w:r>
      <w:r w:rsidRPr="00AF43B2">
        <w:rPr>
          <w:noProof/>
          <w:sz w:val="22"/>
          <w:szCs w:val="24"/>
        </w:rPr>
        <w:t xml:space="preserve">, </w:t>
      </w:r>
      <w:r w:rsidRPr="00AF43B2">
        <w:rPr>
          <w:i/>
          <w:iCs/>
          <w:noProof/>
          <w:sz w:val="22"/>
          <w:szCs w:val="24"/>
        </w:rPr>
        <w:t>44</w:t>
      </w:r>
      <w:r w:rsidRPr="00AF43B2">
        <w:rPr>
          <w:noProof/>
          <w:sz w:val="22"/>
          <w:szCs w:val="24"/>
        </w:rPr>
        <w:t>, 194–203. https://doi.org/10.1016/j.ijinfomgt.2016.03.009</w:t>
      </w:r>
    </w:p>
    <w:p w14:paraId="05A2813A" w14:textId="77777777" w:rsidR="000F4B06" w:rsidRPr="00AF43B2" w:rsidRDefault="000F4B06" w:rsidP="00AF43B2">
      <w:pPr>
        <w:widowControl w:val="0"/>
        <w:autoSpaceDE w:val="0"/>
        <w:autoSpaceDN w:val="0"/>
        <w:adjustRightInd w:val="0"/>
        <w:spacing w:after="120"/>
        <w:ind w:left="480" w:hanging="480"/>
        <w:rPr>
          <w:noProof/>
          <w:sz w:val="22"/>
          <w:szCs w:val="24"/>
        </w:rPr>
      </w:pPr>
    </w:p>
    <w:p w14:paraId="08F0C5C5"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Purwati, U., Armi, &amp; Said, Z. (2022). Perspektif BAZNAS Pada Zakat Pertanian Kabupaten Sidenreng Rappang. </w:t>
      </w:r>
      <w:r w:rsidRPr="00AF43B2">
        <w:rPr>
          <w:i/>
          <w:iCs/>
          <w:noProof/>
          <w:sz w:val="22"/>
          <w:szCs w:val="24"/>
        </w:rPr>
        <w:t>IJAZA: Indonesia Journal Of Zakat And Waqf</w:t>
      </w:r>
      <w:r w:rsidRPr="00AF43B2">
        <w:rPr>
          <w:noProof/>
          <w:sz w:val="22"/>
          <w:szCs w:val="24"/>
        </w:rPr>
        <w:t>, 46–51.</w:t>
      </w:r>
    </w:p>
    <w:p w14:paraId="17DFD43C"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Putri, H., Mubaraq, A., &amp; Bustami. (2024). Analysis of the Effectiveness of the Zakat Fund Distribution Program by BAZNAS West Kalimantan (2019 - 2023). </w:t>
      </w:r>
      <w:r w:rsidRPr="00AF43B2">
        <w:rPr>
          <w:i/>
          <w:iCs/>
          <w:noProof/>
          <w:sz w:val="22"/>
          <w:szCs w:val="24"/>
        </w:rPr>
        <w:t>Journal of Economics, Management and Trade</w:t>
      </w:r>
      <w:r w:rsidRPr="00AF43B2">
        <w:rPr>
          <w:noProof/>
          <w:sz w:val="22"/>
          <w:szCs w:val="24"/>
        </w:rPr>
        <w:t xml:space="preserve">, </w:t>
      </w:r>
      <w:r w:rsidRPr="00AF43B2">
        <w:rPr>
          <w:i/>
          <w:iCs/>
          <w:noProof/>
          <w:sz w:val="22"/>
          <w:szCs w:val="24"/>
        </w:rPr>
        <w:t>30</w:t>
      </w:r>
      <w:r w:rsidRPr="00AF43B2">
        <w:rPr>
          <w:noProof/>
          <w:sz w:val="22"/>
          <w:szCs w:val="24"/>
        </w:rPr>
        <w:t>(7), 105–112. https://doi.org/10.9734/jemt/2024/v30i71229</w:t>
      </w:r>
    </w:p>
    <w:p w14:paraId="00DDC815"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Saputra, S., Mujahiddin, &amp; Tanjung, Y. (2024). Enhancing Sustainability through Agricultural Zakāt-Based Philanthropy Movement: A Comprehensive Study on Social Welfare Capital. </w:t>
      </w:r>
      <w:r w:rsidRPr="00AF43B2">
        <w:rPr>
          <w:i/>
          <w:iCs/>
          <w:noProof/>
          <w:sz w:val="22"/>
          <w:szCs w:val="24"/>
        </w:rPr>
        <w:t>Journal of Islamic Thought and Civilization</w:t>
      </w:r>
      <w:r w:rsidRPr="00AF43B2">
        <w:rPr>
          <w:noProof/>
          <w:sz w:val="22"/>
          <w:szCs w:val="24"/>
        </w:rPr>
        <w:t xml:space="preserve">, </w:t>
      </w:r>
      <w:r w:rsidRPr="00AF43B2">
        <w:rPr>
          <w:i/>
          <w:iCs/>
          <w:noProof/>
          <w:sz w:val="22"/>
          <w:szCs w:val="24"/>
        </w:rPr>
        <w:t>14</w:t>
      </w:r>
      <w:r w:rsidRPr="00AF43B2">
        <w:rPr>
          <w:noProof/>
          <w:sz w:val="22"/>
          <w:szCs w:val="24"/>
        </w:rPr>
        <w:t>(1), 231–246. https://doi.org/10.32350/jitc.141.14</w:t>
      </w:r>
    </w:p>
    <w:p w14:paraId="57518FA4"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Saputri, R. A. (2021). </w:t>
      </w:r>
      <w:r w:rsidRPr="00AF43B2">
        <w:rPr>
          <w:i/>
          <w:iCs/>
          <w:noProof/>
          <w:sz w:val="22"/>
          <w:szCs w:val="24"/>
        </w:rPr>
        <w:t>Efektivitas Penyaluran Dana Zaat Melalui Program Banjar Sehat di Badan Amil Zakat Nasional (BAZNAS) Kabupaten Banjar</w:t>
      </w:r>
      <w:r w:rsidRPr="00AF43B2">
        <w:rPr>
          <w:noProof/>
          <w:sz w:val="22"/>
          <w:szCs w:val="24"/>
        </w:rPr>
        <w:t xml:space="preserve">. </w:t>
      </w:r>
      <w:r w:rsidRPr="00AF43B2">
        <w:rPr>
          <w:i/>
          <w:iCs/>
          <w:noProof/>
          <w:sz w:val="22"/>
          <w:szCs w:val="24"/>
        </w:rPr>
        <w:t>7</w:t>
      </w:r>
      <w:r w:rsidRPr="00AF43B2">
        <w:rPr>
          <w:noProof/>
          <w:sz w:val="22"/>
          <w:szCs w:val="24"/>
        </w:rPr>
        <w:t>, 224–232.</w:t>
      </w:r>
    </w:p>
    <w:p w14:paraId="6F006164"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Supriadi, Y. N., Rosmawarni, N., Setiadi, I. K., Kusuma, R. M., &amp; Saragih, G. S. (2023). Hydroponic Green House Business Development Strategy Using Business Model Canvas (BMC). </w:t>
      </w:r>
      <w:r w:rsidRPr="00AF43B2">
        <w:rPr>
          <w:i/>
          <w:iCs/>
          <w:noProof/>
          <w:sz w:val="22"/>
          <w:szCs w:val="24"/>
        </w:rPr>
        <w:t>Migration Letters</w:t>
      </w:r>
      <w:r w:rsidRPr="00AF43B2">
        <w:rPr>
          <w:noProof/>
          <w:sz w:val="22"/>
          <w:szCs w:val="24"/>
        </w:rPr>
        <w:t xml:space="preserve">, </w:t>
      </w:r>
      <w:r w:rsidRPr="00AF43B2">
        <w:rPr>
          <w:i/>
          <w:iCs/>
          <w:noProof/>
          <w:sz w:val="22"/>
          <w:szCs w:val="24"/>
        </w:rPr>
        <w:t>20</w:t>
      </w:r>
      <w:r w:rsidRPr="00AF43B2">
        <w:rPr>
          <w:noProof/>
          <w:sz w:val="22"/>
          <w:szCs w:val="24"/>
        </w:rPr>
        <w:t>(5), 157–172. https://doi.org/10.59670/ml.v20i5.3534</w:t>
      </w:r>
    </w:p>
    <w:p w14:paraId="7CA52453" w14:textId="77777777" w:rsidR="00AF43B2" w:rsidRPr="00AF43B2" w:rsidRDefault="00AF43B2" w:rsidP="00AF43B2">
      <w:pPr>
        <w:widowControl w:val="0"/>
        <w:autoSpaceDE w:val="0"/>
        <w:autoSpaceDN w:val="0"/>
        <w:adjustRightInd w:val="0"/>
        <w:spacing w:after="120"/>
        <w:ind w:left="480" w:hanging="480"/>
        <w:rPr>
          <w:noProof/>
          <w:sz w:val="22"/>
          <w:szCs w:val="24"/>
        </w:rPr>
      </w:pPr>
      <w:r w:rsidRPr="00AF43B2">
        <w:rPr>
          <w:noProof/>
          <w:sz w:val="22"/>
          <w:szCs w:val="24"/>
        </w:rPr>
        <w:t xml:space="preserve">Yulita, I., Hamzah, M. Z., Nurwahidin, N., &amp; Fahruroji, F. (2020). The National Board of Zakat Republic of Indonesia Strategy in Managing the Zakat Potential in Agricultural Sector. </w:t>
      </w:r>
      <w:r w:rsidRPr="00AF43B2">
        <w:rPr>
          <w:i/>
          <w:iCs/>
          <w:noProof/>
          <w:sz w:val="22"/>
          <w:szCs w:val="24"/>
        </w:rPr>
        <w:t>International Conference of Zakat</w:t>
      </w:r>
      <w:r w:rsidRPr="00AF43B2">
        <w:rPr>
          <w:noProof/>
          <w:sz w:val="22"/>
          <w:szCs w:val="24"/>
        </w:rPr>
        <w:t>, 371–384. https://doi.org/10.37706/iconz.2020.244</w:t>
      </w:r>
    </w:p>
    <w:p w14:paraId="666F6CAD" w14:textId="77777777" w:rsidR="00AF43B2" w:rsidRPr="00AF43B2" w:rsidRDefault="00AF43B2" w:rsidP="00AF43B2">
      <w:pPr>
        <w:widowControl w:val="0"/>
        <w:autoSpaceDE w:val="0"/>
        <w:autoSpaceDN w:val="0"/>
        <w:adjustRightInd w:val="0"/>
        <w:spacing w:after="120"/>
        <w:ind w:left="480" w:hanging="480"/>
        <w:rPr>
          <w:noProof/>
          <w:sz w:val="22"/>
        </w:rPr>
      </w:pPr>
      <w:r w:rsidRPr="00AF43B2">
        <w:rPr>
          <w:noProof/>
          <w:sz w:val="22"/>
          <w:szCs w:val="24"/>
        </w:rPr>
        <w:t xml:space="preserve">Zarkasih, T., &amp; Pakkana, M. (2023). Strategi Peningkatan Penerimaan Dana Zakat Pada Badan Amil Zakat Nasional (BAZNAS) Kepahiang. </w:t>
      </w:r>
      <w:r w:rsidRPr="00AF43B2">
        <w:rPr>
          <w:i/>
          <w:iCs/>
          <w:noProof/>
          <w:sz w:val="22"/>
          <w:szCs w:val="24"/>
        </w:rPr>
        <w:t>Jurnal Ilmiah Ekonomi Islam</w:t>
      </w:r>
      <w:r w:rsidRPr="00AF43B2">
        <w:rPr>
          <w:noProof/>
          <w:sz w:val="22"/>
          <w:szCs w:val="24"/>
        </w:rPr>
        <w:t xml:space="preserve">, </w:t>
      </w:r>
      <w:r w:rsidRPr="00AF43B2">
        <w:rPr>
          <w:i/>
          <w:iCs/>
          <w:noProof/>
          <w:sz w:val="22"/>
          <w:szCs w:val="24"/>
        </w:rPr>
        <w:t>9</w:t>
      </w:r>
      <w:r w:rsidRPr="00AF43B2">
        <w:rPr>
          <w:noProof/>
          <w:sz w:val="22"/>
          <w:szCs w:val="24"/>
        </w:rPr>
        <w:t>(3), 3907. https://doi.org/10.29040/jiei.v9i3.10845</w:t>
      </w:r>
    </w:p>
    <w:p w14:paraId="423211A7" w14:textId="457EF36B" w:rsidR="00541D17" w:rsidRPr="00D046AE" w:rsidRDefault="00A8230C" w:rsidP="000F4B06">
      <w:pPr>
        <w:spacing w:after="120"/>
        <w:jc w:val="both"/>
        <w:rPr>
          <w:sz w:val="22"/>
        </w:rPr>
      </w:pPr>
      <w:r>
        <w:rPr>
          <w:sz w:val="22"/>
        </w:rPr>
        <w:fldChar w:fldCharType="end"/>
      </w:r>
    </w:p>
    <w:sectPr w:rsidR="00541D17" w:rsidRPr="00D046AE"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5FC9" w14:textId="77777777" w:rsidR="008D6079" w:rsidRDefault="008D6079">
      <w:r>
        <w:separator/>
      </w:r>
    </w:p>
  </w:endnote>
  <w:endnote w:type="continuationSeparator" w:id="0">
    <w:p w14:paraId="53E17AA9" w14:textId="77777777" w:rsidR="008D6079" w:rsidRDefault="008D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655"/>
      <w:docPartObj>
        <w:docPartGallery w:val="Page Numbers (Bottom of Page)"/>
        <w:docPartUnique/>
      </w:docPartObj>
    </w:sdtPr>
    <w:sdtContent>
      <w:p w14:paraId="13E043DC" w14:textId="77777777" w:rsidR="00A76067"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A1015" w14:textId="77777777" w:rsidR="008D6079" w:rsidRDefault="008D6079">
      <w:r>
        <w:separator/>
      </w:r>
    </w:p>
  </w:footnote>
  <w:footnote w:type="continuationSeparator" w:id="0">
    <w:p w14:paraId="7AADDBFF" w14:textId="77777777" w:rsidR="008D6079" w:rsidRDefault="008D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64A16" w14:textId="536F8404" w:rsidR="001D0642" w:rsidRPr="001D0642" w:rsidRDefault="001D0642">
    <w:pPr>
      <w:pStyle w:val="Header"/>
      <w:rPr>
        <w:b/>
        <w:i/>
        <w:lang w:val="id-ID"/>
      </w:rPr>
    </w:pPr>
    <w:r>
      <w:rPr>
        <w:b/>
        <w:i/>
        <w:lang w:val="id-ID"/>
      </w:rPr>
      <w:t>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ED333D"/>
    <w:multiLevelType w:val="hybridMultilevel"/>
    <w:tmpl w:val="D708CAE6"/>
    <w:lvl w:ilvl="0" w:tplc="0409000F">
      <w:start w:val="1"/>
      <w:numFmt w:val="decimal"/>
      <w:lvlText w:val="%1."/>
      <w:lvlJc w:val="left"/>
      <w:pPr>
        <w:ind w:left="720" w:hanging="360"/>
      </w:pPr>
    </w:lvl>
    <w:lvl w:ilvl="1" w:tplc="5BB6E8D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5360A"/>
    <w:multiLevelType w:val="multilevel"/>
    <w:tmpl w:val="CCB4CC42"/>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8C1A6A"/>
    <w:multiLevelType w:val="multilevel"/>
    <w:tmpl w:val="5B1A921C"/>
    <w:lvl w:ilvl="0">
      <w:start w:val="1"/>
      <w:numFmt w:val="decimal"/>
      <w:lvlText w:val="%1."/>
      <w:lvlJc w:val="left"/>
      <w:pPr>
        <w:ind w:left="720" w:hanging="360"/>
      </w:pPr>
      <w:rPr>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8B3827"/>
    <w:multiLevelType w:val="hybridMultilevel"/>
    <w:tmpl w:val="F2B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05EE9"/>
    <w:multiLevelType w:val="hybridMultilevel"/>
    <w:tmpl w:val="5D46BFA6"/>
    <w:lvl w:ilvl="0" w:tplc="CFD0F5F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F1EBD"/>
    <w:multiLevelType w:val="hybridMultilevel"/>
    <w:tmpl w:val="2AAA1FB0"/>
    <w:lvl w:ilvl="0" w:tplc="FFFFFFFF">
      <w:start w:val="1"/>
      <w:numFmt w:val="decimal"/>
      <w:lvlText w:val="2.%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AD68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3546EF"/>
    <w:multiLevelType w:val="multilevel"/>
    <w:tmpl w:val="8594E8A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bCs w:val="0"/>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D4EFF"/>
    <w:multiLevelType w:val="hybridMultilevel"/>
    <w:tmpl w:val="A23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75975"/>
    <w:multiLevelType w:val="hybridMultilevel"/>
    <w:tmpl w:val="53649558"/>
    <w:lvl w:ilvl="0" w:tplc="A484D77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D62DB9"/>
    <w:multiLevelType w:val="hybridMultilevel"/>
    <w:tmpl w:val="8784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00520"/>
    <w:multiLevelType w:val="hybridMultilevel"/>
    <w:tmpl w:val="B994D9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D49270C"/>
    <w:multiLevelType w:val="hybridMultilevel"/>
    <w:tmpl w:val="54DA915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40B7F1D"/>
    <w:multiLevelType w:val="hybridMultilevel"/>
    <w:tmpl w:val="C164A86A"/>
    <w:lvl w:ilvl="0" w:tplc="803865B2">
      <w:start w:val="1"/>
      <w:numFmt w:val="decimal"/>
      <w:lvlText w:val="3.%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4E22278"/>
    <w:multiLevelType w:val="multilevel"/>
    <w:tmpl w:val="8594E8A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bCs w:val="0"/>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5364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33356D"/>
    <w:multiLevelType w:val="hybridMultilevel"/>
    <w:tmpl w:val="4F70EE7A"/>
    <w:lvl w:ilvl="0" w:tplc="F412D6F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36ACA"/>
    <w:multiLevelType w:val="hybridMultilevel"/>
    <w:tmpl w:val="244248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FAC1586"/>
    <w:multiLevelType w:val="hybridMultilevel"/>
    <w:tmpl w:val="8E62D53E"/>
    <w:lvl w:ilvl="0" w:tplc="CFD0F5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F0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393DB4"/>
    <w:multiLevelType w:val="hybridMultilevel"/>
    <w:tmpl w:val="604CBF2A"/>
    <w:lvl w:ilvl="0" w:tplc="E6A4E4BA">
      <w:start w:val="1"/>
      <w:numFmt w:val="decimal"/>
      <w:lvlText w:val="%1."/>
      <w:lvlJc w:val="left"/>
      <w:pPr>
        <w:ind w:left="1800" w:hanging="360"/>
      </w:pPr>
      <w:rPr>
        <w:rFonts w:hint="default"/>
        <w:b/>
        <w:bCs/>
        <w:i w:val="0"/>
        <w:iCs w:val="0"/>
      </w:rPr>
    </w:lvl>
    <w:lvl w:ilvl="1" w:tplc="249E2326">
      <w:start w:val="1"/>
      <w:numFmt w:val="decimal"/>
      <w:lvlText w:val="%2."/>
      <w:lvlJc w:val="left"/>
      <w:pPr>
        <w:ind w:left="1800" w:hanging="360"/>
      </w:pPr>
      <w:rPr>
        <w:b/>
        <w:bCs/>
      </w:rPr>
    </w:lvl>
    <w:lvl w:ilvl="2" w:tplc="0409001B">
      <w:start w:val="1"/>
      <w:numFmt w:val="lowerRoman"/>
      <w:lvlText w:val="%3."/>
      <w:lvlJc w:val="right"/>
      <w:pPr>
        <w:ind w:left="3240" w:hanging="180"/>
      </w:pPr>
    </w:lvl>
    <w:lvl w:ilvl="3" w:tplc="8968D0BA">
      <w:start w:val="1"/>
      <w:numFmt w:val="lowerLetter"/>
      <w:lvlText w:val="%4."/>
      <w:lvlJc w:val="left"/>
      <w:pPr>
        <w:ind w:left="3960" w:hanging="360"/>
      </w:pPr>
      <w:rPr>
        <w:rFonts w:hint="default"/>
        <w:b w:val="0"/>
        <w:bCs w:val="0"/>
        <w:i w:val="0"/>
        <w:iCs/>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F81696"/>
    <w:multiLevelType w:val="hybridMultilevel"/>
    <w:tmpl w:val="48DA5D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3C713AF"/>
    <w:multiLevelType w:val="hybridMultilevel"/>
    <w:tmpl w:val="39ACE408"/>
    <w:lvl w:ilvl="0" w:tplc="A484D770">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8472D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D170F4"/>
    <w:multiLevelType w:val="multilevel"/>
    <w:tmpl w:val="27E83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C107CC"/>
    <w:multiLevelType w:val="multilevel"/>
    <w:tmpl w:val="CF28F114"/>
    <w:lvl w:ilvl="0">
      <w:start w:val="6"/>
      <w:numFmt w:val="decimal"/>
      <w:lvlText w:val="%1."/>
      <w:lvlJc w:val="left"/>
      <w:pPr>
        <w:tabs>
          <w:tab w:val="num" w:pos="1800"/>
        </w:tabs>
        <w:ind w:left="1800" w:hanging="360"/>
      </w:pPr>
      <w:rPr>
        <w:rFonts w:hint="default"/>
        <w:b/>
        <w:bCs/>
      </w:rPr>
    </w:lvl>
    <w:lvl w:ilvl="1">
      <w:start w:val="1"/>
      <w:numFmt w:val="decimal"/>
      <w:lvlText w:val="%2."/>
      <w:lvlJc w:val="left"/>
      <w:pPr>
        <w:ind w:left="2520" w:hanging="360"/>
      </w:pPr>
      <w:rPr>
        <w:rFonts w:hint="default"/>
        <w:b w:val="0"/>
        <w:bCs w:val="0"/>
      </w:rPr>
    </w:lvl>
    <w:lvl w:ilvl="2">
      <w:start w:val="1"/>
      <w:numFmt w:val="bullet"/>
      <w:lvlText w:val="-"/>
      <w:lvlJc w:val="left"/>
      <w:pPr>
        <w:ind w:left="3240" w:hanging="360"/>
      </w:pPr>
      <w:rPr>
        <w:rFonts w:ascii="Times New Roman" w:eastAsiaTheme="minorHAnsi" w:hAnsi="Times New Roman" w:cs="Times New Roman" w:hint="default"/>
      </w:rPr>
    </w:lvl>
    <w:lvl w:ilvl="3">
      <w:start w:val="1"/>
      <w:numFmt w:val="decimal"/>
      <w:lvlText w:val="%4."/>
      <w:lvlJc w:val="left"/>
      <w:pPr>
        <w:ind w:left="3960" w:hanging="360"/>
      </w:pPr>
      <w:rPr>
        <w:rFonts w:hint="default"/>
        <w:b/>
        <w:bCs/>
        <w:sz w:val="24"/>
        <w:szCs w:val="24"/>
      </w:rPr>
    </w:lvl>
    <w:lvl w:ilvl="4">
      <w:start w:val="1"/>
      <w:numFmt w:val="decimal"/>
      <w:lvlText w:val="%5."/>
      <w:lvlJc w:val="left"/>
      <w:pPr>
        <w:ind w:left="4680" w:hanging="360"/>
      </w:pPr>
      <w:rPr>
        <w:sz w:val="24"/>
        <w:szCs w:val="24"/>
      </w:rPr>
    </w:lvl>
    <w:lvl w:ilvl="5">
      <w:start w:val="1"/>
      <w:numFmt w:val="decimal"/>
      <w:lvlText w:val="%6."/>
      <w:lvlJc w:val="left"/>
      <w:pPr>
        <w:ind w:left="5400" w:hanging="360"/>
      </w:pPr>
    </w:lvl>
    <w:lvl w:ilvl="6">
      <w:start w:val="1"/>
      <w:numFmt w:val="decimal"/>
      <w:lvlText w:val="%7."/>
      <w:lvlJc w:val="left"/>
      <w:pPr>
        <w:tabs>
          <w:tab w:val="num" w:pos="6120"/>
        </w:tabs>
        <w:ind w:left="6120" w:hanging="360"/>
      </w:pPr>
      <w:rPr>
        <w:rFonts w:hint="default"/>
        <w:b w:val="0"/>
        <w:bCs w:val="0"/>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535A6C0F"/>
    <w:multiLevelType w:val="multilevel"/>
    <w:tmpl w:val="276CA86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sz w:val="22"/>
        <w:szCs w:val="18"/>
      </w:rPr>
    </w:lvl>
    <w:lvl w:ilvl="2">
      <w:start w:val="1"/>
      <w:numFmt w:val="decimal"/>
      <w:lvlText w:val="%1.%2.%3."/>
      <w:lvlJc w:val="left"/>
      <w:pPr>
        <w:ind w:left="720" w:hanging="720"/>
      </w:pPr>
      <w:rPr>
        <w:rFonts w:hint="default"/>
        <w:b/>
        <w:bCs w:val="0"/>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3DB4B03"/>
    <w:multiLevelType w:val="hybridMultilevel"/>
    <w:tmpl w:val="FA46E8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42F52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654D18"/>
    <w:multiLevelType w:val="hybridMultilevel"/>
    <w:tmpl w:val="B4A846E2"/>
    <w:lvl w:ilvl="0" w:tplc="A484D770">
      <w:start w:val="1"/>
      <w:numFmt w:val="decimal"/>
      <w:lvlText w:val="%1)"/>
      <w:lvlJc w:val="left"/>
      <w:pPr>
        <w:ind w:left="360" w:hanging="360"/>
      </w:pPr>
      <w:rPr>
        <w:rFonts w:ascii="Times New Roman" w:hAnsi="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4654DB2"/>
    <w:multiLevelType w:val="hybridMultilevel"/>
    <w:tmpl w:val="626E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6E116D3"/>
    <w:multiLevelType w:val="hybridMultilevel"/>
    <w:tmpl w:val="A00A3B6C"/>
    <w:lvl w:ilvl="0" w:tplc="A484D770">
      <w:start w:val="1"/>
      <w:numFmt w:val="decimal"/>
      <w:lvlText w:val="%1)"/>
      <w:lvlJc w:val="left"/>
      <w:pPr>
        <w:ind w:left="360" w:hanging="360"/>
      </w:pPr>
      <w:rPr>
        <w:rFonts w:ascii="Times New Roman" w:hAnsi="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7C2590F"/>
    <w:multiLevelType w:val="multilevel"/>
    <w:tmpl w:val="8594E8A6"/>
    <w:lvl w:ilvl="0">
      <w:start w:val="3"/>
      <w:numFmt w:val="decimal"/>
      <w:lvlText w:val="%1."/>
      <w:lvlJc w:val="left"/>
      <w:pPr>
        <w:ind w:left="5400" w:hanging="360"/>
      </w:pPr>
      <w:rPr>
        <w:rFonts w:hint="default"/>
        <w:b/>
      </w:rPr>
    </w:lvl>
    <w:lvl w:ilvl="1">
      <w:start w:val="1"/>
      <w:numFmt w:val="decimal"/>
      <w:lvlText w:val="%1.%2."/>
      <w:lvlJc w:val="left"/>
      <w:pPr>
        <w:ind w:left="5400" w:hanging="360"/>
      </w:pPr>
      <w:rPr>
        <w:rFonts w:hint="default"/>
        <w:b/>
        <w:i w:val="0"/>
      </w:rPr>
    </w:lvl>
    <w:lvl w:ilvl="2">
      <w:start w:val="1"/>
      <w:numFmt w:val="decimal"/>
      <w:lvlText w:val="%1.%2.%3."/>
      <w:lvlJc w:val="left"/>
      <w:pPr>
        <w:ind w:left="5760" w:hanging="720"/>
      </w:pPr>
      <w:rPr>
        <w:rFonts w:hint="default"/>
        <w:b/>
        <w:bCs w:val="0"/>
        <w:sz w:val="22"/>
        <w:szCs w:val="18"/>
      </w:rPr>
    </w:lvl>
    <w:lvl w:ilvl="3">
      <w:start w:val="1"/>
      <w:numFmt w:val="decimal"/>
      <w:lvlText w:val="%1.%2.%3.%4."/>
      <w:lvlJc w:val="left"/>
      <w:pPr>
        <w:ind w:left="576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612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6840" w:hanging="1800"/>
      </w:pPr>
      <w:rPr>
        <w:rFonts w:hint="default"/>
        <w:b/>
      </w:rPr>
    </w:lvl>
  </w:abstractNum>
  <w:abstractNum w:abstractNumId="38" w15:restartNumberingAfterBreak="0">
    <w:nsid w:val="6C0A04D3"/>
    <w:multiLevelType w:val="hybridMultilevel"/>
    <w:tmpl w:val="7B96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93782"/>
    <w:multiLevelType w:val="hybridMultilevel"/>
    <w:tmpl w:val="76A40C38"/>
    <w:lvl w:ilvl="0" w:tplc="A484D770">
      <w:start w:val="1"/>
      <w:numFmt w:val="decimal"/>
      <w:lvlText w:val="%1)"/>
      <w:lvlJc w:val="left"/>
      <w:pPr>
        <w:ind w:left="1080" w:hanging="360"/>
      </w:pPr>
      <w:rPr>
        <w:rFonts w:ascii="Times New Roman" w:hAnsi="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72893DE5"/>
    <w:multiLevelType w:val="hybridMultilevel"/>
    <w:tmpl w:val="86EC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649A7"/>
    <w:multiLevelType w:val="multilevel"/>
    <w:tmpl w:val="A552C3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A351E1C"/>
    <w:multiLevelType w:val="multilevel"/>
    <w:tmpl w:val="8594E8A6"/>
    <w:lvl w:ilvl="0">
      <w:start w:val="3"/>
      <w:numFmt w:val="decimal"/>
      <w:lvlText w:val="%1."/>
      <w:lvlJc w:val="left"/>
      <w:pPr>
        <w:ind w:left="72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080" w:hanging="720"/>
      </w:pPr>
      <w:rPr>
        <w:rFonts w:hint="default"/>
        <w:b/>
        <w:bCs w:val="0"/>
        <w:sz w:val="22"/>
        <w:szCs w:val="18"/>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num w:numId="1" w16cid:durableId="653994884">
    <w:abstractNumId w:val="0"/>
  </w:num>
  <w:num w:numId="2" w16cid:durableId="1646201729">
    <w:abstractNumId w:val="29"/>
  </w:num>
  <w:num w:numId="3" w16cid:durableId="1586961311">
    <w:abstractNumId w:val="1"/>
  </w:num>
  <w:num w:numId="4" w16cid:durableId="318459842">
    <w:abstractNumId w:val="10"/>
  </w:num>
  <w:num w:numId="5" w16cid:durableId="13039236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4438380">
    <w:abstractNumId w:val="35"/>
  </w:num>
  <w:num w:numId="7" w16cid:durableId="785075139">
    <w:abstractNumId w:val="30"/>
  </w:num>
  <w:num w:numId="8" w16cid:durableId="248775872">
    <w:abstractNumId w:val="42"/>
  </w:num>
  <w:num w:numId="9" w16cid:durableId="32384012">
    <w:abstractNumId w:val="17"/>
  </w:num>
  <w:num w:numId="10" w16cid:durableId="1994406502">
    <w:abstractNumId w:val="9"/>
  </w:num>
  <w:num w:numId="11" w16cid:durableId="577710838">
    <w:abstractNumId w:val="37"/>
  </w:num>
  <w:num w:numId="12" w16cid:durableId="1735424605">
    <w:abstractNumId w:val="3"/>
  </w:num>
  <w:num w:numId="13" w16cid:durableId="1312371968">
    <w:abstractNumId w:val="11"/>
  </w:num>
  <w:num w:numId="14" w16cid:durableId="1583107049">
    <w:abstractNumId w:val="34"/>
  </w:num>
  <w:num w:numId="15" w16cid:durableId="712191084">
    <w:abstractNumId w:val="40"/>
  </w:num>
  <w:num w:numId="16" w16cid:durableId="621033218">
    <w:abstractNumId w:val="5"/>
  </w:num>
  <w:num w:numId="17" w16cid:durableId="1981575291">
    <w:abstractNumId w:val="38"/>
  </w:num>
  <w:num w:numId="18" w16cid:durableId="762723021">
    <w:abstractNumId w:val="13"/>
  </w:num>
  <w:num w:numId="19" w16cid:durableId="1791313806">
    <w:abstractNumId w:val="28"/>
  </w:num>
  <w:num w:numId="20" w16cid:durableId="1724526341">
    <w:abstractNumId w:val="2"/>
  </w:num>
  <w:num w:numId="21" w16cid:durableId="1563442950">
    <w:abstractNumId w:val="6"/>
  </w:num>
  <w:num w:numId="22" w16cid:durableId="2102526309">
    <w:abstractNumId w:val="21"/>
  </w:num>
  <w:num w:numId="23" w16cid:durableId="852035597">
    <w:abstractNumId w:val="4"/>
  </w:num>
  <w:num w:numId="24" w16cid:durableId="1854102995">
    <w:abstractNumId w:val="24"/>
  </w:num>
  <w:num w:numId="25" w16cid:durableId="1372725431">
    <w:abstractNumId w:val="31"/>
  </w:num>
  <w:num w:numId="26" w16cid:durableId="647787594">
    <w:abstractNumId w:val="15"/>
  </w:num>
  <w:num w:numId="27" w16cid:durableId="84034187">
    <w:abstractNumId w:val="14"/>
  </w:num>
  <w:num w:numId="28" w16cid:durableId="849486984">
    <w:abstractNumId w:val="20"/>
  </w:num>
  <w:num w:numId="29" w16cid:durableId="2004552538">
    <w:abstractNumId w:val="16"/>
  </w:num>
  <w:num w:numId="30" w16cid:durableId="2146239592">
    <w:abstractNumId w:val="22"/>
  </w:num>
  <w:num w:numId="31" w16cid:durableId="213127270">
    <w:abstractNumId w:val="32"/>
  </w:num>
  <w:num w:numId="32" w16cid:durableId="1721904344">
    <w:abstractNumId w:val="18"/>
  </w:num>
  <w:num w:numId="33" w16cid:durableId="1713454191">
    <w:abstractNumId w:val="26"/>
  </w:num>
  <w:num w:numId="34" w16cid:durableId="159659374">
    <w:abstractNumId w:val="8"/>
  </w:num>
  <w:num w:numId="35" w16cid:durableId="1661762746">
    <w:abstractNumId w:val="23"/>
  </w:num>
  <w:num w:numId="36" w16cid:durableId="1009411141">
    <w:abstractNumId w:val="36"/>
  </w:num>
  <w:num w:numId="37" w16cid:durableId="918365597">
    <w:abstractNumId w:val="25"/>
  </w:num>
  <w:num w:numId="38" w16cid:durableId="390160252">
    <w:abstractNumId w:val="39"/>
  </w:num>
  <w:num w:numId="39" w16cid:durableId="1455249323">
    <w:abstractNumId w:val="12"/>
  </w:num>
  <w:num w:numId="40" w16cid:durableId="406877422">
    <w:abstractNumId w:val="19"/>
  </w:num>
  <w:num w:numId="41" w16cid:durableId="2012222624">
    <w:abstractNumId w:val="7"/>
  </w:num>
  <w:num w:numId="42" w16cid:durableId="1177619460">
    <w:abstractNumId w:val="27"/>
  </w:num>
  <w:num w:numId="43" w16cid:durableId="1837527615">
    <w:abstractNumId w:val="41"/>
  </w:num>
  <w:num w:numId="44" w16cid:durableId="3301806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16DA"/>
    <w:rsid w:val="00017BCC"/>
    <w:rsid w:val="00027750"/>
    <w:rsid w:val="00032073"/>
    <w:rsid w:val="000B03E5"/>
    <w:rsid w:val="000E2EC4"/>
    <w:rsid w:val="000F4B06"/>
    <w:rsid w:val="000F7404"/>
    <w:rsid w:val="00113788"/>
    <w:rsid w:val="001141A9"/>
    <w:rsid w:val="00124C4F"/>
    <w:rsid w:val="00136193"/>
    <w:rsid w:val="001419FC"/>
    <w:rsid w:val="00143B00"/>
    <w:rsid w:val="00156925"/>
    <w:rsid w:val="0018156C"/>
    <w:rsid w:val="00190FB3"/>
    <w:rsid w:val="00196B92"/>
    <w:rsid w:val="001B277F"/>
    <w:rsid w:val="001C6A24"/>
    <w:rsid w:val="001D0642"/>
    <w:rsid w:val="002006E1"/>
    <w:rsid w:val="002017A2"/>
    <w:rsid w:val="00201B74"/>
    <w:rsid w:val="00203B5F"/>
    <w:rsid w:val="0021008A"/>
    <w:rsid w:val="00213C10"/>
    <w:rsid w:val="00213FEE"/>
    <w:rsid w:val="00214280"/>
    <w:rsid w:val="00220AAF"/>
    <w:rsid w:val="002241B8"/>
    <w:rsid w:val="002318A5"/>
    <w:rsid w:val="00240055"/>
    <w:rsid w:val="002547DE"/>
    <w:rsid w:val="0026234A"/>
    <w:rsid w:val="00266A25"/>
    <w:rsid w:val="00276863"/>
    <w:rsid w:val="0027767E"/>
    <w:rsid w:val="002D584B"/>
    <w:rsid w:val="00307AC7"/>
    <w:rsid w:val="00324AFE"/>
    <w:rsid w:val="0033605B"/>
    <w:rsid w:val="00336B34"/>
    <w:rsid w:val="003451AD"/>
    <w:rsid w:val="003A75BE"/>
    <w:rsid w:val="004013F0"/>
    <w:rsid w:val="00421FBC"/>
    <w:rsid w:val="0042222B"/>
    <w:rsid w:val="00444B82"/>
    <w:rsid w:val="00467D33"/>
    <w:rsid w:val="00470135"/>
    <w:rsid w:val="00482F53"/>
    <w:rsid w:val="004A6B49"/>
    <w:rsid w:val="004B7814"/>
    <w:rsid w:val="004C5327"/>
    <w:rsid w:val="00541D17"/>
    <w:rsid w:val="00541D2A"/>
    <w:rsid w:val="00546CE8"/>
    <w:rsid w:val="00575733"/>
    <w:rsid w:val="00575839"/>
    <w:rsid w:val="00580208"/>
    <w:rsid w:val="00591AFF"/>
    <w:rsid w:val="005D001E"/>
    <w:rsid w:val="005E0159"/>
    <w:rsid w:val="006048B8"/>
    <w:rsid w:val="00612CF4"/>
    <w:rsid w:val="00634483"/>
    <w:rsid w:val="006459CF"/>
    <w:rsid w:val="00652DF9"/>
    <w:rsid w:val="0065308C"/>
    <w:rsid w:val="006569AD"/>
    <w:rsid w:val="006636B1"/>
    <w:rsid w:val="00670614"/>
    <w:rsid w:val="00673CDD"/>
    <w:rsid w:val="00675D76"/>
    <w:rsid w:val="006E3BD2"/>
    <w:rsid w:val="00711C4D"/>
    <w:rsid w:val="00713F5B"/>
    <w:rsid w:val="007349A7"/>
    <w:rsid w:val="007432C2"/>
    <w:rsid w:val="00744776"/>
    <w:rsid w:val="00751A17"/>
    <w:rsid w:val="007A0CBD"/>
    <w:rsid w:val="007B331E"/>
    <w:rsid w:val="007D1129"/>
    <w:rsid w:val="007F3CF3"/>
    <w:rsid w:val="0080184F"/>
    <w:rsid w:val="008205B4"/>
    <w:rsid w:val="0083479E"/>
    <w:rsid w:val="0084586B"/>
    <w:rsid w:val="00851F36"/>
    <w:rsid w:val="00876F86"/>
    <w:rsid w:val="00891034"/>
    <w:rsid w:val="008964A4"/>
    <w:rsid w:val="008A2BC9"/>
    <w:rsid w:val="008B0FE2"/>
    <w:rsid w:val="008B6850"/>
    <w:rsid w:val="008D6079"/>
    <w:rsid w:val="00911024"/>
    <w:rsid w:val="009243FC"/>
    <w:rsid w:val="009316D9"/>
    <w:rsid w:val="009331BC"/>
    <w:rsid w:val="0099047D"/>
    <w:rsid w:val="00992B6D"/>
    <w:rsid w:val="009D0C2E"/>
    <w:rsid w:val="009D4C59"/>
    <w:rsid w:val="009F3609"/>
    <w:rsid w:val="00A03ECE"/>
    <w:rsid w:val="00A16D7E"/>
    <w:rsid w:val="00A349BC"/>
    <w:rsid w:val="00A56E67"/>
    <w:rsid w:val="00A65FD7"/>
    <w:rsid w:val="00A72B34"/>
    <w:rsid w:val="00A76067"/>
    <w:rsid w:val="00A8230C"/>
    <w:rsid w:val="00AC427D"/>
    <w:rsid w:val="00AD6B26"/>
    <w:rsid w:val="00AE435A"/>
    <w:rsid w:val="00AF43B2"/>
    <w:rsid w:val="00B0118C"/>
    <w:rsid w:val="00B0401F"/>
    <w:rsid w:val="00B178C0"/>
    <w:rsid w:val="00B870BA"/>
    <w:rsid w:val="00BA2F04"/>
    <w:rsid w:val="00BB1577"/>
    <w:rsid w:val="00BC782F"/>
    <w:rsid w:val="00BD0C6D"/>
    <w:rsid w:val="00BD4300"/>
    <w:rsid w:val="00BE5E04"/>
    <w:rsid w:val="00BE7B73"/>
    <w:rsid w:val="00C24F3A"/>
    <w:rsid w:val="00C35CDC"/>
    <w:rsid w:val="00C42F6C"/>
    <w:rsid w:val="00C85FCE"/>
    <w:rsid w:val="00C9358E"/>
    <w:rsid w:val="00CA633C"/>
    <w:rsid w:val="00D02530"/>
    <w:rsid w:val="00D046AE"/>
    <w:rsid w:val="00D1790F"/>
    <w:rsid w:val="00D47485"/>
    <w:rsid w:val="00D500E1"/>
    <w:rsid w:val="00D73172"/>
    <w:rsid w:val="00D81A4C"/>
    <w:rsid w:val="00DB5735"/>
    <w:rsid w:val="00DD48A1"/>
    <w:rsid w:val="00DE0787"/>
    <w:rsid w:val="00DE4AF3"/>
    <w:rsid w:val="00DF1C91"/>
    <w:rsid w:val="00DF6E16"/>
    <w:rsid w:val="00E1682F"/>
    <w:rsid w:val="00E226DA"/>
    <w:rsid w:val="00E501F4"/>
    <w:rsid w:val="00E54647"/>
    <w:rsid w:val="00E73408"/>
    <w:rsid w:val="00E74629"/>
    <w:rsid w:val="00EB06C7"/>
    <w:rsid w:val="00F007C5"/>
    <w:rsid w:val="00F0081E"/>
    <w:rsid w:val="00F01E62"/>
    <w:rsid w:val="00F02A31"/>
    <w:rsid w:val="00F22146"/>
    <w:rsid w:val="00F279B8"/>
    <w:rsid w:val="00F41C66"/>
    <w:rsid w:val="00F51B6E"/>
    <w:rsid w:val="00F54EC7"/>
    <w:rsid w:val="00F55239"/>
    <w:rsid w:val="00F7073A"/>
    <w:rsid w:val="00FB33E1"/>
    <w:rsid w:val="00FE2F99"/>
    <w:rsid w:val="00FF1FA8"/>
    <w:rsid w:val="00FF3F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4C096"/>
  <w15:docId w15:val="{39E3AD16-4B4E-4870-BD94-B99BF83E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83479E"/>
    <w:rPr>
      <w:color w:val="605E5C"/>
      <w:shd w:val="clear" w:color="auto" w:fill="E1DFDD"/>
    </w:rPr>
  </w:style>
  <w:style w:type="character" w:customStyle="1" w:styleId="ListParagraphChar">
    <w:name w:val="List Paragraph Char"/>
    <w:basedOn w:val="DefaultParagraphFont"/>
    <w:link w:val="ListParagraph"/>
    <w:uiPriority w:val="34"/>
    <w:rsid w:val="00196B92"/>
    <w:rPr>
      <w:rFonts w:eastAsia="Times New Roman"/>
      <w:szCs w:val="20"/>
    </w:rPr>
  </w:style>
  <w:style w:type="paragraph" w:styleId="NormalWeb">
    <w:name w:val="Normal (Web)"/>
    <w:basedOn w:val="Normal"/>
    <w:uiPriority w:val="99"/>
    <w:semiHidden/>
    <w:unhideWhenUsed/>
    <w:rsid w:val="00F55239"/>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2017A2"/>
    <w:rPr>
      <w:sz w:val="16"/>
      <w:szCs w:val="16"/>
    </w:rPr>
  </w:style>
  <w:style w:type="paragraph" w:styleId="CommentText">
    <w:name w:val="annotation text"/>
    <w:basedOn w:val="Normal"/>
    <w:link w:val="CommentTextChar"/>
    <w:uiPriority w:val="99"/>
    <w:unhideWhenUsed/>
    <w:rsid w:val="002017A2"/>
    <w:rPr>
      <w:sz w:val="20"/>
    </w:rPr>
  </w:style>
  <w:style w:type="character" w:customStyle="1" w:styleId="CommentTextChar">
    <w:name w:val="Comment Text Char"/>
    <w:basedOn w:val="DefaultParagraphFont"/>
    <w:link w:val="CommentText"/>
    <w:uiPriority w:val="99"/>
    <w:rsid w:val="002017A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017A2"/>
    <w:rPr>
      <w:b/>
      <w:bCs/>
    </w:rPr>
  </w:style>
  <w:style w:type="character" w:customStyle="1" w:styleId="CommentSubjectChar">
    <w:name w:val="Comment Subject Char"/>
    <w:basedOn w:val="CommentTextChar"/>
    <w:link w:val="CommentSubject"/>
    <w:uiPriority w:val="99"/>
    <w:semiHidden/>
    <w:rsid w:val="002017A2"/>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92569336">
      <w:bodyDiv w:val="1"/>
      <w:marLeft w:val="0"/>
      <w:marRight w:val="0"/>
      <w:marTop w:val="0"/>
      <w:marBottom w:val="0"/>
      <w:divBdr>
        <w:top w:val="none" w:sz="0" w:space="0" w:color="auto"/>
        <w:left w:val="none" w:sz="0" w:space="0" w:color="auto"/>
        <w:bottom w:val="none" w:sz="0" w:space="0" w:color="auto"/>
        <w:right w:val="none" w:sz="0" w:space="0" w:color="auto"/>
      </w:divBdr>
    </w:div>
    <w:div w:id="698969230">
      <w:bodyDiv w:val="1"/>
      <w:marLeft w:val="0"/>
      <w:marRight w:val="0"/>
      <w:marTop w:val="0"/>
      <w:marBottom w:val="0"/>
      <w:divBdr>
        <w:top w:val="none" w:sz="0" w:space="0" w:color="auto"/>
        <w:left w:val="none" w:sz="0" w:space="0" w:color="auto"/>
        <w:bottom w:val="none" w:sz="0" w:space="0" w:color="auto"/>
        <w:right w:val="none" w:sz="0" w:space="0" w:color="auto"/>
      </w:divBdr>
    </w:div>
    <w:div w:id="148971492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ilma.humair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okawid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9826</Words>
  <Characters>66332</Characters>
  <Application>Microsoft Office Word</Application>
  <DocSecurity>0</DocSecurity>
  <Lines>1950</Lines>
  <Paragraphs>777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PENDAHULUAN</vt:lpstr>
      <vt:lpstr>METODE PENELITIAN</vt:lpstr>
      <vt:lpstr>HASIL DAN PEMBAHASAN</vt:lpstr>
      <vt:lpstr>Hasil penelitian</vt:lpstr>
      <vt:lpstr>Pembahasan</vt:lpstr>
      <vt:lpstr>KESIMPULAN</vt:lpstr>
      <vt:lpstr>UCAPAN TERIMA KASIH</vt:lpstr>
      <vt:lpstr>REFERENSI</vt:lpstr>
    </vt:vector>
  </TitlesOfParts>
  <Company>Deftones</Company>
  <LinksUpToDate>false</LinksUpToDate>
  <CharactersWithSpaces>75381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Oka W</cp:lastModifiedBy>
  <cp:revision>2</cp:revision>
  <cp:lastPrinted>2024-08-17T09:45:00Z</cp:lastPrinted>
  <dcterms:created xsi:type="dcterms:W3CDTF">2024-09-02T13:46:00Z</dcterms:created>
  <dcterms:modified xsi:type="dcterms:W3CDTF">2024-09-02T13:46:00Z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e998b4d1-34ad-3326-b649-f6cf9ca0d101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2f99ecc49b05c6f8a8924da70cfc4aa7e99cc67772a9dfcdafa4f0b57ebb8d7c</vt:lpwstr>
  </property>
</Properties>
</file>