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102" w:type="dxa"/>
        <w:jc w:val="center"/>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2"/>
        <w:gridCol w:w="1988"/>
        <w:gridCol w:w="2623"/>
        <w:gridCol w:w="1515"/>
        <w:gridCol w:w="1024"/>
      </w:tblGrid>
      <w:tr w:rsidR="00F45897" w:rsidRPr="00F45897" w:rsidTr="009C2FAD">
        <w:trPr>
          <w:trHeight w:val="21"/>
          <w:jc w:val="center"/>
        </w:trPr>
        <w:tc>
          <w:tcPr>
            <w:tcW w:w="1952" w:type="dxa"/>
            <w:tcBorders>
              <w:top w:val="single" w:sz="4" w:space="0" w:color="auto"/>
              <w:bottom w:val="single" w:sz="4" w:space="0" w:color="auto"/>
            </w:tcBorders>
            <w:vAlign w:val="center"/>
          </w:tcPr>
          <w:p w:rsidR="00F45897" w:rsidRPr="00F45897" w:rsidRDefault="00F45897" w:rsidP="00F45897">
            <w:pPr>
              <w:widowControl w:val="0"/>
              <w:jc w:val="center"/>
              <w:rPr>
                <w:rFonts w:asciiTheme="majorBidi" w:eastAsia="Palatino Linotype" w:hAnsiTheme="majorBidi" w:cstheme="majorBidi"/>
                <w:b/>
                <w:iCs/>
                <w:color w:val="000000"/>
              </w:rPr>
            </w:pPr>
            <w:bookmarkStart w:id="0" w:name="_GoBack"/>
            <w:bookmarkEnd w:id="0"/>
            <w:r w:rsidRPr="00F45897">
              <w:rPr>
                <w:rFonts w:asciiTheme="majorBidi" w:eastAsia="Palatino Linotype" w:hAnsiTheme="majorBidi" w:cstheme="majorBidi"/>
                <w:b/>
                <w:iCs/>
                <w:color w:val="000000"/>
              </w:rPr>
              <w:t>Variabel</w:t>
            </w:r>
          </w:p>
        </w:tc>
        <w:tc>
          <w:tcPr>
            <w:tcW w:w="1988" w:type="dxa"/>
            <w:tcBorders>
              <w:top w:val="single" w:sz="4" w:space="0" w:color="auto"/>
              <w:bottom w:val="single" w:sz="4" w:space="0" w:color="auto"/>
            </w:tcBorders>
            <w:vAlign w:val="center"/>
          </w:tcPr>
          <w:p w:rsidR="00F45897" w:rsidRPr="00F45897" w:rsidRDefault="00F45897" w:rsidP="00F45897">
            <w:pPr>
              <w:widowControl w:val="0"/>
              <w:jc w:val="center"/>
              <w:rPr>
                <w:rFonts w:asciiTheme="majorBidi" w:eastAsia="Palatino Linotype" w:hAnsiTheme="majorBidi" w:cstheme="majorBidi"/>
                <w:b/>
                <w:iCs/>
                <w:color w:val="000000"/>
              </w:rPr>
            </w:pPr>
            <w:r w:rsidRPr="00F45897">
              <w:rPr>
                <w:rFonts w:asciiTheme="majorBidi" w:eastAsia="Palatino Linotype" w:hAnsiTheme="majorBidi" w:cstheme="majorBidi"/>
                <w:b/>
                <w:iCs/>
                <w:color w:val="000000"/>
              </w:rPr>
              <w:t>Indikator</w:t>
            </w:r>
          </w:p>
        </w:tc>
        <w:tc>
          <w:tcPr>
            <w:tcW w:w="2623" w:type="dxa"/>
            <w:tcBorders>
              <w:top w:val="single" w:sz="4" w:space="0" w:color="auto"/>
              <w:bottom w:val="single" w:sz="4" w:space="0" w:color="auto"/>
            </w:tcBorders>
            <w:vAlign w:val="center"/>
          </w:tcPr>
          <w:p w:rsidR="00F45897" w:rsidRPr="00F45897" w:rsidRDefault="00F45897" w:rsidP="00F45897">
            <w:pPr>
              <w:widowControl w:val="0"/>
              <w:jc w:val="center"/>
              <w:rPr>
                <w:rFonts w:asciiTheme="majorBidi" w:eastAsia="Palatino Linotype" w:hAnsiTheme="majorBidi" w:cstheme="majorBidi"/>
                <w:b/>
                <w:iCs/>
                <w:color w:val="000000"/>
              </w:rPr>
            </w:pPr>
            <w:r w:rsidRPr="00F45897">
              <w:rPr>
                <w:rFonts w:asciiTheme="majorBidi" w:eastAsia="Palatino Linotype" w:hAnsiTheme="majorBidi" w:cstheme="majorBidi"/>
                <w:b/>
                <w:iCs/>
                <w:color w:val="000000"/>
              </w:rPr>
              <w:t>Pernyataan</w:t>
            </w:r>
          </w:p>
        </w:tc>
        <w:tc>
          <w:tcPr>
            <w:tcW w:w="1515" w:type="dxa"/>
            <w:tcBorders>
              <w:top w:val="single" w:sz="4" w:space="0" w:color="auto"/>
              <w:bottom w:val="single" w:sz="4" w:space="0" w:color="auto"/>
            </w:tcBorders>
            <w:vAlign w:val="center"/>
          </w:tcPr>
          <w:p w:rsidR="00F45897" w:rsidRPr="00F45897" w:rsidRDefault="00F45897" w:rsidP="00F45897">
            <w:pPr>
              <w:widowControl w:val="0"/>
              <w:jc w:val="center"/>
              <w:rPr>
                <w:rFonts w:asciiTheme="majorBidi" w:eastAsia="Palatino Linotype" w:hAnsiTheme="majorBidi" w:cstheme="majorBidi"/>
                <w:b/>
                <w:iCs/>
                <w:color w:val="000000"/>
              </w:rPr>
            </w:pPr>
            <w:r w:rsidRPr="00F45897">
              <w:rPr>
                <w:rFonts w:asciiTheme="majorBidi" w:eastAsia="Palatino Linotype" w:hAnsiTheme="majorBidi" w:cstheme="majorBidi"/>
                <w:b/>
                <w:iCs/>
                <w:color w:val="000000"/>
              </w:rPr>
              <w:t>Referensi</w:t>
            </w:r>
          </w:p>
        </w:tc>
        <w:tc>
          <w:tcPr>
            <w:tcW w:w="1024" w:type="dxa"/>
            <w:tcBorders>
              <w:top w:val="single" w:sz="4" w:space="0" w:color="auto"/>
              <w:bottom w:val="single" w:sz="4" w:space="0" w:color="auto"/>
            </w:tcBorders>
            <w:vAlign w:val="center"/>
          </w:tcPr>
          <w:p w:rsidR="00F45897" w:rsidRPr="00F45897" w:rsidRDefault="00F45897" w:rsidP="00F45897">
            <w:pPr>
              <w:widowControl w:val="0"/>
              <w:jc w:val="center"/>
              <w:rPr>
                <w:rFonts w:asciiTheme="majorBidi" w:eastAsia="Palatino Linotype" w:hAnsiTheme="majorBidi" w:cstheme="majorBidi"/>
                <w:b/>
                <w:iCs/>
                <w:color w:val="000000"/>
              </w:rPr>
            </w:pPr>
            <w:r w:rsidRPr="00F45897">
              <w:rPr>
                <w:rFonts w:asciiTheme="majorBidi" w:eastAsia="Palatino Linotype" w:hAnsiTheme="majorBidi" w:cstheme="majorBidi"/>
                <w:b/>
                <w:iCs/>
                <w:color w:val="000000"/>
              </w:rPr>
              <w:t>Skala Likert</w:t>
            </w:r>
          </w:p>
        </w:tc>
      </w:tr>
      <w:tr w:rsidR="00F45897" w:rsidRPr="00F45897" w:rsidTr="009C2FAD">
        <w:trPr>
          <w:trHeight w:val="30"/>
          <w:jc w:val="center"/>
        </w:trPr>
        <w:tc>
          <w:tcPr>
            <w:tcW w:w="1952"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b/>
                <w:iCs/>
                <w:color w:val="000000"/>
              </w:rPr>
            </w:pPr>
            <w:r w:rsidRPr="00F45897">
              <w:rPr>
                <w:rFonts w:asciiTheme="majorBidi" w:eastAsia="Palatino Linotype" w:hAnsiTheme="majorBidi" w:cstheme="majorBidi"/>
                <w:b/>
                <w:iCs/>
                <w:color w:val="000000"/>
              </w:rPr>
              <w:t>Fasilitas Halal</w:t>
            </w:r>
          </w:p>
          <w:p w:rsidR="00F45897" w:rsidRPr="00F45897" w:rsidRDefault="00F45897" w:rsidP="00F45897">
            <w:pPr>
              <w:widowControl w:val="0"/>
              <w:rPr>
                <w:rFonts w:asciiTheme="majorBidi" w:eastAsia="Palatino Linotype" w:hAnsiTheme="majorBidi" w:cstheme="majorBidi"/>
                <w:bCs/>
                <w:iCs/>
                <w:color w:val="000000"/>
              </w:rPr>
            </w:pPr>
          </w:p>
          <w:p w:rsidR="00F45897" w:rsidRPr="00F45897" w:rsidRDefault="00F45897" w:rsidP="00F45897">
            <w:pPr>
              <w:widowControl w:val="0"/>
              <w:jc w:val="both"/>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Fasilitas halal merupakan segala bentuk fasilitas yang memungkinkan dan mempercepat penyediaan layanan sesuai dengan prinsip syariat Islam. Pentingnya pemenuhan kebutuhan pengunjung terutama pengunjung muslim membuat fasilitas halal menjadi faktor yang tidak dapat diabaikan selama perjalanan wisata.</w:t>
            </w:r>
          </w:p>
          <w:p w:rsidR="00F45897" w:rsidRPr="00F45897" w:rsidRDefault="00F45897" w:rsidP="00F45897">
            <w:pPr>
              <w:widowControl w:val="0"/>
              <w:jc w:val="both"/>
              <w:rPr>
                <w:rFonts w:asciiTheme="majorBidi" w:eastAsia="Palatino Linotype" w:hAnsiTheme="majorBidi" w:cstheme="majorBidi"/>
                <w:iCs/>
                <w:color w:val="000000"/>
              </w:rPr>
            </w:pPr>
          </w:p>
        </w:tc>
        <w:tc>
          <w:tcPr>
            <w:tcW w:w="1988" w:type="dxa"/>
            <w:tcBorders>
              <w:top w:val="single" w:sz="4" w:space="0" w:color="auto"/>
              <w:bottom w:val="single" w:sz="4" w:space="0" w:color="auto"/>
            </w:tcBorders>
          </w:tcPr>
          <w:p w:rsidR="00F45897" w:rsidRPr="00F45897" w:rsidRDefault="00F45897" w:rsidP="00F45897">
            <w:pPr>
              <w:widowControl w:val="0"/>
              <w:numPr>
                <w:ilvl w:val="0"/>
                <w:numId w:val="1"/>
              </w:numPr>
              <w:ind w:left="337"/>
              <w:jc w:val="both"/>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Ketersediaan tempat ibadah</w:t>
            </w:r>
          </w:p>
          <w:p w:rsidR="00F45897" w:rsidRPr="00F45897" w:rsidRDefault="00F45897" w:rsidP="00F45897">
            <w:pPr>
              <w:widowControl w:val="0"/>
              <w:numPr>
                <w:ilvl w:val="0"/>
                <w:numId w:val="1"/>
              </w:numPr>
              <w:ind w:left="337"/>
              <w:jc w:val="both"/>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Ketersediaan fasilitas ibadah</w:t>
            </w:r>
          </w:p>
          <w:p w:rsidR="00F45897" w:rsidRPr="00F45897" w:rsidRDefault="00F45897" w:rsidP="00F45897">
            <w:pPr>
              <w:widowControl w:val="0"/>
              <w:numPr>
                <w:ilvl w:val="0"/>
                <w:numId w:val="1"/>
              </w:numPr>
              <w:ind w:left="33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Ketersediaan makanan dan minuman halal</w:t>
            </w:r>
          </w:p>
          <w:p w:rsidR="00F45897" w:rsidRPr="00F45897" w:rsidRDefault="00F45897" w:rsidP="00F45897">
            <w:pPr>
              <w:widowControl w:val="0"/>
              <w:numPr>
                <w:ilvl w:val="0"/>
                <w:numId w:val="1"/>
              </w:numPr>
              <w:ind w:left="33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Adanya petunjuk arah sholat (kiblat)</w:t>
            </w:r>
          </w:p>
        </w:tc>
        <w:tc>
          <w:tcPr>
            <w:tcW w:w="2623" w:type="dxa"/>
            <w:tcBorders>
              <w:top w:val="single" w:sz="4" w:space="0" w:color="auto"/>
              <w:bottom w:val="single" w:sz="4" w:space="0" w:color="auto"/>
            </w:tcBorders>
          </w:tcPr>
          <w:p w:rsidR="00F45897" w:rsidRPr="00F45897" w:rsidRDefault="00F45897" w:rsidP="00F45897">
            <w:pPr>
              <w:widowControl w:val="0"/>
              <w:numPr>
                <w:ilvl w:val="0"/>
                <w:numId w:val="5"/>
              </w:numPr>
              <w:ind w:left="317" w:hanging="328"/>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merasa jumlah masjid di wisata halal kota kudus cukup untuk memenuhi kebutuhan masyarakat lokal serta pengunjung</w:t>
            </w:r>
          </w:p>
          <w:p w:rsidR="00F45897" w:rsidRPr="00F45897" w:rsidRDefault="00F45897" w:rsidP="00F45897">
            <w:pPr>
              <w:widowControl w:val="0"/>
              <w:numPr>
                <w:ilvl w:val="0"/>
                <w:numId w:val="5"/>
              </w:numPr>
              <w:ind w:left="317" w:hanging="328"/>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Menurut saya, tempat ibadah dirawat dan dipelihara dengan baik untuk kebutuhan pengunjung</w:t>
            </w:r>
          </w:p>
          <w:p w:rsidR="00F45897" w:rsidRPr="00F45897" w:rsidRDefault="00F45897" w:rsidP="00F45897">
            <w:pPr>
              <w:widowControl w:val="0"/>
              <w:numPr>
                <w:ilvl w:val="0"/>
                <w:numId w:val="5"/>
              </w:numPr>
              <w:ind w:left="273"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merasa ketersediaan sarana dan prasarana ibadah (Mukena, Sarung, tempat wudhu, dll) di wisata halal kota kudus cukup terpenuhi</w:t>
            </w:r>
          </w:p>
          <w:p w:rsidR="00F45897" w:rsidRPr="00F45897" w:rsidRDefault="00F45897" w:rsidP="00F45897">
            <w:pPr>
              <w:widowControl w:val="0"/>
              <w:numPr>
                <w:ilvl w:val="0"/>
                <w:numId w:val="5"/>
              </w:numPr>
              <w:ind w:left="273"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merasa puas dengan fasilitas area khusus untuk wanita dan laki-laki di dalam tempat ibadah.</w:t>
            </w:r>
          </w:p>
          <w:p w:rsidR="00F45897" w:rsidRPr="00F45897" w:rsidRDefault="00F45897" w:rsidP="00F45897">
            <w:pPr>
              <w:widowControl w:val="0"/>
              <w:numPr>
                <w:ilvl w:val="0"/>
                <w:numId w:val="5"/>
              </w:numPr>
              <w:ind w:left="273"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merasa puas dengan ketersediaan makanan dan minuman halal di sekitar wisata halal kota kudus.</w:t>
            </w:r>
          </w:p>
          <w:p w:rsidR="00F45897" w:rsidRPr="00F45897" w:rsidRDefault="00F45897" w:rsidP="00F45897">
            <w:pPr>
              <w:widowControl w:val="0"/>
              <w:numPr>
                <w:ilvl w:val="0"/>
                <w:numId w:val="5"/>
              </w:numPr>
              <w:ind w:left="273"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Terdapat tanda atau penunjuk arah sholat (kiblat) di dalam dan di sekitar tempat-tempat umum yang membantu pengunjung.</w:t>
            </w:r>
          </w:p>
        </w:tc>
        <w:tc>
          <w:tcPr>
            <w:tcW w:w="1515"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fldChar w:fldCharType="begin" w:fldLock="1"/>
            </w:r>
            <w:r w:rsidRPr="00F45897">
              <w:rPr>
                <w:rFonts w:asciiTheme="majorBidi" w:eastAsia="Palatino Linotype" w:hAnsiTheme="majorBidi" w:cstheme="majorBidi"/>
                <w:iCs/>
                <w:color w:val="000000"/>
              </w:rPr>
              <w:instrText>ADDIN CSL_CITATION {"citationItems":[{"id":"ITEM-1","itemData":{"DOI":"10.26533/jmd.v4i1.759","abstract":"The growing consumer interest in the halal sector, especially tourism, is accompanied by the awareness of tourists in choosing tourist destinations that have implemented sharia principles. Opportunities like this should be immediately followed up by tourism managers because they relate to the marketing strategies they have to do. Travelers who have had a satisfying travel experience will voluntarily revisit these tourist destinations and will recommend them to friends, relatives, and colleagues. That way, the tourism manager must meet the needs of tourists so that they are satisfied and foster interest in revisiting these tourist destinations. This research is a quantitative research by conducting a survey using 180 samples, namely tourists on the Banyuwangi Syariah Beach. The analysis tool used is Warp-PLS 3.0. The results found are that it is known that tourist satisfaction mediates the full influence of the attributes of halal tourism on the interest in revisiting.","author":[{"dropping-particle":"","family":"Puspitasari","given":"Dyah Ayu Kunthi","non-dropping-particle":"","parse-names":false,"suffix":""}],"container-title":"JMD : Jurnal Riset Manajemen &amp; Bisnis Dewantara","id":"ITEM-1","issue":"1","issued":{"date-parts":[["2021"]]},"page":"45-54","title":"Analisis Peran Kepuasan Wisatawan Memediasi Pengaruh Atribut Wisata Halal Terhadap Minat Berkunjung Ulang Pantai Syariah Banyuwangi","type":"article-journal","volume":"4"},"uris":["http://www.mendeley.com/documents/?uuid=86f36a7f-2ca8-4f3b-ac35-3cb62409bd1c"]}],"mendeley":{"formattedCitation":"(Puspitasari, 2021)","plainTextFormattedCitation":"(Puspitasari, 2021)","previouslyFormattedCitation":"(Puspitasari, 2021)"},"properties":{"noteIndex":0},"schema":"https://github.com/citation-style-language/schema/raw/master/csl-citation.json"}</w:instrText>
            </w:r>
            <w:r w:rsidRPr="00F45897">
              <w:rPr>
                <w:rFonts w:asciiTheme="majorBidi" w:eastAsia="Palatino Linotype" w:hAnsiTheme="majorBidi" w:cstheme="majorBidi"/>
                <w:iCs/>
                <w:color w:val="000000"/>
              </w:rPr>
              <w:fldChar w:fldCharType="separate"/>
            </w:r>
            <w:r w:rsidRPr="00F45897">
              <w:rPr>
                <w:rFonts w:asciiTheme="majorBidi" w:eastAsia="Palatino Linotype" w:hAnsiTheme="majorBidi" w:cstheme="majorBidi"/>
                <w:iCs/>
                <w:noProof/>
                <w:color w:val="000000"/>
              </w:rPr>
              <w:t>(Puspitasari, 2021)</w:t>
            </w:r>
            <w:r w:rsidRPr="00F45897">
              <w:rPr>
                <w:rFonts w:asciiTheme="majorBidi" w:eastAsia="Palatino Linotype" w:hAnsiTheme="majorBidi" w:cstheme="majorBidi"/>
                <w:iCs/>
                <w:color w:val="000000"/>
              </w:rPr>
              <w:fldChar w:fldCharType="end"/>
            </w:r>
          </w:p>
        </w:tc>
        <w:tc>
          <w:tcPr>
            <w:tcW w:w="1024"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1-5 Likert</w:t>
            </w:r>
          </w:p>
        </w:tc>
      </w:tr>
      <w:tr w:rsidR="00F45897" w:rsidRPr="00F45897" w:rsidTr="009C2FAD">
        <w:trPr>
          <w:trHeight w:val="15"/>
          <w:jc w:val="center"/>
        </w:trPr>
        <w:tc>
          <w:tcPr>
            <w:tcW w:w="1952"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b/>
                <w:iCs/>
                <w:color w:val="000000"/>
              </w:rPr>
            </w:pPr>
            <w:r w:rsidRPr="00F45897">
              <w:rPr>
                <w:rFonts w:asciiTheme="majorBidi" w:eastAsia="Palatino Linotype" w:hAnsiTheme="majorBidi" w:cstheme="majorBidi"/>
                <w:b/>
                <w:iCs/>
                <w:color w:val="000000"/>
              </w:rPr>
              <w:t>Media Sosial</w:t>
            </w:r>
          </w:p>
          <w:p w:rsidR="00F45897" w:rsidRPr="00F45897" w:rsidRDefault="00F45897" w:rsidP="00F45897">
            <w:pPr>
              <w:widowControl w:val="0"/>
              <w:rPr>
                <w:rFonts w:asciiTheme="majorBidi" w:eastAsia="Palatino Linotype" w:hAnsiTheme="majorBidi" w:cstheme="majorBidi"/>
                <w:bCs/>
                <w:iCs/>
                <w:color w:val="000000"/>
              </w:rPr>
            </w:pPr>
          </w:p>
          <w:p w:rsidR="00F45897" w:rsidRPr="00F45897" w:rsidRDefault="00F45897" w:rsidP="00F45897">
            <w:pPr>
              <w:widowControl w:val="0"/>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 xml:space="preserve">Media sosial merupakan tempat yang memberikan kesempatan semua orang untuk saling terhubung dengan tujuan berbagi informasi dan pengalaman yang mereka miliki. </w:t>
            </w:r>
          </w:p>
        </w:tc>
        <w:tc>
          <w:tcPr>
            <w:tcW w:w="1988" w:type="dxa"/>
            <w:tcBorders>
              <w:top w:val="single" w:sz="4" w:space="0" w:color="auto"/>
              <w:bottom w:val="single" w:sz="4" w:space="0" w:color="auto"/>
            </w:tcBorders>
          </w:tcPr>
          <w:p w:rsidR="00F45897" w:rsidRPr="00F45897" w:rsidRDefault="00F45897" w:rsidP="00F45897">
            <w:pPr>
              <w:widowControl w:val="0"/>
              <w:numPr>
                <w:ilvl w:val="0"/>
                <w:numId w:val="2"/>
              </w:numPr>
              <w:pBdr>
                <w:top w:val="nil"/>
                <w:left w:val="nil"/>
                <w:bottom w:val="nil"/>
                <w:right w:val="nil"/>
                <w:between w:val="nil"/>
              </w:pBd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Kemudahan dalam mengakses informasi</w:t>
            </w:r>
          </w:p>
          <w:p w:rsidR="00F45897" w:rsidRPr="00F45897" w:rsidRDefault="00F45897" w:rsidP="00F45897">
            <w:pPr>
              <w:widowControl w:val="0"/>
              <w:numPr>
                <w:ilvl w:val="0"/>
                <w:numId w:val="2"/>
              </w:numPr>
              <w:pBdr>
                <w:top w:val="nil"/>
                <w:left w:val="nil"/>
                <w:bottom w:val="nil"/>
                <w:right w:val="nil"/>
                <w:between w:val="nil"/>
              </w:pBd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Kecepatan dalam memberikan informasi</w:t>
            </w:r>
          </w:p>
          <w:p w:rsidR="00F45897" w:rsidRPr="00F45897" w:rsidRDefault="00F45897" w:rsidP="00F45897">
            <w:pPr>
              <w:widowControl w:val="0"/>
              <w:numPr>
                <w:ilvl w:val="0"/>
                <w:numId w:val="2"/>
              </w:numPr>
              <w:pBdr>
                <w:top w:val="nil"/>
                <w:left w:val="nil"/>
                <w:bottom w:val="nil"/>
                <w:right w:val="nil"/>
                <w:between w:val="nil"/>
              </w:pBd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Kemudahan melakukan komunikasi dua arah</w:t>
            </w:r>
          </w:p>
          <w:p w:rsidR="00F45897" w:rsidRPr="00F45897" w:rsidRDefault="00F45897" w:rsidP="00F45897">
            <w:pPr>
              <w:widowControl w:val="0"/>
              <w:numPr>
                <w:ilvl w:val="0"/>
                <w:numId w:val="2"/>
              </w:numPr>
              <w:pBdr>
                <w:top w:val="nil"/>
                <w:left w:val="nil"/>
                <w:bottom w:val="nil"/>
                <w:right w:val="nil"/>
                <w:between w:val="nil"/>
              </w:pBd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Volatilitas atau jangka waktu dalam berbagi informasi</w:t>
            </w:r>
          </w:p>
          <w:p w:rsidR="00F45897" w:rsidRPr="00F45897" w:rsidRDefault="00F45897" w:rsidP="00F45897">
            <w:pPr>
              <w:widowControl w:val="0"/>
              <w:numPr>
                <w:ilvl w:val="0"/>
                <w:numId w:val="2"/>
              </w:numPr>
              <w:pBdr>
                <w:top w:val="nil"/>
                <w:left w:val="nil"/>
                <w:bottom w:val="nil"/>
                <w:right w:val="nil"/>
                <w:between w:val="nil"/>
              </w:pBd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Jangkauan tanpa batas</w:t>
            </w:r>
          </w:p>
        </w:tc>
        <w:tc>
          <w:tcPr>
            <w:tcW w:w="2623" w:type="dxa"/>
            <w:tcBorders>
              <w:top w:val="single" w:sz="4" w:space="0" w:color="auto"/>
              <w:bottom w:val="single" w:sz="4" w:space="0" w:color="auto"/>
            </w:tcBorders>
          </w:tcPr>
          <w:p w:rsidR="00F45897" w:rsidRPr="00F45897" w:rsidRDefault="00F45897" w:rsidP="00F45897">
            <w:pPr>
              <w:widowControl w:val="0"/>
              <w:numPr>
                <w:ilvl w:val="0"/>
                <w:numId w:val="6"/>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Media sosial membantu dan mempermudah saya dalam mengakses informasi terkait wisata halal di Kota Kudus.</w:t>
            </w:r>
          </w:p>
          <w:p w:rsidR="00F45897" w:rsidRPr="00F45897" w:rsidRDefault="00F45897" w:rsidP="00F45897">
            <w:pPr>
              <w:widowControl w:val="0"/>
              <w:numPr>
                <w:ilvl w:val="0"/>
                <w:numId w:val="6"/>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Melalui media sosial, akses informasi pariwisata halal tersedia dalam berbagai bahasa.</w:t>
            </w:r>
          </w:p>
          <w:p w:rsidR="00F45897" w:rsidRPr="00F45897" w:rsidRDefault="00F45897" w:rsidP="00F45897">
            <w:pPr>
              <w:widowControl w:val="0"/>
              <w:numPr>
                <w:ilvl w:val="0"/>
                <w:numId w:val="6"/>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merasa informasi terkait wisata halal di Kota Kudus cepat tersampaikan melalui media sosial.</w:t>
            </w:r>
          </w:p>
          <w:p w:rsidR="00F45897" w:rsidRPr="00F45897" w:rsidRDefault="00F45897" w:rsidP="00F45897">
            <w:pPr>
              <w:widowControl w:val="0"/>
              <w:numPr>
                <w:ilvl w:val="0"/>
                <w:numId w:val="6"/>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 xml:space="preserve">Saya merasakan kemudahan komunikasi dua arah dengan pihak pengelola wisata halal </w:t>
            </w:r>
            <w:r w:rsidRPr="00F45897">
              <w:rPr>
                <w:rFonts w:asciiTheme="majorBidi" w:eastAsia="Palatino Linotype" w:hAnsiTheme="majorBidi" w:cstheme="majorBidi"/>
                <w:iCs/>
                <w:color w:val="000000"/>
              </w:rPr>
              <w:lastRenderedPageBreak/>
              <w:t>di Kota Kudus.</w:t>
            </w:r>
          </w:p>
          <w:p w:rsidR="00F45897" w:rsidRPr="00F45897" w:rsidRDefault="00F45897" w:rsidP="00F45897">
            <w:pPr>
              <w:widowControl w:val="0"/>
              <w:numPr>
                <w:ilvl w:val="0"/>
                <w:numId w:val="6"/>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Media sosial dapat menjangkau informasi tentang wisata halal di Kota Kudus mencakup berbagai kalangan dan daerah.</w:t>
            </w:r>
          </w:p>
          <w:p w:rsidR="00F45897" w:rsidRPr="00F45897" w:rsidRDefault="00F45897" w:rsidP="00F45897">
            <w:pPr>
              <w:widowControl w:val="0"/>
              <w:numPr>
                <w:ilvl w:val="0"/>
                <w:numId w:val="6"/>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Informasi mengenai acara atau festival wisata halal di Kota Kudus disampaikan dalam jangka waktu yang memadai untuk memungkinkan perencanaan wisatawan.</w:t>
            </w:r>
          </w:p>
        </w:tc>
        <w:tc>
          <w:tcPr>
            <w:tcW w:w="1515"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lastRenderedPageBreak/>
              <w:fldChar w:fldCharType="begin" w:fldLock="1"/>
            </w:r>
            <w:r w:rsidRPr="00F45897">
              <w:rPr>
                <w:rFonts w:asciiTheme="majorBidi" w:eastAsia="Palatino Linotype" w:hAnsiTheme="majorBidi" w:cstheme="majorBidi"/>
                <w:iCs/>
                <w:color w:val="000000"/>
              </w:rPr>
              <w:instrText>ADDIN CSL_CITATION {"citationItems":[{"id":"ITEM-1","itemData":{"abstract":"Pengaruh media sosial terhadap pariwisata kini semakin meningkat, sebab melaluinya wisatawan bisa mendapatkan informasi untuk membantu mereka dalam proses perencanaan perjalanan wisata.Artikel ini akan memfokuskan diri untuk melihat pengaruh media sosial terhadap minat berkunjung wisatawan domestik menggunakan indikator 4C (context, communications, collaboration, dan connections) yang diajukan oleh Chris Heuer, dengan Nusa Penida sebagai sebuah studi kasus. Adapun penelitian yang menjadi landasan ditulisnya artikel ini dilakukan pada kuartal keempat tahun 2020 saat pandemi Covid-19 terjadi, di mana seluruh kuesioner disebarkan secara daring melalui Google Forms. Dari penelitian tersebut ditemukan bahwa meskipun variabel connection, context, communication, dan collaboration, secara simultan berpengaruh signifikan terhadap minat berkunjung, hanya variabel collaboration saja yang secara parsial berpengaruh positif signifikan terhadap minat berkunjung wisatawan domestik. Kemudian, walaupun model regresi tersebut secara statistik dapat dipakai untuk menentukan minat berkunjung wisatawan domestik, pengaruhnya tidaklah besar hanya 32.8%, sedangkan 67,2% sisanya dipengaruhi oleh faktor lain. Hal ini menandakan bahwa perlu dilakukan penelitian yang lebih dalam lagi mengenai indikator-indikator media sosial yang, baik secara langsung maupun tidak, mempengaruhi minat berkunjung seorang wisatawan domestik dalam mengunjungi suatu daerah wisata seperti Nusa Penida.","author":[{"dropping-particle":"","family":"Setiyarti","given":"Tettie","non-dropping-particle":"","parse-names":false,"suffix":""},{"dropping-particle":"","family":"Silitonga","given":"Grace Felas","non-dropping-particle":"","parse-names":false,"suffix":""},{"dropping-particle":"","family":"Sundari","given":"Pipit","non-dropping-particle":"","parse-names":false,"suffix":""},{"dropping-particle":"","family":"Penida","given":"Nusa","non-dropping-particle":"","parse-names":false,"suffix":""}],"container-title":"Prosiding Seminar Nasional Hasil Penelitian-Denpasar","id":"ITEM-1","issued":{"date-parts":[["2021"]]},"page":"90-104","title":"Pengaruh 4C Media Sosial Terhadap Minat Berkunjung","type":"paper-conference"},"uris":["http://www.mendeley.com/documents/?uuid=f16f9bee-20f8-4ca1-b829-c8170e470569"]}],"mendeley":{"formattedCitation":"(Setiyarti &lt;i&gt;et al.&lt;/i&gt;, 2021)","plainTextFormattedCitation":"(Setiyarti et al., 2021)","previouslyFormattedCitation":"(Setiyarti &lt;i&gt;et al.&lt;/i&gt;, 2021)"},"properties":{"noteIndex":0},"schema":"https://github.com/citation-style-language/schema/raw/master/csl-citation.json"}</w:instrText>
            </w:r>
            <w:r w:rsidRPr="00F45897">
              <w:rPr>
                <w:rFonts w:asciiTheme="majorBidi" w:eastAsia="Palatino Linotype" w:hAnsiTheme="majorBidi" w:cstheme="majorBidi"/>
                <w:iCs/>
                <w:color w:val="000000"/>
              </w:rPr>
              <w:fldChar w:fldCharType="separate"/>
            </w:r>
            <w:r w:rsidRPr="00F45897">
              <w:rPr>
                <w:rFonts w:asciiTheme="majorBidi" w:eastAsia="Palatino Linotype" w:hAnsiTheme="majorBidi" w:cstheme="majorBidi"/>
                <w:iCs/>
                <w:noProof/>
                <w:color w:val="000000"/>
              </w:rPr>
              <w:t xml:space="preserve">(Setiyarti </w:t>
            </w:r>
            <w:r w:rsidRPr="00F45897">
              <w:rPr>
                <w:rFonts w:asciiTheme="majorBidi" w:eastAsia="Palatino Linotype" w:hAnsiTheme="majorBidi" w:cstheme="majorBidi"/>
                <w:i/>
                <w:iCs/>
                <w:noProof/>
                <w:color w:val="000000"/>
              </w:rPr>
              <w:t>et al.</w:t>
            </w:r>
            <w:r w:rsidRPr="00F45897">
              <w:rPr>
                <w:rFonts w:asciiTheme="majorBidi" w:eastAsia="Palatino Linotype" w:hAnsiTheme="majorBidi" w:cstheme="majorBidi"/>
                <w:iCs/>
                <w:noProof/>
                <w:color w:val="000000"/>
              </w:rPr>
              <w:t>, 2021)</w:t>
            </w:r>
            <w:r w:rsidRPr="00F45897">
              <w:rPr>
                <w:rFonts w:asciiTheme="majorBidi" w:eastAsia="Palatino Linotype" w:hAnsiTheme="majorBidi" w:cstheme="majorBidi"/>
                <w:iCs/>
                <w:color w:val="000000"/>
              </w:rPr>
              <w:fldChar w:fldCharType="end"/>
            </w:r>
          </w:p>
        </w:tc>
        <w:tc>
          <w:tcPr>
            <w:tcW w:w="1024"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1-5 Likert</w:t>
            </w:r>
          </w:p>
        </w:tc>
      </w:tr>
      <w:tr w:rsidR="00F45897" w:rsidRPr="00F45897" w:rsidTr="009C2FAD">
        <w:trPr>
          <w:trHeight w:val="15"/>
          <w:jc w:val="center"/>
        </w:trPr>
        <w:tc>
          <w:tcPr>
            <w:tcW w:w="1952"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b/>
                <w:iCs/>
                <w:color w:val="000000"/>
              </w:rPr>
            </w:pPr>
            <w:r w:rsidRPr="00F45897">
              <w:rPr>
                <w:rFonts w:asciiTheme="majorBidi" w:eastAsia="Palatino Linotype" w:hAnsiTheme="majorBidi" w:cstheme="majorBidi"/>
                <w:b/>
                <w:iCs/>
                <w:color w:val="000000"/>
              </w:rPr>
              <w:lastRenderedPageBreak/>
              <w:t>Kepuasan Pengunjung</w:t>
            </w:r>
          </w:p>
          <w:p w:rsidR="00F45897" w:rsidRPr="00F45897" w:rsidRDefault="00F45897" w:rsidP="00F45897">
            <w:pPr>
              <w:widowControl w:val="0"/>
              <w:rPr>
                <w:rFonts w:asciiTheme="majorBidi" w:eastAsia="Palatino Linotype" w:hAnsiTheme="majorBidi" w:cstheme="majorBidi"/>
                <w:bCs/>
                <w:iCs/>
                <w:color w:val="000000"/>
              </w:rPr>
            </w:pPr>
          </w:p>
          <w:p w:rsidR="00F45897" w:rsidRPr="00F45897" w:rsidRDefault="00F45897" w:rsidP="00F45897">
            <w:pPr>
              <w:widowControl w:val="0"/>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Kepuasan pengunjung adalah kesesuaian yang dirasakan oleh wisatawan setelah mengunjungi tempat wisata antara apa yang diharapkan dengan apa yang dialami.</w:t>
            </w:r>
          </w:p>
        </w:tc>
        <w:tc>
          <w:tcPr>
            <w:tcW w:w="1988" w:type="dxa"/>
            <w:tcBorders>
              <w:top w:val="single" w:sz="4" w:space="0" w:color="auto"/>
              <w:bottom w:val="single" w:sz="4" w:space="0" w:color="auto"/>
            </w:tcBorders>
          </w:tcPr>
          <w:p w:rsidR="00F45897" w:rsidRPr="00F45897" w:rsidRDefault="00F45897" w:rsidP="00F45897">
            <w:pPr>
              <w:widowControl w:val="0"/>
              <w:numPr>
                <w:ilvl w:val="0"/>
                <w:numId w:val="3"/>
              </w:numP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 xml:space="preserve">Harapan Kepuasan </w:t>
            </w:r>
          </w:p>
          <w:p w:rsidR="00F45897" w:rsidRPr="00F45897" w:rsidRDefault="00F45897" w:rsidP="00F45897">
            <w:pPr>
              <w:widowControl w:val="0"/>
              <w:numPr>
                <w:ilvl w:val="0"/>
                <w:numId w:val="3"/>
              </w:numP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 xml:space="preserve">Kunjungan yang sebanding </w:t>
            </w:r>
          </w:p>
          <w:p w:rsidR="00F45897" w:rsidRPr="00F45897" w:rsidRDefault="00F45897" w:rsidP="00F45897">
            <w:pPr>
              <w:widowControl w:val="0"/>
              <w:numPr>
                <w:ilvl w:val="0"/>
                <w:numId w:val="3"/>
              </w:numP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Perbandingan dengan wisata lainnya</w:t>
            </w:r>
          </w:p>
        </w:tc>
        <w:tc>
          <w:tcPr>
            <w:tcW w:w="2623" w:type="dxa"/>
            <w:tcBorders>
              <w:top w:val="single" w:sz="4" w:space="0" w:color="auto"/>
              <w:bottom w:val="single" w:sz="4" w:space="0" w:color="auto"/>
            </w:tcBorders>
          </w:tcPr>
          <w:p w:rsidR="00F45897" w:rsidRPr="00F45897" w:rsidRDefault="00F45897" w:rsidP="00F45897">
            <w:pPr>
              <w:widowControl w:val="0"/>
              <w:numPr>
                <w:ilvl w:val="0"/>
                <w:numId w:val="7"/>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merasa bahwa wisata halal di Kota Kudus dapat memenuhi atau melebihi harapan pengunjung.</w:t>
            </w:r>
          </w:p>
          <w:p w:rsidR="00F45897" w:rsidRPr="00F45897" w:rsidRDefault="00F45897" w:rsidP="00F45897">
            <w:pPr>
              <w:widowControl w:val="0"/>
              <w:numPr>
                <w:ilvl w:val="0"/>
                <w:numId w:val="7"/>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merasa bahwa harapan pengunjung terhadap wisata halal di Kota Kudus dapat dipengaruhi oleh fasilitas yang diberikan dan informasi yang didapatkan.</w:t>
            </w:r>
          </w:p>
          <w:p w:rsidR="00F45897" w:rsidRPr="00F45897" w:rsidRDefault="00F45897" w:rsidP="00F45897">
            <w:pPr>
              <w:widowControl w:val="0"/>
              <w:numPr>
                <w:ilvl w:val="0"/>
                <w:numId w:val="7"/>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Menurut saya, kunjungan pada wisata halal di Kota Kudus sebanding dengan pengorbanan (waktu, tenaga dan lainnya) yang diberikan.</w:t>
            </w:r>
          </w:p>
          <w:p w:rsidR="00F45897" w:rsidRPr="00F45897" w:rsidRDefault="00F45897" w:rsidP="00F45897">
            <w:pPr>
              <w:widowControl w:val="0"/>
              <w:numPr>
                <w:ilvl w:val="0"/>
                <w:numId w:val="7"/>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Menurut saya, tingkat kepuasan terhadap harga yang dibayarkan untuk menikmati wisata halal di Kota Kudus cukup memuaskan.</w:t>
            </w:r>
          </w:p>
          <w:p w:rsidR="00F45897" w:rsidRPr="00F45897" w:rsidRDefault="00F45897" w:rsidP="00F45897">
            <w:pPr>
              <w:widowControl w:val="0"/>
              <w:numPr>
                <w:ilvl w:val="0"/>
                <w:numId w:val="7"/>
              </w:numPr>
              <w:ind w:left="284"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Wisata halal di Kota Kudus cukup memuaskan dan dapat dibandingkan dengan wisata lain.</w:t>
            </w:r>
          </w:p>
        </w:tc>
        <w:tc>
          <w:tcPr>
            <w:tcW w:w="1515"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fldChar w:fldCharType="begin" w:fldLock="1"/>
            </w:r>
            <w:r w:rsidRPr="00F45897">
              <w:rPr>
                <w:rFonts w:asciiTheme="majorBidi" w:eastAsia="Palatino Linotype" w:hAnsiTheme="majorBidi" w:cstheme="majorBidi"/>
                <w:iCs/>
                <w:color w:val="000000"/>
              </w:rPr>
              <w:instrText>ADDIN CSL_CITATION {"citationItems":[{"id":"ITEM-1","itemData":{"DOI":"10.26533/jmd.v4i1.759","abstract":"The growing consumer interest in the halal sector, especially tourism, is accompanied by the awareness of tourists in choosing tourist destinations that have implemented sharia principles. Opportunities like this should be immediately followed up by tourism managers because they relate to the marketing strategies they have to do. Travelers who have had a satisfying travel experience will voluntarily revisit these tourist destinations and will recommend them to friends, relatives, and colleagues. That way, the tourism manager must meet the needs of tourists so that they are satisfied and foster interest in revisiting these tourist destinations. This research is a quantitative research by conducting a survey using 180 samples, namely tourists on the Banyuwangi Syariah Beach. The analysis tool used is Warp-PLS 3.0. The results found are that it is known that tourist satisfaction mediates the full influence of the attributes of halal tourism on the interest in revisiting.","author":[{"dropping-particle":"","family":"Puspitasari","given":"Dyah Ayu Kunthi","non-dropping-particle":"","parse-names":false,"suffix":""}],"container-title":"JMD : Jurnal Riset Manajemen &amp; Bisnis Dewantara","id":"ITEM-1","issue":"1","issued":{"date-parts":[["2021"]]},"page":"45-54","title":"Analisis Peran Kepuasan Wisatawan Memediasi Pengaruh Atribut Wisata Halal Terhadap Minat Berkunjung Ulang Pantai Syariah Banyuwangi","type":"article-journal","volume":"4"},"uris":["http://www.mendeley.com/documents/?uuid=86f36a7f-2ca8-4f3b-ac35-3cb62409bd1c"]}],"mendeley":{"formattedCitation":"(Puspitasari, 2021)","plainTextFormattedCitation":"(Puspitasari, 2021)","previouslyFormattedCitation":"(Puspitasari, 2021)"},"properties":{"noteIndex":0},"schema":"https://github.com/citation-style-language/schema/raw/master/csl-citation.json"}</w:instrText>
            </w:r>
            <w:r w:rsidRPr="00F45897">
              <w:rPr>
                <w:rFonts w:asciiTheme="majorBidi" w:eastAsia="Palatino Linotype" w:hAnsiTheme="majorBidi" w:cstheme="majorBidi"/>
                <w:iCs/>
                <w:color w:val="000000"/>
              </w:rPr>
              <w:fldChar w:fldCharType="separate"/>
            </w:r>
            <w:r w:rsidRPr="00F45897">
              <w:rPr>
                <w:rFonts w:asciiTheme="majorBidi" w:eastAsia="Palatino Linotype" w:hAnsiTheme="majorBidi" w:cstheme="majorBidi"/>
                <w:iCs/>
                <w:noProof/>
                <w:color w:val="000000"/>
              </w:rPr>
              <w:t>(Puspitasari, 2021)</w:t>
            </w:r>
            <w:r w:rsidRPr="00F45897">
              <w:rPr>
                <w:rFonts w:asciiTheme="majorBidi" w:eastAsia="Palatino Linotype" w:hAnsiTheme="majorBidi" w:cstheme="majorBidi"/>
                <w:iCs/>
                <w:color w:val="000000"/>
              </w:rPr>
              <w:fldChar w:fldCharType="end"/>
            </w:r>
          </w:p>
        </w:tc>
        <w:tc>
          <w:tcPr>
            <w:tcW w:w="1024"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1-5 Likert</w:t>
            </w:r>
          </w:p>
        </w:tc>
      </w:tr>
      <w:tr w:rsidR="00F45897" w:rsidRPr="00F45897" w:rsidTr="009C2FAD">
        <w:trPr>
          <w:trHeight w:val="15"/>
          <w:jc w:val="center"/>
        </w:trPr>
        <w:tc>
          <w:tcPr>
            <w:tcW w:w="1952"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b/>
                <w:iCs/>
                <w:color w:val="000000"/>
              </w:rPr>
            </w:pPr>
            <w:r w:rsidRPr="00F45897">
              <w:rPr>
                <w:rFonts w:asciiTheme="majorBidi" w:eastAsia="Palatino Linotype" w:hAnsiTheme="majorBidi" w:cstheme="majorBidi"/>
                <w:b/>
                <w:iCs/>
                <w:color w:val="000000"/>
              </w:rPr>
              <w:t>Minat Berkunjung Kembali</w:t>
            </w:r>
          </w:p>
          <w:p w:rsidR="00F45897" w:rsidRPr="00F45897" w:rsidRDefault="00F45897" w:rsidP="00F45897">
            <w:pPr>
              <w:widowControl w:val="0"/>
              <w:rPr>
                <w:rFonts w:asciiTheme="majorBidi" w:eastAsia="Palatino Linotype" w:hAnsiTheme="majorBidi" w:cstheme="majorBidi"/>
                <w:bCs/>
                <w:iCs/>
                <w:color w:val="000000"/>
              </w:rPr>
            </w:pPr>
          </w:p>
          <w:p w:rsidR="00F45897" w:rsidRPr="00F45897" w:rsidRDefault="00F45897" w:rsidP="00F45897">
            <w:pPr>
              <w:widowControl w:val="0"/>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 xml:space="preserve">Minat berkunjung kembali dapat didefinisikan sebagai keinginan </w:t>
            </w:r>
            <w:r w:rsidRPr="00F45897">
              <w:rPr>
                <w:rFonts w:asciiTheme="majorBidi" w:eastAsia="Palatino Linotype" w:hAnsiTheme="majorBidi" w:cstheme="majorBidi"/>
                <w:iCs/>
                <w:color w:val="000000"/>
              </w:rPr>
              <w:lastRenderedPageBreak/>
              <w:t>seseorang untuk kembali mengunjungi suatu tempat wisata, ketertarikan pengunjung untuk kembali berkunjung dipengaruhi oleh tingkat kepuasan mereka selama melakukan wisata.</w:t>
            </w:r>
          </w:p>
        </w:tc>
        <w:tc>
          <w:tcPr>
            <w:tcW w:w="1988" w:type="dxa"/>
            <w:tcBorders>
              <w:top w:val="single" w:sz="4" w:space="0" w:color="auto"/>
              <w:bottom w:val="single" w:sz="4" w:space="0" w:color="auto"/>
            </w:tcBorders>
          </w:tcPr>
          <w:p w:rsidR="00F45897" w:rsidRPr="00F45897" w:rsidRDefault="00F45897" w:rsidP="00F45897">
            <w:pPr>
              <w:widowControl w:val="0"/>
              <w:numPr>
                <w:ilvl w:val="0"/>
                <w:numId w:val="4"/>
              </w:numP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lastRenderedPageBreak/>
              <w:t>Minat untuk berkunjung kembali</w:t>
            </w:r>
          </w:p>
          <w:p w:rsidR="00F45897" w:rsidRPr="00F45897" w:rsidRDefault="00F45897" w:rsidP="00F45897">
            <w:pPr>
              <w:widowControl w:val="0"/>
              <w:numPr>
                <w:ilvl w:val="0"/>
                <w:numId w:val="4"/>
              </w:numPr>
              <w:ind w:left="317"/>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Memberikan rekomendasi kepada orang lain</w:t>
            </w:r>
          </w:p>
        </w:tc>
        <w:tc>
          <w:tcPr>
            <w:tcW w:w="2623" w:type="dxa"/>
            <w:tcBorders>
              <w:top w:val="single" w:sz="4" w:space="0" w:color="auto"/>
              <w:bottom w:val="single" w:sz="4" w:space="0" w:color="auto"/>
            </w:tcBorders>
          </w:tcPr>
          <w:p w:rsidR="00F45897" w:rsidRPr="00F45897" w:rsidRDefault="00F45897" w:rsidP="00F45897">
            <w:pPr>
              <w:widowControl w:val="0"/>
              <w:numPr>
                <w:ilvl w:val="0"/>
                <w:numId w:val="8"/>
              </w:numPr>
              <w:ind w:left="290"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memiliki rencana atau keinginan</w:t>
            </w:r>
            <w:r w:rsidRPr="00F45897">
              <w:rPr>
                <w:rFonts w:asciiTheme="majorBidi" w:eastAsia="Calibri" w:hAnsiTheme="majorBidi" w:cstheme="majorBidi"/>
                <w:color w:val="000000"/>
                <w:shd w:val="clear" w:color="auto" w:fill="FFFFFF"/>
              </w:rPr>
              <w:t xml:space="preserve"> </w:t>
            </w:r>
            <w:r w:rsidRPr="00F45897">
              <w:rPr>
                <w:rFonts w:asciiTheme="majorBidi" w:eastAsia="Palatino Linotype" w:hAnsiTheme="majorBidi" w:cstheme="majorBidi"/>
                <w:iCs/>
                <w:color w:val="000000"/>
              </w:rPr>
              <w:t>untuk kembali ke</w:t>
            </w:r>
            <w:r w:rsidRPr="00F45897">
              <w:rPr>
                <w:rFonts w:asciiTheme="majorBidi" w:eastAsia="Calibri" w:hAnsiTheme="majorBidi" w:cstheme="majorBidi"/>
                <w:color w:val="000000"/>
                <w:shd w:val="clear" w:color="auto" w:fill="FFFFFF"/>
              </w:rPr>
              <w:t xml:space="preserve"> </w:t>
            </w:r>
            <w:r w:rsidRPr="00F45897">
              <w:rPr>
                <w:rFonts w:asciiTheme="majorBidi" w:eastAsia="Palatino Linotype" w:hAnsiTheme="majorBidi" w:cstheme="majorBidi"/>
                <w:iCs/>
                <w:color w:val="000000"/>
              </w:rPr>
              <w:t>wisata halal di Kota Kudus.</w:t>
            </w:r>
          </w:p>
          <w:p w:rsidR="00F45897" w:rsidRPr="00F45897" w:rsidRDefault="00F45897" w:rsidP="00F45897">
            <w:pPr>
              <w:widowControl w:val="0"/>
              <w:numPr>
                <w:ilvl w:val="0"/>
                <w:numId w:val="8"/>
              </w:numPr>
              <w:ind w:left="290"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 xml:space="preserve">Saya tertarik untuk melakukan kunjungan ke tempat-tempat wisata halal lainnya di </w:t>
            </w:r>
            <w:r w:rsidRPr="00F45897">
              <w:rPr>
                <w:rFonts w:asciiTheme="majorBidi" w:eastAsia="Palatino Linotype" w:hAnsiTheme="majorBidi" w:cstheme="majorBidi"/>
                <w:iCs/>
                <w:color w:val="000000"/>
              </w:rPr>
              <w:lastRenderedPageBreak/>
              <w:t>Kota Kudus.</w:t>
            </w:r>
          </w:p>
          <w:p w:rsidR="00F45897" w:rsidRPr="00F45897" w:rsidRDefault="00F45897" w:rsidP="00F45897">
            <w:pPr>
              <w:widowControl w:val="0"/>
              <w:numPr>
                <w:ilvl w:val="0"/>
                <w:numId w:val="8"/>
              </w:numPr>
              <w:ind w:left="290"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Saya tertarik untuk mencari informasi lebih dalam tentang kunjungan ke destinasi wisata halal di Kota Kudus.</w:t>
            </w:r>
          </w:p>
          <w:p w:rsidR="00F45897" w:rsidRPr="00F45897" w:rsidRDefault="00F45897" w:rsidP="00F45897">
            <w:pPr>
              <w:widowControl w:val="0"/>
              <w:numPr>
                <w:ilvl w:val="0"/>
                <w:numId w:val="8"/>
              </w:numPr>
              <w:ind w:left="290"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Pengalaman dalam mengunjungi wisata halal di Kota Kudus memberikan inspirasi bagi saya untuk perjalanan selanjutnya.</w:t>
            </w:r>
          </w:p>
          <w:p w:rsidR="00F45897" w:rsidRPr="00F45897" w:rsidRDefault="00F45897" w:rsidP="00F45897">
            <w:pPr>
              <w:widowControl w:val="0"/>
              <w:numPr>
                <w:ilvl w:val="0"/>
                <w:numId w:val="8"/>
              </w:numPr>
              <w:ind w:left="290"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Menurut saya, wisata halal di Kota Kudus adalah pilihan yang menarik untuk dikunjungi.</w:t>
            </w:r>
          </w:p>
          <w:p w:rsidR="00F45897" w:rsidRPr="00F45897" w:rsidRDefault="00F45897" w:rsidP="00F45897">
            <w:pPr>
              <w:widowControl w:val="0"/>
              <w:numPr>
                <w:ilvl w:val="0"/>
                <w:numId w:val="8"/>
              </w:numPr>
              <w:ind w:left="290" w:hanging="284"/>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Menurut saya, keberadaan wisata halal di Kota Kudus mempengaruhi minat dalam merencanakan liburan atau perjalanan selanjutnya.</w:t>
            </w:r>
          </w:p>
        </w:tc>
        <w:tc>
          <w:tcPr>
            <w:tcW w:w="1515"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lastRenderedPageBreak/>
              <w:fldChar w:fldCharType="begin" w:fldLock="1"/>
            </w:r>
            <w:r w:rsidRPr="00F45897">
              <w:rPr>
                <w:rFonts w:asciiTheme="majorBidi" w:eastAsia="Palatino Linotype" w:hAnsiTheme="majorBidi" w:cstheme="majorBidi"/>
                <w:iCs/>
                <w:color w:val="000000"/>
              </w:rPr>
              <w:instrText>ADDIN CSL_CITATION {"citationItems":[{"id":"ITEM-1","itemData":{"DOI":"10.26533/jmd.v4i1.759","abstract":"The growing consumer interest in the halal sector, especially tourism, is accompanied by the awareness of tourists in choosing tourist destinations that have implemented sharia principles. Opportunities like this should be immediately followed up by tourism managers because they relate to the marketing strategies they have to do. Travelers who have had a satisfying travel experience will voluntarily revisit these tourist destinations and will recommend them to friends, relatives, and colleagues. That way, the tourism manager must meet the needs of tourists so that they are satisfied and foster interest in revisiting these tourist destinations. This research is a quantitative research by conducting a survey using 180 samples, namely tourists on the Banyuwangi Syariah Beach. The analysis tool used is Warp-PLS 3.0. The results found are that it is known that tourist satisfaction mediates the full influence of the attributes of halal tourism on the interest in revisiting.","author":[{"dropping-particle":"","family":"Puspitasari","given":"Dyah Ayu Kunthi","non-dropping-particle":"","parse-names":false,"suffix":""}],"container-title":"JMD : Jurnal Riset Manajemen &amp; Bisnis Dewantara","id":"ITEM-1","issue":"1","issued":{"date-parts":[["2021"]]},"page":"45-54","title":"Analisis Peran Kepuasan Wisatawan Memediasi Pengaruh Atribut Wisata Halal Terhadap Minat Berkunjung Ulang Pantai Syariah Banyuwangi","type":"article-journal","volume":"4"},"uris":["http://www.mendeley.com/documents/?uuid=86f36a7f-2ca8-4f3b-ac35-3cb62409bd1c"]}],"mendeley":{"formattedCitation":"(Puspitasari, 2021)","plainTextFormattedCitation":"(Puspitasari, 2021)","previouslyFormattedCitation":"(Puspitasari, 2021)"},"properties":{"noteIndex":0},"schema":"https://github.com/citation-style-language/schema/raw/master/csl-citation.json"}</w:instrText>
            </w:r>
            <w:r w:rsidRPr="00F45897">
              <w:rPr>
                <w:rFonts w:asciiTheme="majorBidi" w:eastAsia="Palatino Linotype" w:hAnsiTheme="majorBidi" w:cstheme="majorBidi"/>
                <w:iCs/>
                <w:color w:val="000000"/>
              </w:rPr>
              <w:fldChar w:fldCharType="separate"/>
            </w:r>
            <w:r w:rsidRPr="00F45897">
              <w:rPr>
                <w:rFonts w:asciiTheme="majorBidi" w:eastAsia="Palatino Linotype" w:hAnsiTheme="majorBidi" w:cstheme="majorBidi"/>
                <w:iCs/>
                <w:noProof/>
                <w:color w:val="000000"/>
              </w:rPr>
              <w:t>(Puspitasari, 2021)</w:t>
            </w:r>
            <w:r w:rsidRPr="00F45897">
              <w:rPr>
                <w:rFonts w:asciiTheme="majorBidi" w:eastAsia="Palatino Linotype" w:hAnsiTheme="majorBidi" w:cstheme="majorBidi"/>
                <w:iCs/>
                <w:color w:val="000000"/>
              </w:rPr>
              <w:fldChar w:fldCharType="end"/>
            </w:r>
          </w:p>
        </w:tc>
        <w:tc>
          <w:tcPr>
            <w:tcW w:w="1024" w:type="dxa"/>
            <w:tcBorders>
              <w:top w:val="single" w:sz="4" w:space="0" w:color="auto"/>
              <w:bottom w:val="single" w:sz="4" w:space="0" w:color="auto"/>
            </w:tcBorders>
          </w:tcPr>
          <w:p w:rsidR="00F45897" w:rsidRPr="00F45897" w:rsidRDefault="00F45897" w:rsidP="00F45897">
            <w:pPr>
              <w:widowControl w:val="0"/>
              <w:jc w:val="center"/>
              <w:rPr>
                <w:rFonts w:asciiTheme="majorBidi" w:eastAsia="Palatino Linotype" w:hAnsiTheme="majorBidi" w:cstheme="majorBidi"/>
                <w:iCs/>
                <w:color w:val="000000"/>
              </w:rPr>
            </w:pPr>
            <w:r w:rsidRPr="00F45897">
              <w:rPr>
                <w:rFonts w:asciiTheme="majorBidi" w:eastAsia="Palatino Linotype" w:hAnsiTheme="majorBidi" w:cstheme="majorBidi"/>
                <w:iCs/>
                <w:color w:val="000000"/>
              </w:rPr>
              <w:t>1-5 Likert</w:t>
            </w:r>
          </w:p>
        </w:tc>
      </w:tr>
    </w:tbl>
    <w:p w:rsidR="00DB7543" w:rsidRPr="00F45897" w:rsidRDefault="00DB7543">
      <w:pPr>
        <w:rPr>
          <w:rFonts w:asciiTheme="majorBidi" w:hAnsiTheme="majorBidi" w:cstheme="majorBidi"/>
        </w:rPr>
      </w:pPr>
    </w:p>
    <w:sectPr w:rsidR="00DB7543" w:rsidRPr="00F45897" w:rsidSect="00F45897">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42E"/>
    <w:multiLevelType w:val="hybridMultilevel"/>
    <w:tmpl w:val="E512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81512"/>
    <w:multiLevelType w:val="hybridMultilevel"/>
    <w:tmpl w:val="1548D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A53EE"/>
    <w:multiLevelType w:val="hybridMultilevel"/>
    <w:tmpl w:val="AD3C5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23C8D"/>
    <w:multiLevelType w:val="hybridMultilevel"/>
    <w:tmpl w:val="62921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05813"/>
    <w:multiLevelType w:val="hybridMultilevel"/>
    <w:tmpl w:val="A6489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14C26"/>
    <w:multiLevelType w:val="hybridMultilevel"/>
    <w:tmpl w:val="F92E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C6FAE"/>
    <w:multiLevelType w:val="hybridMultilevel"/>
    <w:tmpl w:val="4744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FE72C1"/>
    <w:multiLevelType w:val="hybridMultilevel"/>
    <w:tmpl w:val="CD1C2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97"/>
    <w:rsid w:val="000F60E8"/>
    <w:rsid w:val="0019288C"/>
    <w:rsid w:val="001D354C"/>
    <w:rsid w:val="001F32E1"/>
    <w:rsid w:val="003819B7"/>
    <w:rsid w:val="003A2187"/>
    <w:rsid w:val="003E14D6"/>
    <w:rsid w:val="0046396C"/>
    <w:rsid w:val="00467196"/>
    <w:rsid w:val="0047522E"/>
    <w:rsid w:val="0054763F"/>
    <w:rsid w:val="005D362A"/>
    <w:rsid w:val="005D7A05"/>
    <w:rsid w:val="005E1547"/>
    <w:rsid w:val="0063661E"/>
    <w:rsid w:val="00716A10"/>
    <w:rsid w:val="007559A5"/>
    <w:rsid w:val="00806FBA"/>
    <w:rsid w:val="00824175"/>
    <w:rsid w:val="008551E7"/>
    <w:rsid w:val="009B7E06"/>
    <w:rsid w:val="009C2FAD"/>
    <w:rsid w:val="009F68F8"/>
    <w:rsid w:val="00A648E7"/>
    <w:rsid w:val="00AA333E"/>
    <w:rsid w:val="00B9339A"/>
    <w:rsid w:val="00BE0565"/>
    <w:rsid w:val="00C36D1C"/>
    <w:rsid w:val="00C41271"/>
    <w:rsid w:val="00CB2F28"/>
    <w:rsid w:val="00CB5D0C"/>
    <w:rsid w:val="00CE67B9"/>
    <w:rsid w:val="00DB7543"/>
    <w:rsid w:val="00EF25FC"/>
    <w:rsid w:val="00F45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45897"/>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45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45897"/>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45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1874</Words>
  <Characters>10682</Characters>
  <Application>Microsoft Office Word</Application>
  <DocSecurity>0</DocSecurity>
  <Lines>89</Lines>
  <Paragraphs>25</Paragraphs>
  <ScaleCrop>false</ScaleCrop>
  <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2024-08-31T02:17:00Z</dcterms:created>
  <dcterms:modified xsi:type="dcterms:W3CDTF">2024-08-31T02:18:00Z</dcterms:modified>
</cp:coreProperties>
</file>