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D7F25" w14:textId="3A5809C4" w:rsidR="00E626E5" w:rsidRDefault="00E626E5" w:rsidP="00E626E5">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APLIKASI KAIDAH </w:t>
      </w:r>
      <w:r>
        <w:rPr>
          <w:rFonts w:asciiTheme="majorBidi" w:hAnsiTheme="majorBidi" w:cstheme="majorBidi"/>
          <w:b/>
          <w:bCs/>
          <w:i/>
          <w:iCs/>
          <w:sz w:val="24"/>
          <w:szCs w:val="24"/>
        </w:rPr>
        <w:t xml:space="preserve">AL-TAWÂBI’ </w:t>
      </w:r>
      <w:r>
        <w:rPr>
          <w:rFonts w:asciiTheme="majorBidi" w:hAnsiTheme="majorBidi" w:cstheme="majorBidi"/>
          <w:b/>
          <w:bCs/>
          <w:sz w:val="24"/>
          <w:szCs w:val="24"/>
        </w:rPr>
        <w:t>DALAM HUKUM EKONOMI SYARIAH</w:t>
      </w:r>
    </w:p>
    <w:p w14:paraId="5E7B7E91" w14:textId="42B35CC3" w:rsidR="00EC25D0" w:rsidRDefault="00EC25D0" w:rsidP="00E626E5">
      <w:pPr>
        <w:spacing w:after="0" w:line="360" w:lineRule="auto"/>
        <w:jc w:val="center"/>
        <w:rPr>
          <w:rFonts w:asciiTheme="majorBidi" w:hAnsiTheme="majorBidi" w:cstheme="majorBidi"/>
          <w:b/>
          <w:bCs/>
          <w:sz w:val="24"/>
          <w:szCs w:val="24"/>
        </w:rPr>
      </w:pPr>
    </w:p>
    <w:p w14:paraId="75FA87BE" w14:textId="493810D8" w:rsidR="00EC25D0" w:rsidRPr="00EC25D0" w:rsidRDefault="00EC25D0" w:rsidP="00EC25D0">
      <w:pPr>
        <w:spacing w:after="0" w:line="240" w:lineRule="auto"/>
        <w:jc w:val="center"/>
        <w:rPr>
          <w:rFonts w:asciiTheme="majorBidi" w:hAnsiTheme="majorBidi" w:cstheme="majorBidi"/>
          <w:b/>
          <w:bCs/>
          <w:sz w:val="20"/>
          <w:szCs w:val="20"/>
        </w:rPr>
      </w:pPr>
      <w:r w:rsidRPr="00EC25D0">
        <w:rPr>
          <w:rFonts w:asciiTheme="majorBidi" w:hAnsiTheme="majorBidi" w:cstheme="majorBidi"/>
          <w:b/>
          <w:bCs/>
          <w:sz w:val="20"/>
          <w:szCs w:val="20"/>
        </w:rPr>
        <w:t>Panji Adam Agus Putra</w:t>
      </w:r>
    </w:p>
    <w:p w14:paraId="06EAFE6C" w14:textId="633F01F4" w:rsidR="00EC25D0" w:rsidRPr="00EC25D0" w:rsidRDefault="00EC25D0" w:rsidP="00EC25D0">
      <w:pPr>
        <w:spacing w:after="0" w:line="240" w:lineRule="auto"/>
        <w:jc w:val="center"/>
        <w:rPr>
          <w:rFonts w:asciiTheme="majorBidi" w:hAnsiTheme="majorBidi" w:cstheme="majorBidi"/>
          <w:b/>
          <w:bCs/>
          <w:sz w:val="20"/>
          <w:szCs w:val="20"/>
        </w:rPr>
      </w:pPr>
      <w:r w:rsidRPr="00EC25D0">
        <w:rPr>
          <w:rFonts w:asciiTheme="majorBidi" w:hAnsiTheme="majorBidi" w:cstheme="majorBidi"/>
          <w:b/>
          <w:bCs/>
          <w:sz w:val="20"/>
          <w:szCs w:val="20"/>
        </w:rPr>
        <w:t>Fakultas Syariah Universitas Islam Bandung</w:t>
      </w:r>
    </w:p>
    <w:p w14:paraId="033ACC94" w14:textId="35FF6686" w:rsidR="00EC25D0" w:rsidRDefault="00703CDF" w:rsidP="00E626E5">
      <w:pPr>
        <w:spacing w:after="0" w:line="360" w:lineRule="auto"/>
        <w:jc w:val="center"/>
        <w:rPr>
          <w:rFonts w:asciiTheme="majorBidi" w:hAnsiTheme="majorBidi" w:cstheme="majorBidi"/>
          <w:sz w:val="20"/>
          <w:szCs w:val="20"/>
        </w:rPr>
      </w:pPr>
      <w:hyperlink r:id="rId8" w:history="1">
        <w:r w:rsidR="00EC25D0" w:rsidRPr="00EC25D0">
          <w:rPr>
            <w:rStyle w:val="Hyperlink"/>
            <w:rFonts w:asciiTheme="majorBidi" w:hAnsiTheme="majorBidi" w:cstheme="majorBidi"/>
            <w:sz w:val="20"/>
            <w:szCs w:val="20"/>
          </w:rPr>
          <w:t>panjiadam@unisba.ac.id</w:t>
        </w:r>
      </w:hyperlink>
      <w:r w:rsidR="00EC25D0" w:rsidRPr="00EC25D0">
        <w:rPr>
          <w:rFonts w:asciiTheme="majorBidi" w:hAnsiTheme="majorBidi" w:cstheme="majorBidi"/>
          <w:sz w:val="20"/>
          <w:szCs w:val="20"/>
        </w:rPr>
        <w:t xml:space="preserve"> </w:t>
      </w:r>
    </w:p>
    <w:p w14:paraId="220D018B" w14:textId="6800E352" w:rsidR="00101980" w:rsidRDefault="00101980" w:rsidP="00E626E5">
      <w:pPr>
        <w:spacing w:after="0" w:line="360" w:lineRule="auto"/>
        <w:jc w:val="center"/>
        <w:rPr>
          <w:rFonts w:asciiTheme="majorBidi" w:hAnsiTheme="majorBidi" w:cstheme="majorBidi"/>
          <w:sz w:val="20"/>
          <w:szCs w:val="20"/>
        </w:rPr>
      </w:pPr>
    </w:p>
    <w:p w14:paraId="1C80B36D" w14:textId="5B1DE29D" w:rsidR="00101980" w:rsidRDefault="00101980" w:rsidP="00630B5B">
      <w:pPr>
        <w:spacing w:after="0" w:line="360" w:lineRule="auto"/>
        <w:jc w:val="center"/>
        <w:rPr>
          <w:rFonts w:asciiTheme="majorBidi" w:hAnsiTheme="majorBidi" w:cstheme="majorBidi"/>
          <w:b/>
          <w:bCs/>
          <w:sz w:val="20"/>
          <w:szCs w:val="20"/>
        </w:rPr>
      </w:pPr>
      <w:r>
        <w:rPr>
          <w:rFonts w:asciiTheme="majorBidi" w:hAnsiTheme="majorBidi" w:cstheme="majorBidi"/>
          <w:b/>
          <w:bCs/>
          <w:sz w:val="20"/>
          <w:szCs w:val="20"/>
        </w:rPr>
        <w:t>ABSTRAK</w:t>
      </w:r>
    </w:p>
    <w:p w14:paraId="577DC03D" w14:textId="2F90D412" w:rsidR="00101980" w:rsidRDefault="00101980" w:rsidP="00101980">
      <w:pPr>
        <w:spacing w:after="0" w:line="240" w:lineRule="auto"/>
        <w:jc w:val="both"/>
        <w:rPr>
          <w:rFonts w:asciiTheme="majorBidi" w:hAnsiTheme="majorBidi" w:cstheme="majorBidi"/>
          <w:sz w:val="20"/>
          <w:szCs w:val="20"/>
        </w:rPr>
      </w:pPr>
      <w:r w:rsidRPr="00101980">
        <w:rPr>
          <w:rFonts w:asciiTheme="majorBidi" w:hAnsiTheme="majorBidi" w:cstheme="majorBidi"/>
          <w:sz w:val="20"/>
          <w:szCs w:val="20"/>
          <w:lang w:val="id-ID"/>
        </w:rPr>
        <w:t xml:space="preserve">Kaidah fikih memiliki kedudukan yang sangat urgen dalam penyelesaian persoalan baik di bidang ibadah maupun muamalah, terutama dalam bidang muamalah yang semakin hari kini semakin berkembang. Padanan istilah muamalah adalah hukum ekonomi syariah. Salah satu kaidah yang menjadi pegangan dalam bermuamalah adalah kaidah tentang </w:t>
      </w:r>
      <w:r w:rsidRPr="00101980">
        <w:rPr>
          <w:rFonts w:asciiTheme="majorBidi" w:hAnsiTheme="majorBidi" w:cstheme="majorBidi"/>
          <w:i/>
          <w:iCs/>
          <w:sz w:val="20"/>
          <w:szCs w:val="20"/>
          <w:lang w:val="id-ID"/>
        </w:rPr>
        <w:t xml:space="preserve">tawâbi </w:t>
      </w:r>
      <w:r w:rsidRPr="00101980">
        <w:rPr>
          <w:rFonts w:asciiTheme="majorBidi" w:hAnsiTheme="majorBidi" w:cstheme="majorBidi"/>
          <w:sz w:val="20"/>
          <w:szCs w:val="20"/>
          <w:lang w:val="id-ID"/>
        </w:rPr>
        <w:t xml:space="preserve">yang berbunyi </w:t>
      </w:r>
      <w:r w:rsidRPr="00101980">
        <w:rPr>
          <w:rFonts w:asciiTheme="majorBidi" w:hAnsiTheme="majorBidi" w:cstheme="majorBidi"/>
          <w:i/>
          <w:iCs/>
          <w:sz w:val="20"/>
          <w:szCs w:val="20"/>
          <w:lang w:val="id-ID"/>
        </w:rPr>
        <w:t>al-tâbi’ tâbi</w:t>
      </w:r>
      <w:r w:rsidRPr="00101980">
        <w:rPr>
          <w:rFonts w:asciiTheme="majorBidi" w:hAnsiTheme="majorBidi" w:cstheme="majorBidi"/>
          <w:sz w:val="20"/>
          <w:szCs w:val="20"/>
          <w:lang w:val="id-ID"/>
        </w:rPr>
        <w:t>.</w:t>
      </w:r>
      <w:r w:rsidRPr="00F03297">
        <w:rPr>
          <w:rFonts w:asciiTheme="majorBidi" w:hAnsiTheme="majorBidi" w:cstheme="majorBidi"/>
          <w:sz w:val="20"/>
          <w:szCs w:val="20"/>
          <w:lang w:val="id-ID"/>
        </w:rPr>
        <w:t xml:space="preserve"> </w:t>
      </w:r>
      <w:r>
        <w:rPr>
          <w:rFonts w:asciiTheme="majorBidi" w:hAnsiTheme="majorBidi" w:cstheme="majorBidi"/>
          <w:sz w:val="20"/>
          <w:szCs w:val="20"/>
        </w:rPr>
        <w:t xml:space="preserve">Tujuan penelitian ini adalah untuk mengetahui konsep dan aplikasi kaidah tersebut dalam hukum ekonomi syariah serta mengetahui cabang dari kaidah tersebut serta aplikasinya. Hasil penelitian menunjukkan bahwa </w:t>
      </w:r>
      <w:r w:rsidRPr="00101980">
        <w:rPr>
          <w:rFonts w:asciiTheme="majorBidi" w:hAnsiTheme="majorBidi" w:cstheme="majorBidi"/>
          <w:sz w:val="20"/>
          <w:szCs w:val="20"/>
        </w:rPr>
        <w:t>kaidah pengikut (</w:t>
      </w:r>
      <w:r w:rsidRPr="00101980">
        <w:rPr>
          <w:rFonts w:asciiTheme="majorBidi" w:hAnsiTheme="majorBidi" w:cstheme="majorBidi"/>
          <w:i/>
          <w:iCs/>
          <w:sz w:val="20"/>
          <w:szCs w:val="20"/>
        </w:rPr>
        <w:t>tawâbi’</w:t>
      </w:r>
      <w:r w:rsidRPr="00101980">
        <w:rPr>
          <w:rFonts w:asciiTheme="majorBidi" w:hAnsiTheme="majorBidi" w:cstheme="majorBidi"/>
          <w:sz w:val="20"/>
          <w:szCs w:val="20"/>
        </w:rPr>
        <w:t>) ini adalah sesuatu yang eksistensinya tidak dapat berdiri sendiri, akan tetapi mengikuti keberadaan sesuatu yang lain. Kaidah pengikut ini setidaknya memiliki 4 cabang (</w:t>
      </w:r>
      <w:r w:rsidRPr="00101980">
        <w:rPr>
          <w:rFonts w:asciiTheme="majorBidi" w:hAnsiTheme="majorBidi" w:cstheme="majorBidi"/>
          <w:i/>
          <w:iCs/>
          <w:sz w:val="20"/>
          <w:szCs w:val="20"/>
        </w:rPr>
        <w:t>furû’</w:t>
      </w:r>
      <w:r w:rsidRPr="00101980">
        <w:rPr>
          <w:rFonts w:asciiTheme="majorBidi" w:hAnsiTheme="majorBidi" w:cstheme="majorBidi"/>
          <w:sz w:val="20"/>
          <w:szCs w:val="20"/>
        </w:rPr>
        <w:t>) kaidah. Dari kaidah-kaidah tersebut setidaknya dapat teraplikasikan terhadap maslaah-masalah transaksi ekonomi khususnya persoalan-persoalan transaksi kontemporer. Dengan demikian, kaidah pengikut/</w:t>
      </w:r>
      <w:r w:rsidRPr="00101980">
        <w:rPr>
          <w:rFonts w:asciiTheme="majorBidi" w:hAnsiTheme="majorBidi" w:cstheme="majorBidi"/>
          <w:i/>
          <w:iCs/>
          <w:sz w:val="20"/>
          <w:szCs w:val="20"/>
        </w:rPr>
        <w:t xml:space="preserve"> tawâbi’ </w:t>
      </w:r>
      <w:r w:rsidRPr="00101980">
        <w:rPr>
          <w:rFonts w:asciiTheme="majorBidi" w:hAnsiTheme="majorBidi" w:cstheme="majorBidi"/>
          <w:sz w:val="20"/>
          <w:szCs w:val="20"/>
        </w:rPr>
        <w:t>beserta cabang-cabangnya</w:t>
      </w:r>
      <w:r w:rsidRPr="00101980">
        <w:rPr>
          <w:rFonts w:asciiTheme="majorBidi" w:hAnsiTheme="majorBidi" w:cstheme="majorBidi"/>
          <w:i/>
          <w:iCs/>
          <w:sz w:val="20"/>
          <w:szCs w:val="20"/>
        </w:rPr>
        <w:t xml:space="preserve"> </w:t>
      </w:r>
      <w:r w:rsidRPr="00101980">
        <w:rPr>
          <w:rFonts w:asciiTheme="majorBidi" w:hAnsiTheme="majorBidi" w:cstheme="majorBidi"/>
          <w:sz w:val="20"/>
          <w:szCs w:val="20"/>
        </w:rPr>
        <w:t xml:space="preserve">ini dapat berfungsi memecahkan berbagai persoalan transaksi dalam hukum ekonomi syariah. </w:t>
      </w:r>
    </w:p>
    <w:p w14:paraId="62248B0E" w14:textId="77777777" w:rsidR="00101980" w:rsidRPr="00101980" w:rsidRDefault="00101980" w:rsidP="00101980">
      <w:pPr>
        <w:spacing w:after="0" w:line="240" w:lineRule="auto"/>
        <w:jc w:val="both"/>
        <w:rPr>
          <w:rFonts w:asciiTheme="majorBidi" w:hAnsiTheme="majorBidi" w:cstheme="majorBidi"/>
          <w:sz w:val="20"/>
          <w:szCs w:val="20"/>
        </w:rPr>
      </w:pPr>
    </w:p>
    <w:p w14:paraId="3983D3C7" w14:textId="2AE61343" w:rsidR="00101980" w:rsidRDefault="00101980" w:rsidP="00101980">
      <w:pPr>
        <w:spacing w:after="0" w:line="360" w:lineRule="auto"/>
        <w:rPr>
          <w:rFonts w:asciiTheme="majorBidi" w:hAnsiTheme="majorBidi" w:cstheme="majorBidi"/>
          <w:b/>
          <w:bCs/>
          <w:sz w:val="20"/>
          <w:szCs w:val="20"/>
        </w:rPr>
      </w:pPr>
      <w:r w:rsidRPr="00101980">
        <w:rPr>
          <w:rFonts w:asciiTheme="majorBidi" w:hAnsiTheme="majorBidi" w:cstheme="majorBidi"/>
          <w:b/>
          <w:bCs/>
          <w:sz w:val="20"/>
          <w:szCs w:val="20"/>
        </w:rPr>
        <w:t>Kata Kunci: Kaidah Fikih, Hukum Ekonomi Syariah, Kaidah Pengikut</w:t>
      </w:r>
    </w:p>
    <w:p w14:paraId="65449474" w14:textId="77777777" w:rsidR="00E7510F" w:rsidRDefault="00E7510F" w:rsidP="00101980">
      <w:pPr>
        <w:spacing w:after="0" w:line="360" w:lineRule="auto"/>
        <w:rPr>
          <w:rFonts w:asciiTheme="majorBidi" w:hAnsiTheme="majorBidi" w:cstheme="majorBidi"/>
          <w:b/>
          <w:bCs/>
          <w:sz w:val="20"/>
          <w:szCs w:val="20"/>
        </w:rPr>
      </w:pPr>
    </w:p>
    <w:p w14:paraId="02B1CBDF" w14:textId="6AAA5E8B" w:rsidR="00E7510F" w:rsidRPr="00E7510F" w:rsidRDefault="00E7510F" w:rsidP="00E7510F">
      <w:pPr>
        <w:spacing w:after="0" w:line="240" w:lineRule="auto"/>
        <w:jc w:val="center"/>
        <w:rPr>
          <w:rFonts w:asciiTheme="majorBidi" w:hAnsiTheme="majorBidi" w:cstheme="majorBidi"/>
          <w:b/>
          <w:bCs/>
          <w:sz w:val="20"/>
          <w:szCs w:val="20"/>
          <w:lang w:val="id-ID"/>
        </w:rPr>
      </w:pPr>
      <w:r>
        <w:rPr>
          <w:rFonts w:asciiTheme="majorBidi" w:hAnsiTheme="majorBidi" w:cstheme="majorBidi"/>
          <w:b/>
          <w:bCs/>
          <w:sz w:val="20"/>
          <w:szCs w:val="20"/>
          <w:lang w:val="id-ID"/>
        </w:rPr>
        <w:t>ABSTRACT</w:t>
      </w:r>
    </w:p>
    <w:p w14:paraId="130014F6" w14:textId="7AF7C759" w:rsidR="00E7510F" w:rsidRDefault="00E7510F" w:rsidP="00581352">
      <w:pPr>
        <w:spacing w:after="0" w:line="240" w:lineRule="auto"/>
        <w:jc w:val="both"/>
        <w:rPr>
          <w:rFonts w:asciiTheme="majorBidi" w:hAnsiTheme="majorBidi" w:cstheme="majorBidi"/>
          <w:sz w:val="20"/>
          <w:szCs w:val="20"/>
        </w:rPr>
      </w:pPr>
      <w:r w:rsidRPr="00E7510F">
        <w:rPr>
          <w:rFonts w:asciiTheme="majorBidi" w:hAnsiTheme="majorBidi" w:cstheme="majorBidi"/>
          <w:sz w:val="20"/>
          <w:szCs w:val="20"/>
          <w:lang w:val="id-ID"/>
        </w:rPr>
        <w:t>Legal maxim</w:t>
      </w:r>
      <w:r w:rsidRPr="00E7510F">
        <w:rPr>
          <w:rFonts w:asciiTheme="majorBidi" w:hAnsiTheme="majorBidi" w:cstheme="majorBidi"/>
          <w:sz w:val="20"/>
          <w:szCs w:val="20"/>
        </w:rPr>
        <w:t xml:space="preserve"> have a very urgent position in solving problems both in the field of worship and muamalah, especially in the field of muamalah which is growing day by day. The equivalent of the term muamalah is sharia economic law. One of the rules that is used as a guide in muamalah is the </w:t>
      </w:r>
      <w:r w:rsidR="00581352">
        <w:rPr>
          <w:rFonts w:asciiTheme="majorBidi" w:hAnsiTheme="majorBidi" w:cstheme="majorBidi"/>
          <w:sz w:val="20"/>
          <w:szCs w:val="20"/>
          <w:lang w:val="id-ID"/>
        </w:rPr>
        <w:t>lagal maxim</w:t>
      </w:r>
      <w:r w:rsidRPr="00E7510F">
        <w:rPr>
          <w:rFonts w:asciiTheme="majorBidi" w:hAnsiTheme="majorBidi" w:cstheme="majorBidi"/>
          <w:sz w:val="20"/>
          <w:szCs w:val="20"/>
        </w:rPr>
        <w:t xml:space="preserve"> about tawâbi which reads al-tâbi 'tâbi. The purpose of this research is to know the concept and application of these rules in sharia economic law and to know the branches of these rules and their applications. The results of the research show that the follower rule (tawâbi') is something whose existence cannot stand alone, but follows the existence of something else. This follower rule has at least 4 branches (furû') rules. At least these principles can be applied to economic transaction problems, especially contemporary transaction problems. Thus, the </w:t>
      </w:r>
      <w:r w:rsidR="00581352">
        <w:rPr>
          <w:rFonts w:asciiTheme="majorBidi" w:hAnsiTheme="majorBidi" w:cstheme="majorBidi"/>
          <w:sz w:val="20"/>
          <w:szCs w:val="20"/>
          <w:lang w:val="id-ID"/>
        </w:rPr>
        <w:t>legal maxim</w:t>
      </w:r>
      <w:r w:rsidRPr="00E7510F">
        <w:rPr>
          <w:rFonts w:asciiTheme="majorBidi" w:hAnsiTheme="majorBidi" w:cstheme="majorBidi"/>
          <w:sz w:val="20"/>
          <w:szCs w:val="20"/>
        </w:rPr>
        <w:t xml:space="preserve"> of followers/tawâbi' and their branches can function to solve various transaction problems in sharia economic law.</w:t>
      </w:r>
    </w:p>
    <w:p w14:paraId="696DD035" w14:textId="77777777" w:rsidR="00E7510F" w:rsidRDefault="00E7510F" w:rsidP="00E7510F">
      <w:pPr>
        <w:spacing w:after="0" w:line="240" w:lineRule="auto"/>
        <w:jc w:val="both"/>
        <w:rPr>
          <w:rFonts w:asciiTheme="majorBidi" w:hAnsiTheme="majorBidi" w:cstheme="majorBidi"/>
          <w:sz w:val="20"/>
          <w:szCs w:val="20"/>
        </w:rPr>
      </w:pPr>
    </w:p>
    <w:p w14:paraId="34D97E16" w14:textId="147C616A" w:rsidR="00E7510F" w:rsidRPr="00E7510F" w:rsidRDefault="00E7510F" w:rsidP="00E7510F">
      <w:pPr>
        <w:spacing w:after="0" w:line="240" w:lineRule="auto"/>
        <w:jc w:val="both"/>
        <w:rPr>
          <w:rFonts w:asciiTheme="majorBidi" w:hAnsiTheme="majorBidi" w:cstheme="majorBidi"/>
          <w:b/>
          <w:bCs/>
          <w:sz w:val="20"/>
          <w:szCs w:val="20"/>
        </w:rPr>
      </w:pPr>
      <w:r w:rsidRPr="00E7510F">
        <w:rPr>
          <w:rFonts w:asciiTheme="majorBidi" w:hAnsiTheme="majorBidi" w:cstheme="majorBidi"/>
          <w:b/>
          <w:bCs/>
          <w:sz w:val="20"/>
          <w:szCs w:val="20"/>
        </w:rPr>
        <w:t xml:space="preserve">Keywords: </w:t>
      </w:r>
      <w:r w:rsidRPr="00E7510F">
        <w:rPr>
          <w:rFonts w:asciiTheme="majorBidi" w:hAnsiTheme="majorBidi" w:cstheme="majorBidi"/>
          <w:b/>
          <w:bCs/>
          <w:sz w:val="20"/>
          <w:szCs w:val="20"/>
          <w:lang w:val="id-ID"/>
        </w:rPr>
        <w:t>Legal Maxim</w:t>
      </w:r>
      <w:r w:rsidRPr="00E7510F">
        <w:rPr>
          <w:rFonts w:asciiTheme="majorBidi" w:hAnsiTheme="majorBidi" w:cstheme="majorBidi"/>
          <w:b/>
          <w:bCs/>
          <w:sz w:val="20"/>
          <w:szCs w:val="20"/>
        </w:rPr>
        <w:t>, Sharia Economic Law, Follower Rules</w:t>
      </w:r>
    </w:p>
    <w:p w14:paraId="4F57B476" w14:textId="77777777" w:rsidR="00E7510F" w:rsidRPr="00E7510F" w:rsidRDefault="00E7510F" w:rsidP="00E7510F">
      <w:pPr>
        <w:spacing w:after="0" w:line="240" w:lineRule="auto"/>
        <w:jc w:val="both"/>
        <w:rPr>
          <w:rFonts w:asciiTheme="majorBidi" w:hAnsiTheme="majorBidi" w:cstheme="majorBidi"/>
          <w:sz w:val="20"/>
          <w:szCs w:val="20"/>
        </w:rPr>
      </w:pPr>
    </w:p>
    <w:p w14:paraId="1D23545C" w14:textId="77777777" w:rsidR="00E626E5" w:rsidRPr="00EC25D0" w:rsidRDefault="00E626E5" w:rsidP="00E626E5">
      <w:pPr>
        <w:spacing w:after="0" w:line="360" w:lineRule="auto"/>
        <w:jc w:val="both"/>
        <w:rPr>
          <w:rFonts w:asciiTheme="majorBidi" w:hAnsiTheme="majorBidi" w:cstheme="majorBidi"/>
          <w:b/>
          <w:bCs/>
          <w:sz w:val="20"/>
          <w:szCs w:val="20"/>
        </w:rPr>
      </w:pPr>
    </w:p>
    <w:p w14:paraId="7B5E67A6" w14:textId="77777777" w:rsidR="00207AC6" w:rsidRDefault="00207AC6" w:rsidP="00A249F6">
      <w:pPr>
        <w:pStyle w:val="ListParagraph"/>
        <w:numPr>
          <w:ilvl w:val="0"/>
          <w:numId w:val="4"/>
        </w:numPr>
        <w:spacing w:after="0" w:line="360" w:lineRule="auto"/>
        <w:jc w:val="both"/>
        <w:rPr>
          <w:rFonts w:asciiTheme="majorBidi" w:hAnsiTheme="majorBidi" w:cstheme="majorBidi"/>
          <w:b/>
          <w:bCs/>
        </w:rPr>
        <w:sectPr w:rsidR="00207AC6">
          <w:pgSz w:w="11906" w:h="16838"/>
          <w:pgMar w:top="1440" w:right="1440" w:bottom="1440" w:left="1440" w:header="708" w:footer="708" w:gutter="0"/>
          <w:cols w:space="708"/>
          <w:docGrid w:linePitch="360"/>
        </w:sectPr>
      </w:pPr>
    </w:p>
    <w:p w14:paraId="062DBC4B" w14:textId="5AA4B270" w:rsidR="00A249F6" w:rsidRPr="00A249F6" w:rsidRDefault="00E626E5" w:rsidP="00A249F6">
      <w:pPr>
        <w:pStyle w:val="ListParagraph"/>
        <w:numPr>
          <w:ilvl w:val="0"/>
          <w:numId w:val="4"/>
        </w:numPr>
        <w:spacing w:after="0" w:line="360" w:lineRule="auto"/>
        <w:jc w:val="both"/>
        <w:rPr>
          <w:rFonts w:asciiTheme="majorBidi" w:hAnsiTheme="majorBidi" w:cstheme="majorBidi"/>
          <w:b/>
          <w:bCs/>
        </w:rPr>
      </w:pPr>
      <w:r w:rsidRPr="00EC25D0">
        <w:rPr>
          <w:rFonts w:asciiTheme="majorBidi" w:hAnsiTheme="majorBidi" w:cstheme="majorBidi"/>
          <w:b/>
          <w:bCs/>
        </w:rPr>
        <w:lastRenderedPageBreak/>
        <w:t>PENDAHULUAN</w:t>
      </w:r>
    </w:p>
    <w:p w14:paraId="239D38AE" w14:textId="7FDF775D" w:rsidR="00A249F6" w:rsidRPr="00A249F6" w:rsidRDefault="00A249F6" w:rsidP="00F03297">
      <w:pPr>
        <w:autoSpaceDE w:val="0"/>
        <w:autoSpaceDN w:val="0"/>
        <w:adjustRightInd w:val="0"/>
        <w:spacing w:after="0" w:line="360" w:lineRule="auto"/>
        <w:ind w:firstLine="720"/>
        <w:jc w:val="both"/>
        <w:rPr>
          <w:rFonts w:asciiTheme="majorBidi" w:hAnsiTheme="majorBidi" w:cstheme="majorBidi"/>
        </w:rPr>
      </w:pPr>
      <w:r>
        <w:rPr>
          <w:rFonts w:asciiTheme="majorBidi" w:hAnsiTheme="majorBidi" w:cstheme="majorBidi"/>
        </w:rPr>
        <w:t>Persoalan</w:t>
      </w:r>
      <w:r w:rsidRPr="00A249F6">
        <w:rPr>
          <w:rFonts w:asciiTheme="majorBidi" w:hAnsiTheme="majorBidi" w:cstheme="majorBidi"/>
          <w:lang w:val="id-ID"/>
        </w:rPr>
        <w:t xml:space="preserve"> </w:t>
      </w:r>
      <w:r>
        <w:rPr>
          <w:rFonts w:asciiTheme="majorBidi" w:hAnsiTheme="majorBidi" w:cstheme="majorBidi"/>
        </w:rPr>
        <w:t>hukum ekonomi syariah (muamalah)</w:t>
      </w:r>
      <w:r w:rsidRPr="00A249F6">
        <w:rPr>
          <w:rFonts w:asciiTheme="majorBidi" w:hAnsiTheme="majorBidi" w:cstheme="majorBidi"/>
          <w:lang w:val="id-ID"/>
        </w:rPr>
        <w:t xml:space="preserve"> tidaklah hanya seputar fikih yang mana sudah tercantum hukum-hukum yang sudah diproduksi (</w:t>
      </w:r>
      <w:r w:rsidRPr="00A249F6">
        <w:rPr>
          <w:rFonts w:asciiTheme="majorBidi" w:hAnsiTheme="majorBidi" w:cstheme="majorBidi"/>
          <w:i/>
          <w:iCs/>
          <w:lang w:val="id-ID"/>
        </w:rPr>
        <w:t>istinbath</w:t>
      </w:r>
      <w:r w:rsidRPr="00A249F6">
        <w:rPr>
          <w:rFonts w:asciiTheme="majorBidi" w:hAnsiTheme="majorBidi" w:cstheme="majorBidi"/>
          <w:lang w:val="id-ID"/>
        </w:rPr>
        <w:t xml:space="preserve">) melalui metode yang dinamakan </w:t>
      </w:r>
      <w:r w:rsidRPr="00A249F6">
        <w:rPr>
          <w:rFonts w:asciiTheme="majorBidi" w:hAnsiTheme="majorBidi" w:cstheme="majorBidi"/>
          <w:i/>
          <w:iCs/>
          <w:lang w:val="id-ID"/>
        </w:rPr>
        <w:t xml:space="preserve">ushul fiqh. </w:t>
      </w:r>
      <w:r w:rsidRPr="00A249F6">
        <w:rPr>
          <w:rFonts w:asciiTheme="majorBidi" w:hAnsiTheme="majorBidi" w:cstheme="majorBidi"/>
        </w:rPr>
        <w:t>Salah satu perangkat ilmu penting yang dibutuh zaman</w:t>
      </w:r>
      <w:r w:rsidRPr="00A249F6">
        <w:rPr>
          <w:rFonts w:asciiTheme="majorBidi" w:hAnsiTheme="majorBidi" w:cstheme="majorBidi"/>
          <w:lang w:val="id-ID"/>
        </w:rPr>
        <w:t xml:space="preserve"> </w:t>
      </w:r>
      <w:r w:rsidRPr="00A249F6">
        <w:rPr>
          <w:rFonts w:asciiTheme="majorBidi" w:hAnsiTheme="majorBidi" w:cstheme="majorBidi"/>
        </w:rPr>
        <w:t xml:space="preserve">modern ini adalah </w:t>
      </w:r>
      <w:r>
        <w:rPr>
          <w:rFonts w:asciiTheme="majorBidi" w:hAnsiTheme="majorBidi" w:cstheme="majorBidi"/>
          <w:i/>
          <w:iCs/>
        </w:rPr>
        <w:t>al-qawâ’id</w:t>
      </w:r>
      <w:r w:rsidRPr="00A249F6">
        <w:rPr>
          <w:rFonts w:asciiTheme="majorBidi" w:hAnsiTheme="majorBidi" w:cstheme="majorBidi"/>
          <w:i/>
          <w:iCs/>
        </w:rPr>
        <w:t xml:space="preserve"> al-fiqhiyyah </w:t>
      </w:r>
      <w:r w:rsidRPr="00A249F6">
        <w:rPr>
          <w:rFonts w:asciiTheme="majorBidi" w:hAnsiTheme="majorBidi" w:cstheme="majorBidi"/>
        </w:rPr>
        <w:t>atau kaidah-kaidah fikih.</w:t>
      </w:r>
      <w:r w:rsidRPr="00A249F6">
        <w:rPr>
          <w:rFonts w:asciiTheme="majorBidi" w:hAnsiTheme="majorBidi" w:cstheme="majorBidi"/>
          <w:lang w:val="id-ID"/>
        </w:rPr>
        <w:t xml:space="preserve"> Uniknya, </w:t>
      </w:r>
      <w:r w:rsidRPr="00A249F6">
        <w:rPr>
          <w:rFonts w:asciiTheme="majorBidi" w:hAnsiTheme="majorBidi" w:cstheme="majorBidi"/>
          <w:i/>
          <w:iCs/>
          <w:lang w:val="id-ID"/>
        </w:rPr>
        <w:t xml:space="preserve">al-qawaid al-fiqhiyyah </w:t>
      </w:r>
      <w:r w:rsidRPr="00A249F6">
        <w:rPr>
          <w:rFonts w:asciiTheme="majorBidi" w:hAnsiTheme="majorBidi" w:cstheme="majorBidi"/>
          <w:lang w:val="id-ID"/>
        </w:rPr>
        <w:t xml:space="preserve">muncul setelah banyaknya karya-karya fikih yang dihasilkan oleh para pegiat hukum Islam. </w:t>
      </w:r>
      <w:r w:rsidRPr="00A249F6">
        <w:rPr>
          <w:rFonts w:asciiTheme="majorBidi" w:hAnsiTheme="majorBidi" w:cstheme="majorBidi"/>
        </w:rPr>
        <w:t>Kendati demikian, justru kaidah</w:t>
      </w:r>
      <w:r w:rsidRPr="00A249F6">
        <w:rPr>
          <w:rFonts w:asciiTheme="majorBidi" w:hAnsiTheme="majorBidi" w:cstheme="majorBidi"/>
          <w:lang w:val="id-ID"/>
        </w:rPr>
        <w:t xml:space="preserve"> </w:t>
      </w:r>
      <w:r w:rsidRPr="00A249F6">
        <w:rPr>
          <w:rFonts w:asciiTheme="majorBidi" w:hAnsiTheme="majorBidi" w:cstheme="majorBidi"/>
        </w:rPr>
        <w:t>fikih tersebut merupakan ‘</w:t>
      </w:r>
      <w:r>
        <w:rPr>
          <w:rFonts w:asciiTheme="majorBidi" w:hAnsiTheme="majorBidi" w:cstheme="majorBidi"/>
          <w:i/>
          <w:iCs/>
        </w:rPr>
        <w:t>tool</w:t>
      </w:r>
      <w:r w:rsidRPr="00A249F6">
        <w:rPr>
          <w:rFonts w:asciiTheme="majorBidi" w:hAnsiTheme="majorBidi" w:cstheme="majorBidi"/>
        </w:rPr>
        <w:t xml:space="preserve">’ yang sangat </w:t>
      </w:r>
      <w:r w:rsidRPr="00A249F6">
        <w:rPr>
          <w:rFonts w:asciiTheme="majorBidi" w:hAnsiTheme="majorBidi" w:cstheme="majorBidi"/>
        </w:rPr>
        <w:lastRenderedPageBreak/>
        <w:t>mendukung dalam rangka</w:t>
      </w:r>
      <w:r w:rsidRPr="00A249F6">
        <w:rPr>
          <w:rFonts w:asciiTheme="majorBidi" w:hAnsiTheme="majorBidi" w:cstheme="majorBidi"/>
          <w:lang w:val="id-ID"/>
        </w:rPr>
        <w:t xml:space="preserve"> </w:t>
      </w:r>
      <w:r w:rsidRPr="00A249F6">
        <w:rPr>
          <w:rFonts w:asciiTheme="majorBidi" w:hAnsiTheme="majorBidi" w:cstheme="majorBidi"/>
        </w:rPr>
        <w:t>menganalisis serta menggali hukum atas-atas isu-isu kontemporer yang berkembang</w:t>
      </w:r>
      <w:r w:rsidRPr="00A249F6">
        <w:rPr>
          <w:rFonts w:asciiTheme="majorBidi" w:hAnsiTheme="majorBidi" w:cstheme="majorBidi"/>
          <w:lang w:val="id-ID"/>
        </w:rPr>
        <w:t xml:space="preserve"> </w:t>
      </w:r>
      <w:r w:rsidRPr="00A249F6">
        <w:rPr>
          <w:rFonts w:asciiTheme="majorBidi" w:hAnsiTheme="majorBidi" w:cstheme="majorBidi"/>
        </w:rPr>
        <w:t>di masyarakat. Tentu saja, kaidah yang dirumuskan tidaklah sembarang. Ia telah</w:t>
      </w:r>
      <w:r w:rsidRPr="00A249F6">
        <w:rPr>
          <w:rFonts w:asciiTheme="majorBidi" w:hAnsiTheme="majorBidi" w:cstheme="majorBidi"/>
          <w:lang w:val="id-ID"/>
        </w:rPr>
        <w:t xml:space="preserve"> </w:t>
      </w:r>
      <w:r w:rsidRPr="00A249F6">
        <w:rPr>
          <w:rFonts w:asciiTheme="majorBidi" w:hAnsiTheme="majorBidi" w:cstheme="majorBidi"/>
        </w:rPr>
        <w:t xml:space="preserve">melewati proses panjang oleh para pakar hukum, sehingga fungsi </w:t>
      </w:r>
      <w:r>
        <w:rPr>
          <w:rFonts w:asciiTheme="majorBidi" w:hAnsiTheme="majorBidi" w:cstheme="majorBidi"/>
          <w:i/>
          <w:iCs/>
        </w:rPr>
        <w:t>al-qawâ’id</w:t>
      </w:r>
      <w:r w:rsidRPr="00A249F6">
        <w:rPr>
          <w:rFonts w:asciiTheme="majorBidi" w:hAnsiTheme="majorBidi" w:cstheme="majorBidi"/>
          <w:i/>
          <w:iCs/>
        </w:rPr>
        <w:t xml:space="preserve"> al</w:t>
      </w:r>
      <w:r>
        <w:rPr>
          <w:rFonts w:asciiTheme="majorBidi" w:hAnsiTheme="majorBidi" w:cstheme="majorBidi"/>
          <w:i/>
          <w:iCs/>
        </w:rPr>
        <w:t>-</w:t>
      </w:r>
      <w:r w:rsidRPr="00A249F6">
        <w:rPr>
          <w:rFonts w:asciiTheme="majorBidi" w:hAnsiTheme="majorBidi" w:cstheme="majorBidi"/>
          <w:i/>
          <w:iCs/>
        </w:rPr>
        <w:t>fiqhiyyah</w:t>
      </w:r>
      <w:r w:rsidRPr="00A249F6">
        <w:rPr>
          <w:rFonts w:asciiTheme="majorBidi" w:hAnsiTheme="majorBidi" w:cstheme="majorBidi"/>
          <w:lang w:val="id-ID"/>
        </w:rPr>
        <w:t xml:space="preserve"> </w:t>
      </w:r>
      <w:r w:rsidRPr="00A249F6">
        <w:rPr>
          <w:rFonts w:asciiTheme="majorBidi" w:hAnsiTheme="majorBidi" w:cstheme="majorBidi"/>
        </w:rPr>
        <w:t>sampai hari ini sangat bermanfaat terutama di</w:t>
      </w:r>
      <w:r w:rsidRPr="00A249F6">
        <w:rPr>
          <w:rFonts w:asciiTheme="majorBidi" w:hAnsiTheme="majorBidi" w:cstheme="majorBidi"/>
          <w:lang w:val="id-ID"/>
        </w:rPr>
        <w:t xml:space="preserve"> </w:t>
      </w:r>
      <w:r w:rsidRPr="00A249F6">
        <w:rPr>
          <w:rFonts w:asciiTheme="majorBidi" w:hAnsiTheme="majorBidi" w:cstheme="majorBidi"/>
        </w:rPr>
        <w:t>bidang ilmu fikih</w:t>
      </w:r>
      <w:r w:rsidR="00F03297">
        <w:rPr>
          <w:rFonts w:asciiTheme="majorBidi" w:hAnsiTheme="majorBidi" w:cstheme="majorBidi"/>
          <w:lang w:val="id-ID"/>
        </w:rPr>
        <w:t xml:space="preserve"> </w:t>
      </w:r>
      <w:r w:rsidR="00F03297">
        <w:rPr>
          <w:rStyle w:val="FootnoteReference"/>
          <w:rFonts w:asciiTheme="majorBidi" w:hAnsiTheme="majorBidi" w:cstheme="majorBidi"/>
          <w:lang w:val="id-ID"/>
        </w:rPr>
        <w:fldChar w:fldCharType="begin" w:fldLock="1"/>
      </w:r>
      <w:r w:rsidR="00F03297">
        <w:rPr>
          <w:rFonts w:asciiTheme="majorBidi" w:hAnsiTheme="majorBidi" w:cstheme="majorBidi"/>
          <w:lang w:val="id-ID"/>
        </w:rPr>
        <w:instrText>ADDIN CSL_CITATION {"citationItems":[{"id":"ITEM-1","itemData":{"author":[{"dropping-particle":"","family":"Muiz","given":"Abdul","non-dropping-particle":"","parse-names":false,"suffix":""}],"container-title":"al-Afkar, Journal for Islamic Studies","id":"ITEM-1","issue":"1","issued":{"date-parts":[["2020"]]},"title":"Landasan Dan Fungsi Al-Qawa’id Al Fiqhiyyah Dalam Problematika Hukum Islam","type":"article-journal","volume":"3"},"uris":["http://www.mendeley.com/documents/?uuid=038498f5-25fa-474d-b640-2eecc971482c"]}],"mendeley":{"formattedCitation":"(Muiz, 2020)","plainTextFormattedCitation":"(Muiz, 2020)","previouslyFormattedCitation":"(Muiz, 2020)"},"properties":{"noteIndex":0},"schema":"https://github.com/citation-style-language/schema/raw/master/csl-citation.json"}</w:instrText>
      </w:r>
      <w:r w:rsidR="00F03297">
        <w:rPr>
          <w:rStyle w:val="FootnoteReference"/>
          <w:rFonts w:asciiTheme="majorBidi" w:hAnsiTheme="majorBidi" w:cstheme="majorBidi"/>
          <w:lang w:val="id-ID"/>
        </w:rPr>
        <w:fldChar w:fldCharType="separate"/>
      </w:r>
      <w:r w:rsidR="00F03297" w:rsidRPr="00F03297">
        <w:rPr>
          <w:rFonts w:asciiTheme="majorBidi" w:hAnsiTheme="majorBidi" w:cstheme="majorBidi"/>
          <w:bCs/>
          <w:noProof/>
          <w:lang w:val="en-US"/>
        </w:rPr>
        <w:t>(Muiz, 2020)</w:t>
      </w:r>
      <w:r w:rsidR="00F03297">
        <w:rPr>
          <w:rStyle w:val="FootnoteReference"/>
          <w:rFonts w:asciiTheme="majorBidi" w:hAnsiTheme="majorBidi" w:cstheme="majorBidi"/>
          <w:lang w:val="id-ID"/>
        </w:rPr>
        <w:fldChar w:fldCharType="end"/>
      </w:r>
      <w:r w:rsidRPr="00A249F6">
        <w:rPr>
          <w:rFonts w:asciiTheme="majorBidi" w:hAnsiTheme="majorBidi" w:cstheme="majorBidi"/>
        </w:rPr>
        <w:t>.</w:t>
      </w:r>
    </w:p>
    <w:p w14:paraId="61941DDC" w14:textId="63DBD9ED" w:rsidR="00A249F6" w:rsidRPr="00A249F6" w:rsidRDefault="00A249F6" w:rsidP="00F03297">
      <w:pPr>
        <w:autoSpaceDE w:val="0"/>
        <w:autoSpaceDN w:val="0"/>
        <w:adjustRightInd w:val="0"/>
        <w:spacing w:after="0" w:line="360" w:lineRule="auto"/>
        <w:ind w:firstLine="720"/>
        <w:jc w:val="both"/>
        <w:rPr>
          <w:rFonts w:asciiTheme="majorBidi" w:hAnsiTheme="majorBidi" w:cstheme="majorBidi"/>
          <w:lang w:val="id-ID"/>
        </w:rPr>
      </w:pPr>
      <w:r w:rsidRPr="00A249F6">
        <w:rPr>
          <w:rFonts w:asciiTheme="majorBidi" w:hAnsiTheme="majorBidi" w:cstheme="majorBidi"/>
        </w:rPr>
        <w:t xml:space="preserve">Seiring perkembangan zaman, kenyataannya menunjukkan bahwa tidak semua </w:t>
      </w:r>
      <w:r>
        <w:rPr>
          <w:rFonts w:asciiTheme="majorBidi" w:hAnsiTheme="majorBidi" w:cstheme="majorBidi"/>
        </w:rPr>
        <w:t>persoalan</w:t>
      </w:r>
      <w:r w:rsidRPr="00A249F6">
        <w:rPr>
          <w:rFonts w:asciiTheme="majorBidi" w:hAnsiTheme="majorBidi" w:cstheme="majorBidi"/>
        </w:rPr>
        <w:t xml:space="preserve"> hukum terangkum oleh </w:t>
      </w:r>
      <w:r>
        <w:rPr>
          <w:rFonts w:asciiTheme="majorBidi" w:hAnsiTheme="majorBidi" w:cstheme="majorBidi"/>
          <w:i/>
          <w:iCs/>
        </w:rPr>
        <w:t>nash</w:t>
      </w:r>
      <w:r w:rsidRPr="00A249F6">
        <w:rPr>
          <w:rFonts w:asciiTheme="majorBidi" w:hAnsiTheme="majorBidi" w:cstheme="majorBidi"/>
        </w:rPr>
        <w:t>, baik Al-Qur’an maupun hadis</w:t>
      </w:r>
      <w:r>
        <w:rPr>
          <w:rFonts w:asciiTheme="majorBidi" w:hAnsiTheme="majorBidi" w:cstheme="majorBidi"/>
        </w:rPr>
        <w:t xml:space="preserve"> Nabi Muhammad Saw</w:t>
      </w:r>
      <w:r w:rsidRPr="00A249F6">
        <w:rPr>
          <w:rFonts w:asciiTheme="majorBidi" w:hAnsiTheme="majorBidi" w:cstheme="majorBidi"/>
        </w:rPr>
        <w:t xml:space="preserve">. </w:t>
      </w:r>
      <w:r>
        <w:rPr>
          <w:rFonts w:asciiTheme="majorBidi" w:hAnsiTheme="majorBidi" w:cstheme="majorBidi"/>
        </w:rPr>
        <w:t>Terlebih</w:t>
      </w:r>
      <w:r w:rsidRPr="00A249F6">
        <w:rPr>
          <w:rFonts w:asciiTheme="majorBidi" w:hAnsiTheme="majorBidi" w:cstheme="majorBidi"/>
        </w:rPr>
        <w:t xml:space="preserve"> dengan adanya berbagai </w:t>
      </w:r>
      <w:r w:rsidRPr="00A249F6">
        <w:rPr>
          <w:rFonts w:asciiTheme="majorBidi" w:hAnsiTheme="majorBidi" w:cstheme="majorBidi"/>
        </w:rPr>
        <w:lastRenderedPageBreak/>
        <w:t xml:space="preserve">permasalahan hukum baru sebagai konsekuensi logis atas perubahan keadaan sosial masyarakat yang terus terjadi. Namun, tidak berarti bahwa hukum yang dirumuskan kemudian tidak terikat dengan </w:t>
      </w:r>
      <w:r>
        <w:rPr>
          <w:rFonts w:asciiTheme="majorBidi" w:hAnsiTheme="majorBidi" w:cstheme="majorBidi"/>
          <w:i/>
          <w:iCs/>
        </w:rPr>
        <w:t>nash</w:t>
      </w:r>
      <w:r w:rsidRPr="00A249F6">
        <w:rPr>
          <w:rFonts w:asciiTheme="majorBidi" w:hAnsiTheme="majorBidi" w:cstheme="majorBidi"/>
        </w:rPr>
        <w:t xml:space="preserve">, meskipun sebuah permasalahan tidak disebutkan oleh </w:t>
      </w:r>
      <w:r>
        <w:rPr>
          <w:rFonts w:asciiTheme="majorBidi" w:hAnsiTheme="majorBidi" w:cstheme="majorBidi"/>
          <w:i/>
          <w:iCs/>
        </w:rPr>
        <w:t>nash</w:t>
      </w:r>
      <w:r w:rsidRPr="00A249F6">
        <w:rPr>
          <w:rFonts w:asciiTheme="majorBidi" w:hAnsiTheme="majorBidi" w:cstheme="majorBidi"/>
        </w:rPr>
        <w:t xml:space="preserve"> secara spesifik, dan sebuah produk hukum diketahui dari fikih hasil pengkajian dan perumusan petunjuk serta tanda yang diberikan oleh </w:t>
      </w:r>
      <w:r>
        <w:rPr>
          <w:rFonts w:asciiTheme="majorBidi" w:hAnsiTheme="majorBidi" w:cstheme="majorBidi"/>
          <w:i/>
          <w:iCs/>
        </w:rPr>
        <w:t>nash</w:t>
      </w:r>
      <w:r w:rsidR="00F03297">
        <w:rPr>
          <w:rFonts w:asciiTheme="majorBidi" w:hAnsiTheme="majorBidi" w:cstheme="majorBidi"/>
          <w:i/>
          <w:iCs/>
          <w:lang w:val="id-ID"/>
        </w:rPr>
        <w:t xml:space="preserve"> </w:t>
      </w:r>
      <w:r w:rsidR="00F03297">
        <w:rPr>
          <w:rFonts w:asciiTheme="majorBidi" w:hAnsiTheme="majorBidi" w:cstheme="majorBidi"/>
          <w:i/>
          <w:iCs/>
          <w:lang w:val="id-ID"/>
        </w:rPr>
        <w:fldChar w:fldCharType="begin" w:fldLock="1"/>
      </w:r>
      <w:r w:rsidR="00F03297">
        <w:rPr>
          <w:rFonts w:asciiTheme="majorBidi" w:hAnsiTheme="majorBidi" w:cstheme="majorBidi"/>
          <w:i/>
          <w:iCs/>
          <w:lang w:val="id-ID"/>
        </w:rPr>
        <w:instrText>ADDIN CSL_CITATION {"citationItems":[{"id":"ITEM-1","itemData":{"author":[{"dropping-particle":"","family":"Jahada Mangka","given":"Andi Muh. Taqiyuddin BN dan Muh. Isra Syarif","non-dropping-particle":"","parse-names":false,"suffix":""}],"container-title":"Bustanul Fuqaha: Jurnal Bidang Hukum Islam","id":"ITEM-1","issue":"1","issued":{"date-parts":[["2021"]]},"title":"Implementasi Kaidah “Lā Masāga Li Al-Ijtihād Fī Maurid Al-Naṣ” Dalam Fikih Islam","type":"article-journal","volume":"2"},"uris":["http://www.mendeley.com/documents/?uuid=29bcf2c7-80bb-4ab4-986a-16ea99c1f359"]}],"mendeley":{"formattedCitation":"(Jahada Mangka, 2021)","plainTextFormattedCitation":"(Jahada Mangka, 2021)","previouslyFormattedCitation":"(Jahada Mangka, 2021)"},"properties":{"noteIndex":0},"schema":"https://github.com/citation-style-language/schema/raw/master/csl-citation.json"}</w:instrText>
      </w:r>
      <w:r w:rsidR="00F03297">
        <w:rPr>
          <w:rFonts w:asciiTheme="majorBidi" w:hAnsiTheme="majorBidi" w:cstheme="majorBidi"/>
          <w:i/>
          <w:iCs/>
          <w:lang w:val="id-ID"/>
        </w:rPr>
        <w:fldChar w:fldCharType="separate"/>
      </w:r>
      <w:r w:rsidR="00F03297" w:rsidRPr="00F03297">
        <w:rPr>
          <w:rFonts w:asciiTheme="majorBidi" w:hAnsiTheme="majorBidi" w:cstheme="majorBidi"/>
          <w:iCs/>
          <w:noProof/>
          <w:lang w:val="id-ID"/>
        </w:rPr>
        <w:t>(Jahada Mangka, 2021)</w:t>
      </w:r>
      <w:r w:rsidR="00F03297">
        <w:rPr>
          <w:rFonts w:asciiTheme="majorBidi" w:hAnsiTheme="majorBidi" w:cstheme="majorBidi"/>
          <w:i/>
          <w:iCs/>
          <w:lang w:val="id-ID"/>
        </w:rPr>
        <w:fldChar w:fldCharType="end"/>
      </w:r>
      <w:r w:rsidRPr="00A249F6">
        <w:rPr>
          <w:rFonts w:asciiTheme="majorBidi" w:hAnsiTheme="majorBidi" w:cstheme="majorBidi"/>
          <w:lang w:val="id-ID"/>
        </w:rPr>
        <w:t xml:space="preserve">. </w:t>
      </w:r>
      <w:r w:rsidRPr="00A249F6">
        <w:rPr>
          <w:rFonts w:asciiTheme="majorBidi" w:hAnsiTheme="majorBidi" w:cstheme="majorBidi"/>
        </w:rPr>
        <w:t xml:space="preserve">dengan melakukan pengkajian terhadap hakikat dari suatu peristiwa melalui pijakan yang </w:t>
      </w:r>
      <w:r w:rsidRPr="00A249F6">
        <w:rPr>
          <w:rFonts w:asciiTheme="majorBidi" w:hAnsiTheme="majorBidi" w:cstheme="majorBidi"/>
          <w:i/>
          <w:iCs/>
        </w:rPr>
        <w:t>syar’i</w:t>
      </w:r>
      <w:r w:rsidRPr="00A249F6">
        <w:rPr>
          <w:rFonts w:asciiTheme="majorBidi" w:hAnsiTheme="majorBidi" w:cstheme="majorBidi"/>
        </w:rPr>
        <w:t xml:space="preserve"> dari Al-Qur’an dan hadis</w:t>
      </w:r>
      <w:r w:rsidR="00F03297">
        <w:rPr>
          <w:rFonts w:asciiTheme="majorBidi" w:hAnsiTheme="majorBidi" w:cstheme="majorBidi"/>
          <w:lang w:val="id-ID"/>
        </w:rPr>
        <w:t xml:space="preserve"> </w:t>
      </w:r>
      <w:r w:rsidR="00F03297">
        <w:rPr>
          <w:rFonts w:asciiTheme="majorBidi" w:hAnsiTheme="majorBidi" w:cstheme="majorBidi"/>
          <w:lang w:val="id-ID"/>
        </w:rPr>
        <w:fldChar w:fldCharType="begin" w:fldLock="1"/>
      </w:r>
      <w:r w:rsidR="00F03297">
        <w:rPr>
          <w:rFonts w:asciiTheme="majorBidi" w:hAnsiTheme="majorBidi" w:cstheme="majorBidi"/>
          <w:lang w:val="id-ID"/>
        </w:rPr>
        <w:instrText>ADDIN CSL_CITATION {"citationItems":[{"id":"ITEM-1","itemData":{"author":[{"dropping-particle":"","family":"Sudhanan","given":"Lukmanul Hakim dan Muhammad Yusram","non-dropping-particle":"","parse-names":false,"suffix":""}],"container-title":"NUKHBATUL'ULUM: Jurnal Bidang Kajian Islam","id":"ITEM-1","issue":"2","issued":{"date-parts":[["2019"]]},"title":"Kaidah dalam Interaksi dan Interpretasi terhadap Nas-nas Tanda Hari Kiamat","type":"article-journal","volume":"5"},"uris":["http://www.mendeley.com/documents/?uuid=7d29d701-857a-4cec-84b5-463d1253d8cc"]}],"mendeley":{"formattedCitation":"(Sudhanan, 2019)","plainTextFormattedCitation":"(Sudhanan, 2019)","previouslyFormattedCitation":"(Sudhanan, 2019)"},"properties":{"noteIndex":0},"schema":"https://github.com/citation-style-language/schema/raw/master/csl-citation.json"}</w:instrText>
      </w:r>
      <w:r w:rsidR="00F03297">
        <w:rPr>
          <w:rFonts w:asciiTheme="majorBidi" w:hAnsiTheme="majorBidi" w:cstheme="majorBidi"/>
          <w:lang w:val="id-ID"/>
        </w:rPr>
        <w:fldChar w:fldCharType="separate"/>
      </w:r>
      <w:r w:rsidR="00F03297" w:rsidRPr="00F03297">
        <w:rPr>
          <w:rFonts w:asciiTheme="majorBidi" w:hAnsiTheme="majorBidi" w:cstheme="majorBidi"/>
          <w:noProof/>
          <w:lang w:val="id-ID"/>
        </w:rPr>
        <w:t>(Sudhanan, 2019)</w:t>
      </w:r>
      <w:r w:rsidR="00F03297">
        <w:rPr>
          <w:rFonts w:asciiTheme="majorBidi" w:hAnsiTheme="majorBidi" w:cstheme="majorBidi"/>
          <w:lang w:val="id-ID"/>
        </w:rPr>
        <w:fldChar w:fldCharType="end"/>
      </w:r>
      <w:r w:rsidRPr="00A249F6">
        <w:rPr>
          <w:rFonts w:asciiTheme="majorBidi" w:hAnsiTheme="majorBidi" w:cstheme="majorBidi"/>
          <w:lang w:val="id-ID"/>
        </w:rPr>
        <w:t xml:space="preserve">. </w:t>
      </w:r>
      <w:r w:rsidRPr="00A249F6">
        <w:rPr>
          <w:rFonts w:asciiTheme="majorBidi" w:hAnsiTheme="majorBidi" w:cstheme="majorBidi"/>
        </w:rPr>
        <w:t>Oleh karena itu, pertanyaan selanjutnya adalah perangkat apa yang digunakan oleh seorang mujtahid untuk menggali dan merumuskan hukum tersebut</w:t>
      </w:r>
      <w:r w:rsidR="00F03297">
        <w:rPr>
          <w:rFonts w:asciiTheme="majorBidi" w:hAnsiTheme="majorBidi" w:cstheme="majorBidi"/>
          <w:lang w:val="id-ID"/>
        </w:rPr>
        <w:t xml:space="preserve"> </w:t>
      </w:r>
      <w:r w:rsidR="00F03297">
        <w:rPr>
          <w:rFonts w:asciiTheme="majorBidi" w:hAnsiTheme="majorBidi" w:cstheme="majorBidi"/>
          <w:lang w:val="id-ID"/>
        </w:rPr>
        <w:fldChar w:fldCharType="begin" w:fldLock="1"/>
      </w:r>
      <w:r w:rsidR="00F03297">
        <w:rPr>
          <w:rFonts w:asciiTheme="majorBidi" w:hAnsiTheme="majorBidi" w:cstheme="majorBidi"/>
          <w:lang w:val="id-ID"/>
        </w:rPr>
        <w:instrText>ADDIN CSL_CITATION {"citationItems":[{"id":"ITEM-1","itemData":{"author":[{"dropping-particle":"","family":"Hamzawi","given":"Adib","non-dropping-particle":"","parse-names":false,"suffix":""}],"container-title":"Inovatif Jurnal Penelitian Pendidikan, Agama, dan Kebudayaan","id":"ITEM-1","issue":"2","issued":{"date-parts":[["2016"]]},"title":"Qawaid Ushuliah &amp; Qawaid Fiqhiyah (Melacak Konstruksi Metodologi Istinbath al-Ahkam)","type":"article-journal","volume":"2"},"uris":["http://www.mendeley.com/documents/?uuid=04730abd-acc4-4ba6-ad74-d4515767b912"]}],"mendeley":{"formattedCitation":"(Hamzawi, 2016)","plainTextFormattedCitation":"(Hamzawi, 2016)","previouslyFormattedCitation":"(Hamzawi, 2016)"},"properties":{"noteIndex":0},"schema":"https://github.com/citation-style-language/schema/raw/master/csl-citation.json"}</w:instrText>
      </w:r>
      <w:r w:rsidR="00F03297">
        <w:rPr>
          <w:rFonts w:asciiTheme="majorBidi" w:hAnsiTheme="majorBidi" w:cstheme="majorBidi"/>
          <w:lang w:val="id-ID"/>
        </w:rPr>
        <w:fldChar w:fldCharType="separate"/>
      </w:r>
      <w:r w:rsidR="00F03297" w:rsidRPr="00F03297">
        <w:rPr>
          <w:rFonts w:asciiTheme="majorBidi" w:hAnsiTheme="majorBidi" w:cstheme="majorBidi"/>
          <w:noProof/>
          <w:lang w:val="id-ID"/>
        </w:rPr>
        <w:t>(Hamzawi, 2016)</w:t>
      </w:r>
      <w:r w:rsidR="00F03297">
        <w:rPr>
          <w:rFonts w:asciiTheme="majorBidi" w:hAnsiTheme="majorBidi" w:cstheme="majorBidi"/>
          <w:lang w:val="id-ID"/>
        </w:rPr>
        <w:fldChar w:fldCharType="end"/>
      </w:r>
      <w:r w:rsidRPr="00A249F6">
        <w:rPr>
          <w:rFonts w:asciiTheme="majorBidi" w:hAnsiTheme="majorBidi" w:cstheme="majorBidi"/>
          <w:lang w:val="id-ID"/>
        </w:rPr>
        <w:t>.</w:t>
      </w:r>
    </w:p>
    <w:p w14:paraId="6F67FD73" w14:textId="418F2D2E" w:rsidR="00E626E5" w:rsidRDefault="00A249F6" w:rsidP="00ED00E9">
      <w:pPr>
        <w:autoSpaceDE w:val="0"/>
        <w:autoSpaceDN w:val="0"/>
        <w:adjustRightInd w:val="0"/>
        <w:spacing w:after="0" w:line="360" w:lineRule="auto"/>
        <w:ind w:firstLine="720"/>
        <w:jc w:val="both"/>
        <w:rPr>
          <w:rFonts w:asciiTheme="majorBidi" w:eastAsia="BookAntiqua" w:hAnsiTheme="majorBidi" w:cstheme="majorBidi"/>
          <w:lang w:val="id-ID"/>
        </w:rPr>
      </w:pPr>
      <w:r w:rsidRPr="00A249F6">
        <w:rPr>
          <w:rFonts w:asciiTheme="majorBidi" w:eastAsia="BookAntiqua" w:hAnsiTheme="majorBidi" w:cstheme="majorBidi"/>
          <w:lang w:val="id-ID"/>
        </w:rPr>
        <w:t>Perkembangan mutakhir menunjukkan bahwa ekonomi syariah yang merupakan bagian dari kegiatan bermuamalah, betapapun</w:t>
      </w:r>
      <w:r w:rsidRPr="00A249F6">
        <w:rPr>
          <w:rFonts w:asciiTheme="majorBidi" w:hAnsiTheme="majorBidi" w:cstheme="majorBidi"/>
          <w:lang w:val="id-ID"/>
        </w:rPr>
        <w:t xml:space="preserve"> </w:t>
      </w:r>
      <w:r w:rsidRPr="00A249F6">
        <w:rPr>
          <w:rFonts w:asciiTheme="majorBidi" w:eastAsia="BookAntiqua" w:hAnsiTheme="majorBidi" w:cstheme="majorBidi"/>
          <w:lang w:val="id-ID"/>
        </w:rPr>
        <w:t>banyaknya varian yang terdapat di dalamnya, dirasakan eksistensi</w:t>
      </w:r>
      <w:r w:rsidRPr="00A249F6">
        <w:rPr>
          <w:rFonts w:asciiTheme="majorBidi" w:hAnsiTheme="majorBidi" w:cstheme="majorBidi"/>
          <w:lang w:val="id-ID"/>
        </w:rPr>
        <w:t xml:space="preserve"> </w:t>
      </w:r>
      <w:r w:rsidRPr="00A249F6">
        <w:rPr>
          <w:rFonts w:asciiTheme="majorBidi" w:eastAsia="BookAntiqua" w:hAnsiTheme="majorBidi" w:cstheme="majorBidi"/>
          <w:lang w:val="id-ID"/>
        </w:rPr>
        <w:t xml:space="preserve">dan perannya di tengah ummat. </w:t>
      </w:r>
      <w:r w:rsidRPr="00A249F6">
        <w:rPr>
          <w:rFonts w:asciiTheme="majorBidi" w:eastAsia="BookAntiqua" w:hAnsiTheme="majorBidi" w:cstheme="majorBidi"/>
        </w:rPr>
        <w:t xml:space="preserve">Respon positif terhadap ekonomi </w:t>
      </w:r>
      <w:r>
        <w:rPr>
          <w:rFonts w:asciiTheme="majorBidi" w:eastAsia="BookAntiqua" w:hAnsiTheme="majorBidi" w:cstheme="majorBidi"/>
        </w:rPr>
        <w:t>syariah</w:t>
      </w:r>
      <w:r w:rsidRPr="00A249F6">
        <w:rPr>
          <w:rFonts w:asciiTheme="majorBidi" w:hAnsiTheme="majorBidi" w:cstheme="majorBidi"/>
          <w:lang w:val="id-ID"/>
        </w:rPr>
        <w:t xml:space="preserve"> </w:t>
      </w:r>
      <w:r w:rsidRPr="00A249F6">
        <w:rPr>
          <w:rFonts w:asciiTheme="majorBidi" w:eastAsia="BookAntiqua" w:hAnsiTheme="majorBidi" w:cstheme="majorBidi"/>
        </w:rPr>
        <w:t>ditunjukkan juga dengan tiada hentinya perbincangan dan diskusi yang</w:t>
      </w:r>
      <w:r w:rsidRPr="00A249F6">
        <w:rPr>
          <w:rFonts w:asciiTheme="majorBidi" w:hAnsiTheme="majorBidi" w:cstheme="majorBidi"/>
          <w:lang w:val="id-ID"/>
        </w:rPr>
        <w:t xml:space="preserve"> </w:t>
      </w:r>
      <w:r w:rsidRPr="00A249F6">
        <w:rPr>
          <w:rFonts w:asciiTheme="majorBidi" w:eastAsia="BookAntiqua" w:hAnsiTheme="majorBidi" w:cstheme="majorBidi"/>
        </w:rPr>
        <w:t>serius yang berkaitan dengan tema-tema dan topik yang terkait dengannya.</w:t>
      </w:r>
      <w:r w:rsidRPr="00A249F6">
        <w:rPr>
          <w:rFonts w:asciiTheme="majorBidi" w:hAnsiTheme="majorBidi" w:cstheme="majorBidi"/>
          <w:lang w:val="id-ID"/>
        </w:rPr>
        <w:t xml:space="preserve"> </w:t>
      </w:r>
      <w:r w:rsidRPr="00A249F6">
        <w:rPr>
          <w:rFonts w:asciiTheme="majorBidi" w:eastAsia="BookAntiqua" w:hAnsiTheme="majorBidi" w:cstheme="majorBidi"/>
          <w:lang w:val="id-ID"/>
        </w:rPr>
        <w:t xml:space="preserve">Ini ditunjukkan dengan semakin semaraknya produk </w:t>
      </w:r>
      <w:r w:rsidR="009E2178" w:rsidRPr="009E2178">
        <w:rPr>
          <w:rFonts w:asciiTheme="majorBidi" w:eastAsia="BookAntiqua" w:hAnsiTheme="majorBidi" w:cstheme="majorBidi"/>
          <w:lang w:val="id-ID"/>
        </w:rPr>
        <w:t>keuangan</w:t>
      </w:r>
      <w:r w:rsidRPr="00A249F6">
        <w:rPr>
          <w:rFonts w:asciiTheme="majorBidi" w:hAnsiTheme="majorBidi" w:cstheme="majorBidi"/>
          <w:lang w:val="id-ID"/>
        </w:rPr>
        <w:t xml:space="preserve"> </w:t>
      </w:r>
      <w:r w:rsidRPr="00A249F6">
        <w:rPr>
          <w:rFonts w:asciiTheme="majorBidi" w:eastAsia="BookAntiqua" w:hAnsiTheme="majorBidi" w:cstheme="majorBidi"/>
          <w:lang w:val="id-ID"/>
        </w:rPr>
        <w:t>Syariah</w:t>
      </w:r>
      <w:r w:rsidRPr="00A249F6">
        <w:rPr>
          <w:rFonts w:asciiTheme="majorBidi" w:hAnsiTheme="majorBidi" w:cstheme="majorBidi"/>
          <w:lang w:val="id-ID"/>
        </w:rPr>
        <w:t xml:space="preserve"> </w:t>
      </w:r>
      <w:r w:rsidRPr="00A249F6">
        <w:rPr>
          <w:rFonts w:asciiTheme="majorBidi" w:eastAsia="BookAntiqua" w:hAnsiTheme="majorBidi" w:cstheme="majorBidi"/>
          <w:lang w:val="id-ID"/>
        </w:rPr>
        <w:t>di tengah masyarakat yang diikuti diskusi, seminar yang melibatkan</w:t>
      </w:r>
      <w:r w:rsidRPr="00A249F6">
        <w:rPr>
          <w:rFonts w:asciiTheme="majorBidi" w:hAnsiTheme="majorBidi" w:cstheme="majorBidi"/>
          <w:lang w:val="id-ID"/>
        </w:rPr>
        <w:t xml:space="preserve"> </w:t>
      </w:r>
      <w:r w:rsidRPr="00A249F6">
        <w:rPr>
          <w:rFonts w:asciiTheme="majorBidi" w:eastAsia="BookAntiqua" w:hAnsiTheme="majorBidi" w:cstheme="majorBidi"/>
          <w:lang w:val="id-ID"/>
        </w:rPr>
        <w:t xml:space="preserve">para pemikir ekonomi </w:t>
      </w:r>
      <w:r w:rsidR="009E2178" w:rsidRPr="009E2178">
        <w:rPr>
          <w:rFonts w:asciiTheme="majorBidi" w:eastAsia="BookAntiqua" w:hAnsiTheme="majorBidi" w:cstheme="majorBidi"/>
          <w:lang w:val="id-ID"/>
        </w:rPr>
        <w:t>syariah</w:t>
      </w:r>
      <w:r w:rsidRPr="00A249F6">
        <w:rPr>
          <w:rFonts w:asciiTheme="majorBidi" w:eastAsia="BookAntiqua" w:hAnsiTheme="majorBidi" w:cstheme="majorBidi"/>
          <w:lang w:val="id-ID"/>
        </w:rPr>
        <w:t xml:space="preserve"> juga para praktisi. </w:t>
      </w:r>
      <w:r w:rsidRPr="00A249F6">
        <w:rPr>
          <w:rFonts w:asciiTheme="majorBidi" w:eastAsia="BookAntiqua" w:hAnsiTheme="majorBidi" w:cstheme="majorBidi"/>
        </w:rPr>
        <w:t>Salah satu bagian yang</w:t>
      </w:r>
      <w:r w:rsidRPr="00A249F6">
        <w:rPr>
          <w:rFonts w:asciiTheme="majorBidi" w:hAnsiTheme="majorBidi" w:cstheme="majorBidi"/>
          <w:lang w:val="id-ID"/>
        </w:rPr>
        <w:t xml:space="preserve"> </w:t>
      </w:r>
      <w:r w:rsidRPr="00A249F6">
        <w:rPr>
          <w:rFonts w:asciiTheme="majorBidi" w:eastAsia="BookAntiqua" w:hAnsiTheme="majorBidi" w:cstheme="majorBidi"/>
        </w:rPr>
        <w:t xml:space="preserve">didiskusikan dalam ekonomi </w:t>
      </w:r>
      <w:r w:rsidR="009E2178">
        <w:rPr>
          <w:rFonts w:asciiTheme="majorBidi" w:eastAsia="BookAntiqua" w:hAnsiTheme="majorBidi" w:cstheme="majorBidi"/>
        </w:rPr>
        <w:t>syariah</w:t>
      </w:r>
      <w:r w:rsidRPr="00A249F6">
        <w:rPr>
          <w:rFonts w:asciiTheme="majorBidi" w:eastAsia="BookAntiqua" w:hAnsiTheme="majorBidi" w:cstheme="majorBidi"/>
        </w:rPr>
        <w:t xml:space="preserve"> adalah persoalan metodologi. Sebuah</w:t>
      </w:r>
      <w:r w:rsidRPr="00A249F6">
        <w:rPr>
          <w:rFonts w:asciiTheme="majorBidi" w:hAnsiTheme="majorBidi" w:cstheme="majorBidi"/>
          <w:lang w:val="id-ID"/>
        </w:rPr>
        <w:t xml:space="preserve"> </w:t>
      </w:r>
      <w:r w:rsidRPr="00A249F6">
        <w:rPr>
          <w:rFonts w:asciiTheme="majorBidi" w:eastAsia="BookAntiqua" w:hAnsiTheme="majorBidi" w:cstheme="majorBidi"/>
        </w:rPr>
        <w:t>persoalan yang dinilai menjadi penanda yang membedakan</w:t>
      </w:r>
      <w:r w:rsidRPr="00A249F6">
        <w:rPr>
          <w:rFonts w:asciiTheme="majorBidi" w:hAnsiTheme="majorBidi" w:cstheme="majorBidi"/>
          <w:lang w:val="id-ID"/>
        </w:rPr>
        <w:t xml:space="preserve"> </w:t>
      </w:r>
      <w:r w:rsidRPr="00A249F6">
        <w:rPr>
          <w:rFonts w:asciiTheme="majorBidi" w:eastAsia="BookAntiqua" w:hAnsiTheme="majorBidi" w:cstheme="majorBidi"/>
        </w:rPr>
        <w:t>Antara</w:t>
      </w:r>
      <w:r w:rsidRPr="00A249F6">
        <w:rPr>
          <w:rFonts w:asciiTheme="majorBidi" w:eastAsia="BookAntiqua" w:hAnsiTheme="majorBidi" w:cstheme="majorBidi"/>
          <w:lang w:val="id-ID"/>
        </w:rPr>
        <w:t xml:space="preserve"> </w:t>
      </w:r>
      <w:r w:rsidRPr="00A249F6">
        <w:rPr>
          <w:rFonts w:asciiTheme="majorBidi" w:eastAsia="BookAntiqua" w:hAnsiTheme="majorBidi" w:cstheme="majorBidi"/>
        </w:rPr>
        <w:t>suatu sistem ekonomi yang satu dengan sistem ekonomi lainnya. Dalam</w:t>
      </w:r>
      <w:r w:rsidRPr="00A249F6">
        <w:rPr>
          <w:rFonts w:asciiTheme="majorBidi" w:hAnsiTheme="majorBidi" w:cstheme="majorBidi"/>
          <w:lang w:val="id-ID"/>
        </w:rPr>
        <w:t xml:space="preserve"> </w:t>
      </w:r>
      <w:r w:rsidRPr="00A249F6">
        <w:rPr>
          <w:rFonts w:asciiTheme="majorBidi" w:eastAsia="BookAntiqua" w:hAnsiTheme="majorBidi" w:cstheme="majorBidi"/>
        </w:rPr>
        <w:t>metodologi ekonomi Islam, al-Quran sebagai wahyu Allah dan as-sunnah</w:t>
      </w:r>
      <w:r w:rsidRPr="00A249F6">
        <w:rPr>
          <w:rFonts w:asciiTheme="majorBidi" w:hAnsiTheme="majorBidi" w:cstheme="majorBidi"/>
          <w:lang w:val="id-ID"/>
        </w:rPr>
        <w:t xml:space="preserve"> </w:t>
      </w:r>
      <w:r w:rsidRPr="00A249F6">
        <w:rPr>
          <w:rFonts w:asciiTheme="majorBidi" w:eastAsia="BookAntiqua" w:hAnsiTheme="majorBidi" w:cstheme="majorBidi"/>
        </w:rPr>
        <w:t>sebagai model tuntunan dijadikan sebagai sumber yang mengilhami</w:t>
      </w:r>
      <w:r w:rsidRPr="00A249F6">
        <w:rPr>
          <w:rFonts w:asciiTheme="majorBidi" w:hAnsiTheme="majorBidi" w:cstheme="majorBidi"/>
          <w:lang w:val="id-ID"/>
        </w:rPr>
        <w:t xml:space="preserve"> </w:t>
      </w:r>
      <w:r w:rsidRPr="00A249F6">
        <w:rPr>
          <w:rFonts w:asciiTheme="majorBidi" w:eastAsia="BookAntiqua" w:hAnsiTheme="majorBidi" w:cstheme="majorBidi"/>
        </w:rPr>
        <w:t xml:space="preserve">pandangan dunia </w:t>
      </w:r>
      <w:r w:rsidRPr="00A249F6">
        <w:rPr>
          <w:rFonts w:asciiTheme="majorBidi" w:eastAsia="BookAntiqua" w:hAnsiTheme="majorBidi" w:cstheme="majorBidi"/>
          <w:i/>
          <w:iCs/>
        </w:rPr>
        <w:t>Islamic man</w:t>
      </w:r>
      <w:r w:rsidRPr="00A249F6">
        <w:rPr>
          <w:rFonts w:asciiTheme="majorBidi" w:eastAsia="BookAntiqua" w:hAnsiTheme="majorBidi" w:cstheme="majorBidi"/>
        </w:rPr>
        <w:t>. Sebuah inspirasi yang memandu manusia</w:t>
      </w:r>
      <w:r w:rsidRPr="00A249F6">
        <w:rPr>
          <w:rFonts w:asciiTheme="majorBidi" w:hAnsiTheme="majorBidi" w:cstheme="majorBidi"/>
          <w:lang w:val="id-ID"/>
        </w:rPr>
        <w:t xml:space="preserve"> </w:t>
      </w:r>
      <w:r w:rsidRPr="00A249F6">
        <w:rPr>
          <w:rFonts w:asciiTheme="majorBidi" w:eastAsia="BookAntiqua" w:hAnsiTheme="majorBidi" w:cstheme="majorBidi"/>
        </w:rPr>
        <w:t>muslim untuk, misalnya, menampilkan dirinya sebagai</w:t>
      </w:r>
      <w:r w:rsidRPr="00A249F6">
        <w:rPr>
          <w:rFonts w:asciiTheme="majorBidi" w:hAnsiTheme="majorBidi" w:cstheme="majorBidi"/>
          <w:lang w:val="id-ID"/>
        </w:rPr>
        <w:t xml:space="preserve"> </w:t>
      </w:r>
      <w:r w:rsidRPr="00A249F6">
        <w:rPr>
          <w:rFonts w:asciiTheme="majorBidi" w:eastAsia="BookAntiqua" w:hAnsiTheme="majorBidi" w:cstheme="majorBidi"/>
        </w:rPr>
        <w:t>makhluk yang</w:t>
      </w:r>
      <w:r w:rsidRPr="00A249F6">
        <w:rPr>
          <w:rFonts w:asciiTheme="majorBidi" w:hAnsiTheme="majorBidi" w:cstheme="majorBidi"/>
          <w:lang w:val="id-ID"/>
        </w:rPr>
        <w:t xml:space="preserve"> </w:t>
      </w:r>
      <w:r w:rsidRPr="00A249F6">
        <w:rPr>
          <w:rFonts w:asciiTheme="majorBidi" w:eastAsia="BookAntiqua" w:hAnsiTheme="majorBidi" w:cstheme="majorBidi"/>
        </w:rPr>
        <w:t>kreatif dalam rangka memenuhi kewajiban (kekhalifahan) di hadapan</w:t>
      </w:r>
      <w:r w:rsidRPr="00A249F6">
        <w:rPr>
          <w:rFonts w:asciiTheme="majorBidi" w:hAnsiTheme="majorBidi" w:cstheme="majorBidi"/>
          <w:lang w:val="id-ID"/>
        </w:rPr>
        <w:t xml:space="preserve"> </w:t>
      </w:r>
      <w:r w:rsidRPr="00A249F6">
        <w:rPr>
          <w:rFonts w:asciiTheme="majorBidi" w:eastAsia="BookAntiqua" w:hAnsiTheme="majorBidi" w:cstheme="majorBidi"/>
        </w:rPr>
        <w:t>Allah dan sesama manusia. Dengan inspirasi al-Quran dan as-Sunnah,</w:t>
      </w:r>
      <w:r w:rsidRPr="00A249F6">
        <w:rPr>
          <w:rFonts w:asciiTheme="majorBidi" w:hAnsiTheme="majorBidi" w:cstheme="majorBidi"/>
          <w:lang w:val="id-ID"/>
        </w:rPr>
        <w:t xml:space="preserve"> </w:t>
      </w:r>
      <w:r w:rsidRPr="00A249F6">
        <w:rPr>
          <w:rFonts w:asciiTheme="majorBidi" w:eastAsia="BookAntiqua" w:hAnsiTheme="majorBidi" w:cstheme="majorBidi"/>
        </w:rPr>
        <w:t xml:space="preserve">seorang </w:t>
      </w:r>
      <w:r w:rsidRPr="00A249F6">
        <w:rPr>
          <w:rFonts w:asciiTheme="majorBidi" w:eastAsia="BookAntiqua" w:hAnsiTheme="majorBidi" w:cstheme="majorBidi"/>
          <w:i/>
          <w:iCs/>
        </w:rPr>
        <w:t xml:space="preserve">islamic man </w:t>
      </w:r>
      <w:r w:rsidRPr="00A249F6">
        <w:rPr>
          <w:rFonts w:asciiTheme="majorBidi" w:eastAsia="BookAntiqua" w:hAnsiTheme="majorBidi" w:cstheme="majorBidi"/>
        </w:rPr>
        <w:t>manakala aktif bekerja selain untuk dirinya,</w:t>
      </w:r>
      <w:r w:rsidRPr="00A249F6">
        <w:rPr>
          <w:rFonts w:asciiTheme="majorBidi" w:hAnsiTheme="majorBidi" w:cstheme="majorBidi"/>
          <w:lang w:val="id-ID"/>
        </w:rPr>
        <w:t xml:space="preserve"> </w:t>
      </w:r>
      <w:r w:rsidRPr="00A249F6">
        <w:rPr>
          <w:rFonts w:asciiTheme="majorBidi" w:eastAsia="BookAntiqua" w:hAnsiTheme="majorBidi" w:cstheme="majorBidi"/>
        </w:rPr>
        <w:t>iapun</w:t>
      </w:r>
      <w:r w:rsidRPr="00A249F6">
        <w:rPr>
          <w:rFonts w:asciiTheme="majorBidi" w:hAnsiTheme="majorBidi" w:cstheme="majorBidi"/>
          <w:lang w:val="id-ID"/>
        </w:rPr>
        <w:t xml:space="preserve"> </w:t>
      </w:r>
      <w:r w:rsidRPr="00A249F6">
        <w:rPr>
          <w:rFonts w:asciiTheme="majorBidi" w:eastAsia="BookAntiqua" w:hAnsiTheme="majorBidi" w:cstheme="majorBidi"/>
        </w:rPr>
        <w:t>tidak mengabaikan orang lain bahkan ia bersifat altruis</w:t>
      </w:r>
      <w:r w:rsidR="00F03297">
        <w:rPr>
          <w:rFonts w:asciiTheme="majorBidi" w:eastAsia="BookAntiqua" w:hAnsiTheme="majorBidi" w:cstheme="majorBidi"/>
          <w:lang w:val="id-ID"/>
        </w:rPr>
        <w:t xml:space="preserve"> </w:t>
      </w:r>
      <w:r w:rsidR="00F03297">
        <w:rPr>
          <w:rFonts w:asciiTheme="majorBidi" w:eastAsia="BookAntiqua" w:hAnsiTheme="majorBidi" w:cstheme="majorBidi"/>
          <w:lang w:val="id-ID"/>
        </w:rPr>
        <w:fldChar w:fldCharType="begin" w:fldLock="1"/>
      </w:r>
      <w:r w:rsidR="00ED00E9">
        <w:rPr>
          <w:rFonts w:asciiTheme="majorBidi" w:eastAsia="BookAntiqua" w:hAnsiTheme="majorBidi" w:cstheme="majorBidi"/>
          <w:lang w:val="id-ID"/>
        </w:rPr>
        <w:instrText>ADDIN CSL_CITATION {"citationItems":[{"id":"ITEM-1","itemData":{"author":[{"dropping-particle":"","family":"Wahid","given":"Wawan Gunawan Abdul","non-dropping-particle":"","parse-names":false,"suffix":""}],"container-title":"Jurnal Muqtasid,","id":"ITEM-1","issue":"1","issued":{"date-parts":[["2014"]]},"title":"Posisi Ushul Fikih dalam Metodologi Ekonomi Islam","type":"article-journal","volume":"5"},"uris":["http://www.mendeley.com/documents/?uuid=75d7b579-4fbd-4647-9c61-586c9a139432"]}],"mendeley":{"formattedCitation":"(Wahid, 2014)","plainTextFormattedCitation":"(Wahid, 2014)","previouslyFormattedCitation":"(Wahid, 2014)"},"properties":{"noteIndex":0},"schema":"https://github.com/citation-style-language/schema/raw/master/csl-citation.json"}</w:instrText>
      </w:r>
      <w:r w:rsidR="00F03297">
        <w:rPr>
          <w:rFonts w:asciiTheme="majorBidi" w:eastAsia="BookAntiqua" w:hAnsiTheme="majorBidi" w:cstheme="majorBidi"/>
          <w:lang w:val="id-ID"/>
        </w:rPr>
        <w:fldChar w:fldCharType="separate"/>
      </w:r>
      <w:r w:rsidR="00F03297" w:rsidRPr="00F03297">
        <w:rPr>
          <w:rFonts w:asciiTheme="majorBidi" w:eastAsia="BookAntiqua" w:hAnsiTheme="majorBidi" w:cstheme="majorBidi"/>
          <w:noProof/>
          <w:lang w:val="id-ID"/>
        </w:rPr>
        <w:t>(Wahid, 2014)</w:t>
      </w:r>
      <w:r w:rsidR="00F03297">
        <w:rPr>
          <w:rFonts w:asciiTheme="majorBidi" w:eastAsia="BookAntiqua" w:hAnsiTheme="majorBidi" w:cstheme="majorBidi"/>
          <w:lang w:val="id-ID"/>
        </w:rPr>
        <w:fldChar w:fldCharType="end"/>
      </w:r>
      <w:r w:rsidRPr="00A249F6">
        <w:rPr>
          <w:rFonts w:asciiTheme="majorBidi" w:eastAsia="BookAntiqua" w:hAnsiTheme="majorBidi" w:cstheme="majorBidi"/>
          <w:lang w:val="id-ID"/>
        </w:rPr>
        <w:t>.</w:t>
      </w:r>
    </w:p>
    <w:p w14:paraId="497A298D" w14:textId="1ECBF7AB" w:rsidR="00C91BD3" w:rsidRPr="00C91BD3" w:rsidRDefault="00C91BD3" w:rsidP="00A249F6">
      <w:pPr>
        <w:autoSpaceDE w:val="0"/>
        <w:autoSpaceDN w:val="0"/>
        <w:adjustRightInd w:val="0"/>
        <w:spacing w:after="0" w:line="360" w:lineRule="auto"/>
        <w:ind w:firstLine="720"/>
        <w:jc w:val="both"/>
        <w:rPr>
          <w:rFonts w:asciiTheme="majorBidi" w:eastAsia="BookAntiqua" w:hAnsiTheme="majorBidi" w:cstheme="majorBidi"/>
        </w:rPr>
      </w:pPr>
      <w:r w:rsidRPr="00C91BD3">
        <w:rPr>
          <w:rFonts w:asciiTheme="majorBidi" w:eastAsia="BookAntiqua" w:hAnsiTheme="majorBidi" w:cstheme="majorBidi"/>
          <w:lang w:val="id-ID"/>
        </w:rPr>
        <w:t xml:space="preserve">Salah satu kaidah fikih yang banyak dijadikan sebagai pegangan dalam merumuskan hukum oleh para pakar hukum Islam adalah </w:t>
      </w:r>
      <w:r w:rsidRPr="00C91BD3">
        <w:rPr>
          <w:rFonts w:asciiTheme="majorBidi" w:hAnsiTheme="majorBidi" w:cstheme="majorBidi"/>
          <w:lang w:val="id-ID"/>
        </w:rPr>
        <w:t xml:space="preserve">kaidah fikih adalah kaidah tentang </w:t>
      </w:r>
      <w:r w:rsidRPr="00C91BD3">
        <w:rPr>
          <w:rFonts w:asciiTheme="majorBidi" w:hAnsiTheme="majorBidi" w:cstheme="majorBidi"/>
          <w:i/>
          <w:iCs/>
          <w:lang w:val="id-ID"/>
        </w:rPr>
        <w:t xml:space="preserve">tawâbi </w:t>
      </w:r>
      <w:r w:rsidRPr="00C91BD3">
        <w:rPr>
          <w:rFonts w:asciiTheme="majorBidi" w:hAnsiTheme="majorBidi" w:cstheme="majorBidi"/>
          <w:lang w:val="id-ID"/>
        </w:rPr>
        <w:t xml:space="preserve">yang berbunyi </w:t>
      </w:r>
      <w:r w:rsidRPr="00C91BD3">
        <w:rPr>
          <w:rFonts w:asciiTheme="majorBidi" w:hAnsiTheme="majorBidi" w:cstheme="majorBidi"/>
          <w:i/>
          <w:iCs/>
          <w:lang w:val="id-ID"/>
        </w:rPr>
        <w:t>al-tâbi’ tâbi</w:t>
      </w:r>
      <w:r w:rsidRPr="00C91BD3">
        <w:rPr>
          <w:rFonts w:asciiTheme="majorBidi" w:hAnsiTheme="majorBidi" w:cstheme="majorBidi"/>
          <w:lang w:val="id-ID"/>
        </w:rPr>
        <w:t xml:space="preserve">. </w:t>
      </w:r>
      <w:r>
        <w:rPr>
          <w:rFonts w:asciiTheme="majorBidi" w:hAnsiTheme="majorBidi" w:cstheme="majorBidi"/>
        </w:rPr>
        <w:t xml:space="preserve">Kaidah ini memiliki beberapa cabang kaidah dan digunakan sebagai sarana penemuan dan perumusan hukum oleh para fukaha dalam merespons persoalan-persoalan hukum, khususnya berkaitan dengan ekonomi Islam. Penelitian ini mencoba menggali konsep pokok serta cabang dari kaiadah </w:t>
      </w:r>
      <w:r w:rsidRPr="00C91BD3">
        <w:rPr>
          <w:rFonts w:asciiTheme="majorBidi" w:hAnsiTheme="majorBidi" w:cstheme="majorBidi"/>
          <w:lang w:val="id-ID"/>
        </w:rPr>
        <w:t xml:space="preserve">tentang </w:t>
      </w:r>
      <w:r w:rsidRPr="00C91BD3">
        <w:rPr>
          <w:rFonts w:asciiTheme="majorBidi" w:hAnsiTheme="majorBidi" w:cstheme="majorBidi"/>
          <w:i/>
          <w:iCs/>
          <w:lang w:val="id-ID"/>
        </w:rPr>
        <w:t xml:space="preserve">tawâbi </w:t>
      </w:r>
      <w:r w:rsidRPr="00C91BD3">
        <w:rPr>
          <w:rFonts w:asciiTheme="majorBidi" w:hAnsiTheme="majorBidi" w:cstheme="majorBidi"/>
          <w:lang w:val="id-ID"/>
        </w:rPr>
        <w:t xml:space="preserve">yang berbunyi </w:t>
      </w:r>
      <w:r w:rsidRPr="00C91BD3">
        <w:rPr>
          <w:rFonts w:asciiTheme="majorBidi" w:hAnsiTheme="majorBidi" w:cstheme="majorBidi"/>
          <w:i/>
          <w:iCs/>
          <w:lang w:val="id-ID"/>
        </w:rPr>
        <w:t>al-tâbi’ tâbi</w:t>
      </w:r>
      <w:r>
        <w:rPr>
          <w:rFonts w:asciiTheme="majorBidi" w:hAnsiTheme="majorBidi" w:cstheme="majorBidi"/>
          <w:i/>
          <w:iCs/>
        </w:rPr>
        <w:t xml:space="preserve"> </w:t>
      </w:r>
      <w:r>
        <w:rPr>
          <w:rFonts w:asciiTheme="majorBidi" w:hAnsiTheme="majorBidi" w:cstheme="majorBidi"/>
        </w:rPr>
        <w:t>serta menggali aplikasinya dalam bidang hukum ekonomi syariah (</w:t>
      </w:r>
      <w:r>
        <w:rPr>
          <w:rFonts w:asciiTheme="majorBidi" w:hAnsiTheme="majorBidi" w:cstheme="majorBidi"/>
          <w:i/>
          <w:iCs/>
        </w:rPr>
        <w:t>mu’âmalah mâliyyah</w:t>
      </w:r>
      <w:r>
        <w:rPr>
          <w:rFonts w:asciiTheme="majorBidi" w:hAnsiTheme="majorBidi" w:cstheme="majorBidi"/>
        </w:rPr>
        <w:t xml:space="preserve">). </w:t>
      </w:r>
    </w:p>
    <w:p w14:paraId="375864C5" w14:textId="77777777" w:rsidR="005118C1" w:rsidRDefault="00EC25D0" w:rsidP="005118C1">
      <w:pPr>
        <w:pStyle w:val="ListParagraph"/>
        <w:numPr>
          <w:ilvl w:val="0"/>
          <w:numId w:val="4"/>
        </w:numPr>
        <w:spacing w:after="0" w:line="360" w:lineRule="auto"/>
        <w:jc w:val="both"/>
        <w:rPr>
          <w:rFonts w:asciiTheme="majorBidi" w:hAnsiTheme="majorBidi" w:cstheme="majorBidi"/>
          <w:b/>
          <w:bCs/>
        </w:rPr>
      </w:pPr>
      <w:r w:rsidRPr="00EC25D0">
        <w:rPr>
          <w:rFonts w:asciiTheme="majorBidi" w:hAnsiTheme="majorBidi" w:cstheme="majorBidi"/>
          <w:b/>
          <w:bCs/>
        </w:rPr>
        <w:t>METODE PENELITIAN</w:t>
      </w:r>
    </w:p>
    <w:p w14:paraId="559B367A" w14:textId="008FA30A" w:rsidR="00CC3D7F" w:rsidRPr="00ED00E9" w:rsidRDefault="005118C1" w:rsidP="00CB4007">
      <w:pPr>
        <w:spacing w:after="0" w:line="360" w:lineRule="auto"/>
        <w:ind w:firstLine="720"/>
        <w:jc w:val="both"/>
        <w:rPr>
          <w:rFonts w:asciiTheme="majorBidi" w:hAnsiTheme="majorBidi" w:cstheme="majorBidi"/>
        </w:rPr>
      </w:pPr>
      <w:r w:rsidRPr="005118C1">
        <w:rPr>
          <w:rFonts w:asciiTheme="majorBidi" w:hAnsiTheme="majorBidi" w:cstheme="majorBidi"/>
        </w:rPr>
        <w:t>Metode penelitian yang dilakukan berdasarkan pendekatan secara yuridis normatif, yaitu dengan mengkaji atau menganalisis data sekunder yang berupa bahan-bahan sekunder. Jadi penelitian ini dipahami sebagai penelitian</w:t>
      </w:r>
      <w:r w:rsidR="00490328">
        <w:rPr>
          <w:rFonts w:asciiTheme="majorBidi" w:hAnsiTheme="majorBidi" w:cstheme="majorBidi"/>
        </w:rPr>
        <w:t xml:space="preserve"> berdasarkan</w:t>
      </w:r>
      <w:r w:rsidRPr="005118C1">
        <w:rPr>
          <w:rFonts w:asciiTheme="majorBidi" w:hAnsiTheme="majorBidi" w:cstheme="majorBidi"/>
        </w:rPr>
        <w:t xml:space="preserve"> studi kepustakaan, yaitu penelitian terhadap bahan sekunder. Jenis data yang dipergunakan dalam peneitian ini, yaitu data sekunder, yakni literatur yang berkaitan dengan kaidah-kaidah fikih.</w:t>
      </w:r>
      <w:r w:rsidRPr="005118C1">
        <w:rPr>
          <w:rFonts w:asciiTheme="majorBidi" w:hAnsiTheme="majorBidi" w:cstheme="majorBidi"/>
          <w:lang w:val="sv-SE"/>
        </w:rPr>
        <w:t xml:space="preserve"> </w:t>
      </w:r>
      <w:bookmarkStart w:id="0" w:name="_Hlk76008729"/>
      <w:r w:rsidRPr="005118C1">
        <w:rPr>
          <w:rFonts w:asciiTheme="majorBidi" w:hAnsiTheme="majorBidi" w:cstheme="majorBidi"/>
          <w:lang w:val="sv-SE"/>
        </w:rPr>
        <w:t>Metode analisis data yang digunakan dalam penelitian ini adalah metode kualitatif</w:t>
      </w:r>
      <w:bookmarkEnd w:id="0"/>
      <w:r w:rsidRPr="005118C1">
        <w:rPr>
          <w:rFonts w:asciiTheme="majorBidi" w:hAnsiTheme="majorBidi" w:cstheme="majorBidi"/>
        </w:rPr>
        <w:t xml:space="preserve">. </w:t>
      </w:r>
    </w:p>
    <w:p w14:paraId="03730F2E" w14:textId="0F207777" w:rsidR="00E626E5" w:rsidRPr="00EC25D0" w:rsidRDefault="00DD1EE1" w:rsidP="00EC25D0">
      <w:pPr>
        <w:pStyle w:val="ListParagraph"/>
        <w:numPr>
          <w:ilvl w:val="0"/>
          <w:numId w:val="4"/>
        </w:numPr>
        <w:spacing w:after="0" w:line="360" w:lineRule="auto"/>
        <w:jc w:val="both"/>
        <w:rPr>
          <w:rFonts w:asciiTheme="majorBidi" w:hAnsiTheme="majorBidi" w:cstheme="majorBidi"/>
          <w:b/>
          <w:bCs/>
        </w:rPr>
      </w:pPr>
      <w:r w:rsidRPr="00EC25D0">
        <w:rPr>
          <w:rFonts w:asciiTheme="majorBidi" w:hAnsiTheme="majorBidi" w:cstheme="majorBidi"/>
          <w:b/>
          <w:bCs/>
        </w:rPr>
        <w:t xml:space="preserve">HASIL DAN </w:t>
      </w:r>
      <w:r w:rsidR="00E626E5" w:rsidRPr="00EC25D0">
        <w:rPr>
          <w:rFonts w:asciiTheme="majorBidi" w:hAnsiTheme="majorBidi" w:cstheme="majorBidi"/>
          <w:b/>
          <w:bCs/>
        </w:rPr>
        <w:t>PEMBAHASAN</w:t>
      </w:r>
    </w:p>
    <w:p w14:paraId="701A087D" w14:textId="01C1D325" w:rsidR="00E626E5" w:rsidRPr="00EC25D0" w:rsidRDefault="00E626E5" w:rsidP="00E626E5">
      <w:pPr>
        <w:spacing w:after="0" w:line="360" w:lineRule="auto"/>
        <w:jc w:val="both"/>
        <w:rPr>
          <w:rFonts w:asciiTheme="majorBidi" w:hAnsiTheme="majorBidi" w:cstheme="majorBidi"/>
          <w:b/>
          <w:bCs/>
        </w:rPr>
      </w:pPr>
      <w:r w:rsidRPr="00EC25D0">
        <w:rPr>
          <w:rFonts w:asciiTheme="majorBidi" w:hAnsiTheme="majorBidi" w:cstheme="majorBidi"/>
          <w:b/>
          <w:bCs/>
        </w:rPr>
        <w:tab/>
        <w:t xml:space="preserve">Konsep dan Aplikasi Kaidah </w:t>
      </w:r>
      <w:r w:rsidRPr="00EC25D0">
        <w:rPr>
          <w:rFonts w:asciiTheme="majorBidi" w:hAnsiTheme="majorBidi" w:cstheme="majorBidi"/>
          <w:b/>
          <w:bCs/>
          <w:i/>
          <w:iCs/>
        </w:rPr>
        <w:t>al-Tawâbi’</w:t>
      </w:r>
      <w:r w:rsidR="00680671" w:rsidRPr="00EC25D0">
        <w:rPr>
          <w:rFonts w:asciiTheme="majorBidi" w:hAnsiTheme="majorBidi" w:cstheme="majorBidi"/>
          <w:b/>
          <w:bCs/>
        </w:rPr>
        <w:t xml:space="preserve"> dalam Hukum Ekonomi Syariah </w:t>
      </w:r>
    </w:p>
    <w:p w14:paraId="31C486C4" w14:textId="77777777" w:rsidR="00E626E5" w:rsidRPr="00EC25D0" w:rsidRDefault="00E626E5" w:rsidP="00E626E5">
      <w:pPr>
        <w:spacing w:after="0" w:line="360" w:lineRule="auto"/>
        <w:jc w:val="both"/>
        <w:rPr>
          <w:rFonts w:asciiTheme="majorBidi" w:hAnsiTheme="majorBidi" w:cstheme="majorBidi"/>
          <w:rtl/>
        </w:rPr>
      </w:pPr>
      <w:r w:rsidRPr="00EC25D0">
        <w:rPr>
          <w:rFonts w:asciiTheme="majorBidi" w:hAnsiTheme="majorBidi" w:cstheme="majorBidi"/>
          <w:b/>
          <w:bCs/>
        </w:rPr>
        <w:tab/>
      </w:r>
      <w:r w:rsidRPr="00EC25D0">
        <w:rPr>
          <w:rFonts w:asciiTheme="majorBidi" w:hAnsiTheme="majorBidi" w:cstheme="majorBidi"/>
        </w:rPr>
        <w:t>Para ulama telah merumuskan sebuah kaidah fikih yang berkaitan dengan pegikut. Kaidah tersebut berbunyi sebagai berikut:</w:t>
      </w:r>
    </w:p>
    <w:p w14:paraId="5B72E1A5" w14:textId="77777777" w:rsidR="00E626E5" w:rsidRPr="00CE555F" w:rsidRDefault="00E626E5" w:rsidP="00E626E5">
      <w:pPr>
        <w:autoSpaceDE w:val="0"/>
        <w:autoSpaceDN w:val="0"/>
        <w:bidi/>
        <w:adjustRightInd w:val="0"/>
        <w:spacing w:after="0" w:line="240" w:lineRule="auto"/>
        <w:rPr>
          <w:rFonts w:ascii="Traditional Arabic" w:cs="Traditional Arabic"/>
          <w:sz w:val="32"/>
          <w:szCs w:val="32"/>
        </w:rPr>
      </w:pPr>
      <w:r w:rsidRPr="00CE555F">
        <w:rPr>
          <w:rFonts w:ascii="Traditional Arabic" w:cs="Traditional Arabic" w:hint="eastAsia"/>
          <w:sz w:val="32"/>
          <w:szCs w:val="32"/>
          <w:rtl/>
        </w:rPr>
        <w:t>التَّابِعُ</w:t>
      </w:r>
      <w:r w:rsidRPr="00CE555F">
        <w:rPr>
          <w:rFonts w:ascii="Traditional Arabic" w:cs="Traditional Arabic"/>
          <w:sz w:val="32"/>
          <w:szCs w:val="32"/>
          <w:rtl/>
        </w:rPr>
        <w:t xml:space="preserve"> </w:t>
      </w:r>
      <w:r w:rsidRPr="00CE555F">
        <w:rPr>
          <w:rFonts w:ascii="Traditional Arabic" w:cs="Traditional Arabic" w:hint="eastAsia"/>
          <w:sz w:val="32"/>
          <w:szCs w:val="32"/>
          <w:rtl/>
        </w:rPr>
        <w:t>تَابِعٌ</w:t>
      </w:r>
    </w:p>
    <w:p w14:paraId="61476BFA" w14:textId="36E29016" w:rsidR="00E626E5" w:rsidRPr="00EC25D0" w:rsidRDefault="00E626E5" w:rsidP="00ED00E9">
      <w:pPr>
        <w:spacing w:after="0" w:line="360" w:lineRule="auto"/>
        <w:jc w:val="both"/>
        <w:rPr>
          <w:rFonts w:asciiTheme="majorBidi" w:hAnsiTheme="majorBidi" w:cstheme="majorBidi"/>
          <w:rtl/>
        </w:rPr>
      </w:pPr>
      <w:r>
        <w:rPr>
          <w:rFonts w:asciiTheme="majorBidi" w:hAnsiTheme="majorBidi" w:cstheme="majorBidi"/>
          <w:sz w:val="24"/>
          <w:szCs w:val="24"/>
        </w:rPr>
        <w:tab/>
      </w:r>
      <w:r w:rsidRPr="00EC25D0">
        <w:rPr>
          <w:rFonts w:asciiTheme="majorBidi" w:hAnsiTheme="majorBidi" w:cstheme="majorBidi"/>
        </w:rPr>
        <w:t>“</w:t>
      </w:r>
      <w:r w:rsidRPr="00EC25D0">
        <w:rPr>
          <w:rFonts w:asciiTheme="majorBidi" w:hAnsiTheme="majorBidi" w:cstheme="majorBidi"/>
          <w:i/>
          <w:iCs/>
        </w:rPr>
        <w:t>Pengikut itu harus mengikuti (hukum yang diikutinya)”</w:t>
      </w:r>
      <w:r w:rsidR="00ED00E9">
        <w:rPr>
          <w:rFonts w:asciiTheme="majorBidi" w:hAnsiTheme="majorBidi" w:cstheme="majorBidi"/>
          <w:i/>
          <w:iCs/>
        </w:rPr>
        <w:fldChar w:fldCharType="begin" w:fldLock="1"/>
      </w:r>
      <w:r w:rsidR="00ED00E9">
        <w:rPr>
          <w:rFonts w:asciiTheme="majorBidi" w:hAnsiTheme="majorBidi" w:cstheme="majorBidi"/>
          <w:i/>
          <w:iCs/>
        </w:rPr>
        <w:instrText>ADDIN CSL_CITATION {"citationItems":[{"id":"ITEM-1","itemData":{"author":[{"dropping-particle":"","family":"Nujaim","given":"Ibn","non-dropping-particle":"","parse-names":false,"suffix":""}],"id":"ITEM-1","issued":{"date-parts":[["1999"]]},"number-of-pages":"93","publisher":"Dar al-Kutub al-‘Ilmiyyah","publisher-place":"Beirut","title":"al-Asybâh wa al-Nadzâir ‘Alâ Madzhab Abȋ Hanifah al-Nu’mân","type":"book"},"uris":["http://www.mendeley.com/documents/?uuid=7f147b90-c9b2-4b04-b219-f6d7ae026901"]}],"mendeley":{"formattedCitation":"(Nujaim, 1999)","plainTextFormattedCitation":"(Nujaim, 1999)","previouslyFormattedCitation":"(Nujaim, 1999)"},"properties":{"noteIndex":0},"schema":"https://github.com/citation-style-language/schema/raw/master/csl-citation.json"}</w:instrText>
      </w:r>
      <w:r w:rsidR="00ED00E9">
        <w:rPr>
          <w:rFonts w:asciiTheme="majorBidi" w:hAnsiTheme="majorBidi" w:cstheme="majorBidi"/>
          <w:i/>
          <w:iCs/>
        </w:rPr>
        <w:fldChar w:fldCharType="separate"/>
      </w:r>
      <w:r w:rsidR="00ED00E9" w:rsidRPr="00ED00E9">
        <w:rPr>
          <w:rFonts w:asciiTheme="majorBidi" w:hAnsiTheme="majorBidi" w:cstheme="majorBidi"/>
          <w:iCs/>
          <w:noProof/>
        </w:rPr>
        <w:t>(Nujaim, 1999)</w:t>
      </w:r>
      <w:r w:rsidR="00ED00E9">
        <w:rPr>
          <w:rFonts w:asciiTheme="majorBidi" w:hAnsiTheme="majorBidi" w:cstheme="majorBidi"/>
          <w:i/>
          <w:iCs/>
        </w:rPr>
        <w:fldChar w:fldCharType="end"/>
      </w:r>
      <w:r w:rsidRPr="00EC25D0">
        <w:rPr>
          <w:rFonts w:asciiTheme="majorBidi" w:hAnsiTheme="majorBidi" w:cstheme="majorBidi"/>
        </w:rPr>
        <w:t xml:space="preserve">. </w:t>
      </w:r>
    </w:p>
    <w:p w14:paraId="0C064B63" w14:textId="77777777" w:rsidR="00E626E5" w:rsidRPr="00EC25D0" w:rsidRDefault="00E626E5" w:rsidP="00E626E5">
      <w:pPr>
        <w:spacing w:after="0" w:line="360" w:lineRule="auto"/>
        <w:ind w:firstLine="720"/>
        <w:jc w:val="both"/>
        <w:rPr>
          <w:rFonts w:asciiTheme="majorBidi" w:hAnsiTheme="majorBidi" w:cstheme="majorBidi"/>
        </w:rPr>
      </w:pPr>
      <w:r w:rsidRPr="00EC25D0">
        <w:rPr>
          <w:rFonts w:asciiTheme="majorBidi" w:hAnsiTheme="majorBidi" w:cstheme="majorBidi"/>
        </w:rPr>
        <w:t xml:space="preserve">Kalimat </w:t>
      </w:r>
      <w:r w:rsidRPr="00EC25D0">
        <w:rPr>
          <w:rFonts w:asciiTheme="majorBidi" w:hAnsiTheme="majorBidi" w:cstheme="majorBidi"/>
          <w:i/>
          <w:iCs/>
        </w:rPr>
        <w:t>al-tâbi’</w:t>
      </w:r>
      <w:r w:rsidRPr="00EC25D0">
        <w:rPr>
          <w:rFonts w:asciiTheme="majorBidi" w:hAnsiTheme="majorBidi" w:cstheme="majorBidi"/>
        </w:rPr>
        <w:t xml:space="preserve"> (pengikut) adalah sesuatu yang mengikuti sesuatu yang lain, seperti Sebagian yang menjadi bagian dari keseluruhan, yang dipersyaratkan sebagai bagian dari syarat. Menurut al-Burnu, kalimat </w:t>
      </w:r>
      <w:r w:rsidRPr="00EC25D0">
        <w:rPr>
          <w:rFonts w:asciiTheme="majorBidi" w:hAnsiTheme="majorBidi" w:cstheme="majorBidi"/>
          <w:i/>
          <w:iCs/>
        </w:rPr>
        <w:t>al-tâbi’</w:t>
      </w:r>
      <w:r w:rsidRPr="00EC25D0">
        <w:rPr>
          <w:rFonts w:asciiTheme="majorBidi" w:hAnsiTheme="majorBidi" w:cstheme="majorBidi"/>
        </w:rPr>
        <w:t xml:space="preserve"> (pengikut) memiliki arti sebagai berikut:</w:t>
      </w:r>
    </w:p>
    <w:p w14:paraId="6886C837" w14:textId="77777777" w:rsidR="00E626E5" w:rsidRPr="00507422" w:rsidRDefault="00E626E5" w:rsidP="00E626E5">
      <w:pPr>
        <w:spacing w:after="0" w:line="240" w:lineRule="auto"/>
        <w:jc w:val="right"/>
        <w:rPr>
          <w:rFonts w:asciiTheme="majorBidi" w:hAnsiTheme="majorBidi" w:cstheme="majorBidi"/>
          <w:sz w:val="18"/>
          <w:szCs w:val="18"/>
        </w:rPr>
      </w:pPr>
      <w:r w:rsidRPr="00507422">
        <w:rPr>
          <w:rFonts w:ascii="Traditional Arabic" w:cs="Traditional Arabic" w:hint="eastAsia"/>
          <w:color w:val="000000"/>
          <w:sz w:val="32"/>
          <w:szCs w:val="32"/>
          <w:rtl/>
        </w:rPr>
        <w:t>ما</w:t>
      </w:r>
      <w:r w:rsidRPr="00507422">
        <w:rPr>
          <w:rFonts w:ascii="Traditional Arabic" w:cs="Traditional Arabic"/>
          <w:color w:val="000000"/>
          <w:sz w:val="32"/>
          <w:szCs w:val="32"/>
          <w:rtl/>
        </w:rPr>
        <w:t xml:space="preserve"> </w:t>
      </w:r>
      <w:r w:rsidRPr="00507422">
        <w:rPr>
          <w:rFonts w:ascii="Traditional Arabic" w:cs="Traditional Arabic" w:hint="eastAsia"/>
          <w:color w:val="000000"/>
          <w:sz w:val="32"/>
          <w:szCs w:val="32"/>
          <w:rtl/>
        </w:rPr>
        <w:t>لا</w:t>
      </w:r>
      <w:r w:rsidRPr="00507422">
        <w:rPr>
          <w:rFonts w:ascii="Traditional Arabic" w:cs="Traditional Arabic"/>
          <w:color w:val="000000"/>
          <w:sz w:val="32"/>
          <w:szCs w:val="32"/>
          <w:rtl/>
        </w:rPr>
        <w:t xml:space="preserve"> </w:t>
      </w:r>
      <w:r w:rsidRPr="00507422">
        <w:rPr>
          <w:rFonts w:ascii="Traditional Arabic" w:cs="Traditional Arabic" w:hint="eastAsia"/>
          <w:color w:val="000000"/>
          <w:sz w:val="32"/>
          <w:szCs w:val="32"/>
          <w:rtl/>
        </w:rPr>
        <w:t>يوجد</w:t>
      </w:r>
      <w:r w:rsidRPr="00507422">
        <w:rPr>
          <w:rFonts w:ascii="Traditional Arabic" w:cs="Traditional Arabic"/>
          <w:color w:val="000000"/>
          <w:sz w:val="32"/>
          <w:szCs w:val="32"/>
          <w:rtl/>
        </w:rPr>
        <w:t xml:space="preserve"> </w:t>
      </w:r>
      <w:r w:rsidRPr="00507422">
        <w:rPr>
          <w:rFonts w:ascii="Traditional Arabic" w:cs="Traditional Arabic" w:hint="eastAsia"/>
          <w:color w:val="000000"/>
          <w:sz w:val="32"/>
          <w:szCs w:val="32"/>
          <w:rtl/>
        </w:rPr>
        <w:t>مستقلا</w:t>
      </w:r>
      <w:r w:rsidRPr="00507422">
        <w:rPr>
          <w:rFonts w:ascii="Traditional Arabic" w:cs="Traditional Arabic"/>
          <w:color w:val="000000"/>
          <w:sz w:val="32"/>
          <w:szCs w:val="32"/>
          <w:rtl/>
        </w:rPr>
        <w:t xml:space="preserve"> </w:t>
      </w:r>
      <w:r w:rsidRPr="00507422">
        <w:rPr>
          <w:rFonts w:ascii="Traditional Arabic" w:cs="Traditional Arabic" w:hint="eastAsia"/>
          <w:color w:val="000000"/>
          <w:sz w:val="32"/>
          <w:szCs w:val="32"/>
          <w:rtl/>
        </w:rPr>
        <w:t>بنفسه،</w:t>
      </w:r>
      <w:r w:rsidRPr="00507422">
        <w:rPr>
          <w:rFonts w:ascii="Traditional Arabic" w:cs="Traditional Arabic"/>
          <w:color w:val="000000"/>
          <w:sz w:val="32"/>
          <w:szCs w:val="32"/>
          <w:rtl/>
        </w:rPr>
        <w:t xml:space="preserve"> </w:t>
      </w:r>
      <w:r w:rsidRPr="00507422">
        <w:rPr>
          <w:rFonts w:ascii="Traditional Arabic" w:cs="Traditional Arabic" w:hint="eastAsia"/>
          <w:color w:val="000000"/>
          <w:sz w:val="32"/>
          <w:szCs w:val="32"/>
          <w:rtl/>
        </w:rPr>
        <w:t>بل</w:t>
      </w:r>
      <w:r w:rsidRPr="00507422">
        <w:rPr>
          <w:rFonts w:ascii="Traditional Arabic" w:cs="Traditional Arabic"/>
          <w:color w:val="000000"/>
          <w:sz w:val="32"/>
          <w:szCs w:val="32"/>
          <w:rtl/>
        </w:rPr>
        <w:t xml:space="preserve"> </w:t>
      </w:r>
      <w:r w:rsidRPr="00507422">
        <w:rPr>
          <w:rFonts w:ascii="Traditional Arabic" w:cs="Traditional Arabic" w:hint="eastAsia"/>
          <w:color w:val="000000"/>
          <w:sz w:val="32"/>
          <w:szCs w:val="32"/>
          <w:rtl/>
        </w:rPr>
        <w:t>وجوده</w:t>
      </w:r>
      <w:r w:rsidRPr="00507422">
        <w:rPr>
          <w:rFonts w:ascii="Traditional Arabic" w:cs="Traditional Arabic"/>
          <w:color w:val="000000"/>
          <w:sz w:val="32"/>
          <w:szCs w:val="32"/>
          <w:rtl/>
        </w:rPr>
        <w:t xml:space="preserve"> </w:t>
      </w:r>
      <w:r w:rsidRPr="00507422">
        <w:rPr>
          <w:rFonts w:ascii="Traditional Arabic" w:cs="Traditional Arabic" w:hint="eastAsia"/>
          <w:color w:val="000000"/>
          <w:sz w:val="32"/>
          <w:szCs w:val="32"/>
          <w:rtl/>
        </w:rPr>
        <w:t>تابع</w:t>
      </w:r>
      <w:r w:rsidRPr="00507422">
        <w:rPr>
          <w:rFonts w:ascii="Traditional Arabic" w:cs="Traditional Arabic"/>
          <w:color w:val="000000"/>
          <w:sz w:val="32"/>
          <w:szCs w:val="32"/>
          <w:rtl/>
        </w:rPr>
        <w:t xml:space="preserve"> </w:t>
      </w:r>
      <w:r w:rsidRPr="00507422">
        <w:rPr>
          <w:rFonts w:ascii="Traditional Arabic" w:cs="Traditional Arabic" w:hint="eastAsia"/>
          <w:color w:val="000000"/>
          <w:sz w:val="32"/>
          <w:szCs w:val="32"/>
          <w:rtl/>
        </w:rPr>
        <w:t>لوجود</w:t>
      </w:r>
      <w:r w:rsidRPr="00507422">
        <w:rPr>
          <w:rFonts w:ascii="Traditional Arabic" w:cs="Traditional Arabic"/>
          <w:color w:val="000000"/>
          <w:sz w:val="32"/>
          <w:szCs w:val="32"/>
          <w:rtl/>
        </w:rPr>
        <w:t xml:space="preserve"> </w:t>
      </w:r>
      <w:r w:rsidRPr="00507422">
        <w:rPr>
          <w:rFonts w:ascii="Traditional Arabic" w:cs="Traditional Arabic" w:hint="eastAsia"/>
          <w:color w:val="000000"/>
          <w:sz w:val="32"/>
          <w:szCs w:val="32"/>
          <w:rtl/>
        </w:rPr>
        <w:t>غيره</w:t>
      </w:r>
    </w:p>
    <w:p w14:paraId="15BBC91D" w14:textId="343D7843" w:rsidR="00E626E5" w:rsidRPr="00EC25D0" w:rsidRDefault="00E626E5" w:rsidP="00ED00E9">
      <w:pPr>
        <w:spacing w:after="0" w:line="360" w:lineRule="auto"/>
        <w:ind w:left="720"/>
        <w:jc w:val="both"/>
        <w:rPr>
          <w:rFonts w:asciiTheme="majorBidi" w:hAnsiTheme="majorBidi" w:cstheme="majorBidi"/>
        </w:rPr>
      </w:pPr>
      <w:r w:rsidRPr="00EC25D0">
        <w:rPr>
          <w:rFonts w:asciiTheme="majorBidi" w:hAnsiTheme="majorBidi" w:cstheme="majorBidi"/>
        </w:rPr>
        <w:t>“Sesuatu yang eksistensinya tidak dapat berdiri sendiri, akan tetapi mengikuti keberadaan sesuatu yang lain”</w:t>
      </w:r>
      <w:r w:rsidR="00ED00E9">
        <w:rPr>
          <w:rFonts w:asciiTheme="majorBidi" w:hAnsiTheme="majorBidi" w:cstheme="majorBidi"/>
          <w:lang w:val="id-ID"/>
        </w:rPr>
        <w:t xml:space="preserve"> </w:t>
      </w:r>
      <w:r w:rsidR="00ED00E9">
        <w:rPr>
          <w:rFonts w:asciiTheme="majorBidi" w:hAnsiTheme="majorBidi" w:cstheme="majorBidi"/>
          <w:lang w:val="id-ID"/>
        </w:rPr>
        <w:fldChar w:fldCharType="begin" w:fldLock="1"/>
      </w:r>
      <w:r w:rsidR="00ED00E9">
        <w:rPr>
          <w:rFonts w:asciiTheme="majorBidi" w:hAnsiTheme="majorBidi" w:cstheme="majorBidi"/>
          <w:lang w:val="id-ID"/>
        </w:rPr>
        <w:instrText>ADDIN CSL_CITATION {"citationItems":[{"id":"ITEM-1","itemData":{"author":[{"dropping-particle":"","family":"Al-Ghazi","given":"","non-dropping-particle":"","parse-names":false,"suffix":""}],"id":"ITEM-1","issued":{"date-parts":[["1996"]]},"number-of-pages":"387","publisher":"Muasasah al-Risalah","publisher-place":"Beirut","title":"al-Wajȋz Fȋ Ȋdhah Qawâ’id al-Fiqhiyyah al-Kulliyah","type":"book"},"uris":["http://www.mendeley.com/documents/?uuid=ea564db2-bcea-48d7-80c2-f29c01db1714"]}],"mendeley":{"formattedCitation":"(Al-Ghazi, 1996)","plainTextFormattedCitation":"(Al-Ghazi, 1996)","previouslyFormattedCitation":"(Al-Ghazi, 1996)"},"properties":{"noteIndex":0},"schema":"https://github.com/citation-style-language/schema/raw/master/csl-citation.json"}</w:instrText>
      </w:r>
      <w:r w:rsidR="00ED00E9">
        <w:rPr>
          <w:rFonts w:asciiTheme="majorBidi" w:hAnsiTheme="majorBidi" w:cstheme="majorBidi"/>
          <w:lang w:val="id-ID"/>
        </w:rPr>
        <w:fldChar w:fldCharType="separate"/>
      </w:r>
      <w:r w:rsidR="00ED00E9" w:rsidRPr="00ED00E9">
        <w:rPr>
          <w:rFonts w:asciiTheme="majorBidi" w:hAnsiTheme="majorBidi" w:cstheme="majorBidi"/>
          <w:noProof/>
          <w:lang w:val="id-ID"/>
        </w:rPr>
        <w:t>(Al-Ghazi, 1996)</w:t>
      </w:r>
      <w:r w:rsidR="00ED00E9">
        <w:rPr>
          <w:rFonts w:asciiTheme="majorBidi" w:hAnsiTheme="majorBidi" w:cstheme="majorBidi"/>
          <w:lang w:val="id-ID"/>
        </w:rPr>
        <w:fldChar w:fldCharType="end"/>
      </w:r>
      <w:r w:rsidRPr="00EC25D0">
        <w:rPr>
          <w:rFonts w:asciiTheme="majorBidi" w:hAnsiTheme="majorBidi" w:cstheme="majorBidi"/>
        </w:rPr>
        <w:t>.</w:t>
      </w:r>
    </w:p>
    <w:p w14:paraId="601F1CEC" w14:textId="03A2ABE4" w:rsidR="00E626E5" w:rsidRPr="00EC25D0" w:rsidRDefault="00E626E5" w:rsidP="00ED00E9">
      <w:pPr>
        <w:spacing w:after="0" w:line="360" w:lineRule="auto"/>
        <w:ind w:firstLine="720"/>
        <w:jc w:val="both"/>
        <w:rPr>
          <w:rFonts w:asciiTheme="majorBidi" w:hAnsiTheme="majorBidi" w:cstheme="majorBidi"/>
        </w:rPr>
      </w:pPr>
      <w:r w:rsidRPr="00EC25D0">
        <w:rPr>
          <w:rFonts w:asciiTheme="majorBidi" w:hAnsiTheme="majorBidi" w:cstheme="majorBidi"/>
        </w:rPr>
        <w:t>Sedangkan menurut al-Zarqa, sesuatu dianggap sebagai pengikut karena menjadi salah satu dari empat kemungkinan sebagai berikut: (1) karena ia mejadi bagian yang tidak mungkin (berbahaya) apabila dilakukan pembagian, seperti kulit yang menempel pada hewan; (2) karena ia menjadi bagian yang umumnya bersamaan, misalnya janinan hewan dari induknya, atau batu cincin dari cincinnya; (3) karena menjadi sifat bagi pengikut, seperti pohon atau bagunan yang ada pada sebidang tanah; dan (4) karena sudah menjadi keharusan kebutuhannya, misalnya sebuah kunci yang menjadi keharusan ada bersama gemboknya</w:t>
      </w:r>
      <w:r w:rsidR="00ED00E9">
        <w:rPr>
          <w:rFonts w:asciiTheme="majorBidi" w:hAnsiTheme="majorBidi" w:cstheme="majorBidi"/>
          <w:lang w:val="id-ID"/>
        </w:rPr>
        <w:t xml:space="preserve"> </w:t>
      </w:r>
      <w:r w:rsidR="00ED00E9">
        <w:rPr>
          <w:rFonts w:asciiTheme="majorBidi" w:hAnsiTheme="majorBidi" w:cstheme="majorBidi"/>
          <w:lang w:val="id-ID"/>
        </w:rPr>
        <w:fldChar w:fldCharType="begin" w:fldLock="1"/>
      </w:r>
      <w:r w:rsidR="008A7E4D">
        <w:rPr>
          <w:rFonts w:asciiTheme="majorBidi" w:hAnsiTheme="majorBidi" w:cstheme="majorBidi"/>
          <w:lang w:val="id-ID"/>
        </w:rPr>
        <w:instrText>ADDIN CSL_CITATION {"citationItems":[{"id":"ITEM-1","itemData":{"author":[{"dropping-particle":"","family":"Al-Zarqani","given":"Muhammad","non-dropping-particle":"","parse-names":false,"suffix":""}],"id":"ITEM-1","issued":{"date-parts":[["1989"]]},"number-of-pages":"165","publisher":"Dar al-Qalam","publisher-place":"Damaskus","title":"Syarah al-Qawa'id al-Fiqhiyyah","type":"book"},"uris":["http://www.mendeley.com/documents/?uuid=c19e6d7d-1765-4314-a005-991c75b37a17"]}],"mendeley":{"formattedCitation":"(Al-Zarqani, 1989)","plainTextFormattedCitation":"(Al-Zarqani, 1989)","previouslyFormattedCitation":"(Al-Zarqani, 1989)"},"properties":{"noteIndex":0},"schema":"https://github.com/citation-style-language/schema/raw/master/csl-citation.json"}</w:instrText>
      </w:r>
      <w:r w:rsidR="00ED00E9">
        <w:rPr>
          <w:rFonts w:asciiTheme="majorBidi" w:hAnsiTheme="majorBidi" w:cstheme="majorBidi"/>
          <w:lang w:val="id-ID"/>
        </w:rPr>
        <w:fldChar w:fldCharType="separate"/>
      </w:r>
      <w:r w:rsidR="00ED00E9" w:rsidRPr="00ED00E9">
        <w:rPr>
          <w:rFonts w:asciiTheme="majorBidi" w:hAnsiTheme="majorBidi" w:cstheme="majorBidi"/>
          <w:noProof/>
          <w:lang w:val="id-ID"/>
        </w:rPr>
        <w:t>(Al-Zarqani, 1989)</w:t>
      </w:r>
      <w:r w:rsidR="00ED00E9">
        <w:rPr>
          <w:rFonts w:asciiTheme="majorBidi" w:hAnsiTheme="majorBidi" w:cstheme="majorBidi"/>
          <w:lang w:val="id-ID"/>
        </w:rPr>
        <w:fldChar w:fldCharType="end"/>
      </w:r>
      <w:r w:rsidRPr="00EC25D0">
        <w:rPr>
          <w:rFonts w:asciiTheme="majorBidi" w:hAnsiTheme="majorBidi" w:cstheme="majorBidi"/>
        </w:rPr>
        <w:t>.</w:t>
      </w:r>
    </w:p>
    <w:p w14:paraId="31F1B8E6" w14:textId="1696F25D" w:rsidR="00E626E5" w:rsidRPr="00EC25D0" w:rsidRDefault="00E626E5" w:rsidP="00EC25D0">
      <w:pPr>
        <w:spacing w:after="0" w:line="360" w:lineRule="auto"/>
        <w:ind w:firstLine="720"/>
        <w:jc w:val="both"/>
        <w:rPr>
          <w:rFonts w:asciiTheme="majorBidi" w:hAnsiTheme="majorBidi" w:cstheme="majorBidi"/>
        </w:rPr>
      </w:pPr>
      <w:r w:rsidRPr="00EC25D0">
        <w:rPr>
          <w:rFonts w:asciiTheme="majorBidi" w:hAnsiTheme="majorBidi" w:cstheme="majorBidi"/>
        </w:rPr>
        <w:t xml:space="preserve">Dalam konsep fikih, cara untuk mengetahui apakah sesuatu itu termasuk dalam kategori </w:t>
      </w:r>
      <w:r w:rsidRPr="00EC25D0">
        <w:rPr>
          <w:rFonts w:asciiTheme="majorBidi" w:hAnsiTheme="majorBidi" w:cstheme="majorBidi"/>
          <w:i/>
          <w:iCs/>
        </w:rPr>
        <w:t>tâbi’</w:t>
      </w:r>
      <w:r w:rsidRPr="00EC25D0">
        <w:rPr>
          <w:rFonts w:asciiTheme="majorBidi" w:hAnsiTheme="majorBidi" w:cstheme="majorBidi"/>
        </w:rPr>
        <w:t xml:space="preserve"> atau </w:t>
      </w:r>
      <w:r w:rsidRPr="00EC25D0">
        <w:rPr>
          <w:rFonts w:asciiTheme="majorBidi" w:hAnsiTheme="majorBidi" w:cstheme="majorBidi"/>
          <w:i/>
          <w:iCs/>
        </w:rPr>
        <w:t>matbû’</w:t>
      </w:r>
      <w:r w:rsidRPr="00EC25D0">
        <w:rPr>
          <w:rFonts w:asciiTheme="majorBidi" w:hAnsiTheme="majorBidi" w:cstheme="majorBidi"/>
        </w:rPr>
        <w:t xml:space="preserve"> adalah dengan melihat pandangan atau persepsi umum. Dengan demikian, pandangan umum pada Kawasan tertentu sah-sah saja berbeda dengan kawasan lain. Karena itu, bisa jadi orang Indonesia menganggap bahwa barang A termasu</w:t>
      </w:r>
      <w:r w:rsidR="00965BA1">
        <w:rPr>
          <w:rFonts w:asciiTheme="majorBidi" w:hAnsiTheme="majorBidi" w:cstheme="majorBidi"/>
        </w:rPr>
        <w:t>k</w:t>
      </w:r>
      <w:r w:rsidRPr="00EC25D0">
        <w:rPr>
          <w:rFonts w:asciiTheme="majorBidi" w:hAnsiTheme="majorBidi" w:cstheme="majorBidi"/>
        </w:rPr>
        <w:t xml:space="preserve"> kategori </w:t>
      </w:r>
      <w:r w:rsidRPr="00EC25D0">
        <w:rPr>
          <w:rFonts w:asciiTheme="majorBidi" w:hAnsiTheme="majorBidi" w:cstheme="majorBidi"/>
          <w:i/>
          <w:iCs/>
        </w:rPr>
        <w:t>tâbi’</w:t>
      </w:r>
      <w:r w:rsidRPr="00EC25D0">
        <w:rPr>
          <w:rFonts w:asciiTheme="majorBidi" w:hAnsiTheme="majorBidi" w:cstheme="majorBidi"/>
        </w:rPr>
        <w:t>, akan tetapi ternyata tidak demikian ketika hal itu terjadi di Mesir. Bahkan mungkin bisa terjadi perbedaan dalam satu negara antar kota atau provinsi. Konsep ini, berdasarkan kaidag fikih yang berbunyi:</w:t>
      </w:r>
    </w:p>
    <w:p w14:paraId="214F2AE5" w14:textId="77777777" w:rsidR="00E626E5" w:rsidRPr="00BD0B08" w:rsidRDefault="00E626E5" w:rsidP="00E626E5">
      <w:pPr>
        <w:spacing w:after="0" w:line="240" w:lineRule="auto"/>
        <w:ind w:firstLine="720"/>
        <w:jc w:val="right"/>
        <w:rPr>
          <w:rFonts w:asciiTheme="majorBidi" w:hAnsiTheme="majorBidi" w:cstheme="majorBidi"/>
          <w:sz w:val="24"/>
          <w:szCs w:val="24"/>
        </w:rPr>
      </w:pPr>
      <w:r w:rsidRPr="00BD0B08">
        <w:rPr>
          <w:rFonts w:ascii="Traditional Arabic" w:cs="Traditional Arabic" w:hint="eastAsia"/>
          <w:sz w:val="32"/>
          <w:szCs w:val="32"/>
          <w:rtl/>
        </w:rPr>
        <w:t>كل</w:t>
      </w:r>
      <w:r w:rsidRPr="00BD0B08">
        <w:rPr>
          <w:rFonts w:ascii="Traditional Arabic" w:cs="Traditional Arabic"/>
          <w:sz w:val="32"/>
          <w:szCs w:val="32"/>
          <w:rtl/>
        </w:rPr>
        <w:t xml:space="preserve"> </w:t>
      </w:r>
      <w:r w:rsidRPr="00BD0B08">
        <w:rPr>
          <w:rFonts w:ascii="Traditional Arabic" w:cs="Traditional Arabic" w:hint="eastAsia"/>
          <w:sz w:val="32"/>
          <w:szCs w:val="32"/>
          <w:rtl/>
        </w:rPr>
        <w:t>ما</w:t>
      </w:r>
      <w:r w:rsidRPr="00BD0B08">
        <w:rPr>
          <w:rFonts w:ascii="Traditional Arabic" w:cs="Traditional Arabic"/>
          <w:sz w:val="32"/>
          <w:szCs w:val="32"/>
          <w:rtl/>
        </w:rPr>
        <w:t xml:space="preserve"> </w:t>
      </w:r>
      <w:r w:rsidRPr="00BD0B08">
        <w:rPr>
          <w:rFonts w:ascii="Traditional Arabic" w:cs="Traditional Arabic" w:hint="eastAsia"/>
          <w:sz w:val="32"/>
          <w:szCs w:val="32"/>
          <w:rtl/>
        </w:rPr>
        <w:t>ورد</w:t>
      </w:r>
      <w:r w:rsidRPr="00BD0B08">
        <w:rPr>
          <w:rFonts w:ascii="Traditional Arabic" w:cs="Traditional Arabic"/>
          <w:sz w:val="32"/>
          <w:szCs w:val="32"/>
          <w:rtl/>
        </w:rPr>
        <w:t xml:space="preserve"> </w:t>
      </w:r>
      <w:r w:rsidRPr="00BD0B08">
        <w:rPr>
          <w:rFonts w:ascii="Traditional Arabic" w:cs="Traditional Arabic" w:hint="eastAsia"/>
          <w:sz w:val="32"/>
          <w:szCs w:val="32"/>
          <w:rtl/>
        </w:rPr>
        <w:t>به</w:t>
      </w:r>
      <w:r w:rsidRPr="00BD0B08">
        <w:rPr>
          <w:rFonts w:ascii="Traditional Arabic" w:cs="Traditional Arabic"/>
          <w:sz w:val="32"/>
          <w:szCs w:val="32"/>
          <w:rtl/>
        </w:rPr>
        <w:t xml:space="preserve"> </w:t>
      </w:r>
      <w:r w:rsidRPr="00BD0B08">
        <w:rPr>
          <w:rFonts w:ascii="Traditional Arabic" w:cs="Traditional Arabic" w:hint="eastAsia"/>
          <w:sz w:val="32"/>
          <w:szCs w:val="32"/>
          <w:rtl/>
        </w:rPr>
        <w:t>الشرع</w:t>
      </w:r>
      <w:r w:rsidRPr="00BD0B08">
        <w:rPr>
          <w:rFonts w:ascii="Traditional Arabic" w:cs="Traditional Arabic"/>
          <w:sz w:val="32"/>
          <w:szCs w:val="32"/>
          <w:rtl/>
        </w:rPr>
        <w:t xml:space="preserve"> </w:t>
      </w:r>
      <w:r w:rsidRPr="00BD0B08">
        <w:rPr>
          <w:rFonts w:ascii="Traditional Arabic" w:cs="Traditional Arabic" w:hint="eastAsia"/>
          <w:sz w:val="32"/>
          <w:szCs w:val="32"/>
          <w:rtl/>
        </w:rPr>
        <w:t>مطلقاً،</w:t>
      </w:r>
      <w:r w:rsidRPr="00BD0B08">
        <w:rPr>
          <w:rFonts w:ascii="Traditional Arabic" w:cs="Traditional Arabic"/>
          <w:sz w:val="32"/>
          <w:szCs w:val="32"/>
          <w:rtl/>
        </w:rPr>
        <w:t xml:space="preserve"> </w:t>
      </w:r>
      <w:r w:rsidRPr="00BD0B08">
        <w:rPr>
          <w:rFonts w:ascii="Traditional Arabic" w:cs="Traditional Arabic" w:hint="eastAsia"/>
          <w:sz w:val="32"/>
          <w:szCs w:val="32"/>
          <w:rtl/>
        </w:rPr>
        <w:t>ولا</w:t>
      </w:r>
      <w:r w:rsidRPr="00BD0B08">
        <w:rPr>
          <w:rFonts w:ascii="Traditional Arabic" w:cs="Traditional Arabic"/>
          <w:sz w:val="32"/>
          <w:szCs w:val="32"/>
          <w:rtl/>
        </w:rPr>
        <w:t xml:space="preserve"> </w:t>
      </w:r>
      <w:r w:rsidRPr="00BD0B08">
        <w:rPr>
          <w:rFonts w:ascii="Traditional Arabic" w:cs="Traditional Arabic" w:hint="eastAsia"/>
          <w:sz w:val="32"/>
          <w:szCs w:val="32"/>
          <w:rtl/>
        </w:rPr>
        <w:t>ضابط</w:t>
      </w:r>
      <w:r w:rsidRPr="00BD0B08">
        <w:rPr>
          <w:rFonts w:ascii="Traditional Arabic" w:cs="Traditional Arabic"/>
          <w:sz w:val="32"/>
          <w:szCs w:val="32"/>
          <w:rtl/>
        </w:rPr>
        <w:t xml:space="preserve"> </w:t>
      </w:r>
      <w:r w:rsidRPr="00BD0B08">
        <w:rPr>
          <w:rFonts w:ascii="Traditional Arabic" w:cs="Traditional Arabic" w:hint="eastAsia"/>
          <w:sz w:val="32"/>
          <w:szCs w:val="32"/>
          <w:rtl/>
        </w:rPr>
        <w:t>له</w:t>
      </w:r>
      <w:r w:rsidRPr="00BD0B08">
        <w:rPr>
          <w:rFonts w:ascii="Traditional Arabic" w:cs="Traditional Arabic"/>
          <w:sz w:val="32"/>
          <w:szCs w:val="32"/>
          <w:rtl/>
        </w:rPr>
        <w:t xml:space="preserve"> </w:t>
      </w:r>
      <w:r w:rsidRPr="00BD0B08">
        <w:rPr>
          <w:rFonts w:ascii="Traditional Arabic" w:cs="Traditional Arabic" w:hint="eastAsia"/>
          <w:sz w:val="32"/>
          <w:szCs w:val="32"/>
          <w:rtl/>
        </w:rPr>
        <w:t>فيه،</w:t>
      </w:r>
      <w:r w:rsidRPr="00BD0B08">
        <w:rPr>
          <w:rFonts w:ascii="Traditional Arabic" w:cs="Traditional Arabic"/>
          <w:sz w:val="32"/>
          <w:szCs w:val="32"/>
          <w:rtl/>
        </w:rPr>
        <w:t xml:space="preserve"> </w:t>
      </w:r>
      <w:r w:rsidRPr="00BD0B08">
        <w:rPr>
          <w:rFonts w:ascii="Traditional Arabic" w:cs="Traditional Arabic" w:hint="eastAsia"/>
          <w:sz w:val="32"/>
          <w:szCs w:val="32"/>
          <w:rtl/>
        </w:rPr>
        <w:t>ولا</w:t>
      </w:r>
      <w:r w:rsidRPr="00BD0B08">
        <w:rPr>
          <w:rFonts w:ascii="Traditional Arabic" w:cs="Traditional Arabic"/>
          <w:sz w:val="32"/>
          <w:szCs w:val="32"/>
          <w:rtl/>
        </w:rPr>
        <w:t xml:space="preserve"> </w:t>
      </w:r>
      <w:r w:rsidRPr="00BD0B08">
        <w:rPr>
          <w:rFonts w:ascii="Traditional Arabic" w:cs="Traditional Arabic" w:hint="eastAsia"/>
          <w:sz w:val="32"/>
          <w:szCs w:val="32"/>
          <w:rtl/>
        </w:rPr>
        <w:t>في</w:t>
      </w:r>
      <w:r w:rsidRPr="00BD0B08">
        <w:rPr>
          <w:rFonts w:ascii="Traditional Arabic" w:cs="Traditional Arabic"/>
          <w:sz w:val="32"/>
          <w:szCs w:val="32"/>
          <w:rtl/>
        </w:rPr>
        <w:t xml:space="preserve"> </w:t>
      </w:r>
      <w:r w:rsidRPr="00BD0B08">
        <w:rPr>
          <w:rFonts w:ascii="Traditional Arabic" w:cs="Traditional Arabic" w:hint="eastAsia"/>
          <w:sz w:val="32"/>
          <w:szCs w:val="32"/>
          <w:rtl/>
        </w:rPr>
        <w:t>اللغة؛</w:t>
      </w:r>
      <w:r w:rsidRPr="00BD0B08">
        <w:rPr>
          <w:rFonts w:ascii="Traditional Arabic" w:cs="Traditional Arabic"/>
          <w:sz w:val="32"/>
          <w:szCs w:val="32"/>
          <w:rtl/>
        </w:rPr>
        <w:t xml:space="preserve"> </w:t>
      </w:r>
      <w:r w:rsidRPr="00BD0B08">
        <w:rPr>
          <w:rFonts w:ascii="Traditional Arabic" w:cs="Traditional Arabic" w:hint="eastAsia"/>
          <w:sz w:val="32"/>
          <w:szCs w:val="32"/>
          <w:rtl/>
        </w:rPr>
        <w:t>يُرْجَع</w:t>
      </w:r>
      <w:r w:rsidRPr="00BD0B08">
        <w:rPr>
          <w:rFonts w:ascii="Traditional Arabic" w:cs="Traditional Arabic"/>
          <w:sz w:val="32"/>
          <w:szCs w:val="32"/>
          <w:rtl/>
        </w:rPr>
        <w:t xml:space="preserve"> </w:t>
      </w:r>
      <w:r w:rsidRPr="00BD0B08">
        <w:rPr>
          <w:rFonts w:ascii="Traditional Arabic" w:cs="Traditional Arabic" w:hint="eastAsia"/>
          <w:sz w:val="32"/>
          <w:szCs w:val="32"/>
          <w:rtl/>
        </w:rPr>
        <w:t>فيه</w:t>
      </w:r>
      <w:r w:rsidRPr="00BD0B08">
        <w:rPr>
          <w:rFonts w:ascii="Traditional Arabic" w:cs="Traditional Arabic"/>
          <w:sz w:val="32"/>
          <w:szCs w:val="32"/>
          <w:rtl/>
        </w:rPr>
        <w:t xml:space="preserve"> </w:t>
      </w:r>
      <w:r w:rsidRPr="00BD0B08">
        <w:rPr>
          <w:rFonts w:ascii="Traditional Arabic" w:cs="Traditional Arabic" w:hint="eastAsia"/>
          <w:sz w:val="32"/>
          <w:szCs w:val="32"/>
          <w:rtl/>
        </w:rPr>
        <w:t>إلى</w:t>
      </w:r>
      <w:r w:rsidRPr="00BD0B08">
        <w:rPr>
          <w:rFonts w:ascii="Traditional Arabic" w:cs="Traditional Arabic"/>
          <w:sz w:val="32"/>
          <w:szCs w:val="32"/>
          <w:rtl/>
        </w:rPr>
        <w:t xml:space="preserve"> </w:t>
      </w:r>
      <w:r w:rsidRPr="00BD0B08">
        <w:rPr>
          <w:rFonts w:ascii="Traditional Arabic" w:cs="Traditional Arabic" w:hint="eastAsia"/>
          <w:sz w:val="32"/>
          <w:szCs w:val="32"/>
          <w:rtl/>
        </w:rPr>
        <w:t>العرف</w:t>
      </w:r>
    </w:p>
    <w:p w14:paraId="752D56C6" w14:textId="5B19E53D" w:rsidR="00E626E5" w:rsidRPr="00EC25D0" w:rsidRDefault="00E626E5" w:rsidP="008A7E4D">
      <w:pPr>
        <w:spacing w:after="0" w:line="360" w:lineRule="auto"/>
        <w:ind w:left="720"/>
        <w:jc w:val="both"/>
        <w:rPr>
          <w:rFonts w:asciiTheme="majorBidi" w:hAnsiTheme="majorBidi" w:cstheme="majorBidi"/>
        </w:rPr>
      </w:pPr>
      <w:r w:rsidRPr="00EC25D0">
        <w:rPr>
          <w:rFonts w:asciiTheme="majorBidi" w:hAnsiTheme="majorBidi" w:cstheme="majorBidi"/>
        </w:rPr>
        <w:t>“</w:t>
      </w:r>
      <w:r w:rsidRPr="00EC25D0">
        <w:rPr>
          <w:rFonts w:asciiTheme="majorBidi" w:hAnsiTheme="majorBidi" w:cstheme="majorBidi"/>
          <w:i/>
          <w:iCs/>
        </w:rPr>
        <w:t>Segala sestau yang tidak memiliki Batasan secara syar’i dan secara kebahasaan, maka dikembalikan kepada kebiasaan/pandangan umum”</w:t>
      </w:r>
      <w:r w:rsidR="008A7E4D">
        <w:rPr>
          <w:rFonts w:asciiTheme="majorBidi" w:hAnsiTheme="majorBidi" w:cstheme="majorBidi"/>
          <w:i/>
          <w:iCs/>
        </w:rPr>
        <w:fldChar w:fldCharType="begin" w:fldLock="1"/>
      </w:r>
      <w:r w:rsidR="008A7E4D">
        <w:rPr>
          <w:rFonts w:asciiTheme="majorBidi" w:hAnsiTheme="majorBidi" w:cstheme="majorBidi"/>
          <w:i/>
          <w:iCs/>
        </w:rPr>
        <w:instrText>ADDIN CSL_CITATION {"citationItems":[{"id":"ITEM-1","itemData":{"author":[{"dropping-particle":"","family":"Muhammad Musthafa al-Zuhaili","given":"","non-dropping-particle":"","parse-names":false,"suffix":""}],"id":"ITEM-1","issued":{"date-parts":[["2006"]]},"number-of-pages":"292","publisher":"Dar al-Fikr","publisher-place":"Damaskus","title":"Al-Qawâ’id al-Fiqhiyyah wa Tathbȋqâtuhâ ‘Alâ al-Madzâhib al-Arba’ah","type":"book"},"uris":["http://www.mendeley.com/documents/?uuid=58227396-791b-46d1-9403-49527dde00b2"]}],"mendeley":{"formattedCitation":"(Muhammad Musthafa al-Zuhaili, 2006)","plainTextFormattedCitation":"(Muhammad Musthafa al-Zuhaili, 2006)","previouslyFormattedCitation":"(Muhammad Musthafa al-Zuhaili, 2006)"},"properties":{"noteIndex":0},"schema":"https://github.com/citation-style-language/schema/raw/master/csl-citation.json"}</w:instrText>
      </w:r>
      <w:r w:rsidR="008A7E4D">
        <w:rPr>
          <w:rFonts w:asciiTheme="majorBidi" w:hAnsiTheme="majorBidi" w:cstheme="majorBidi"/>
          <w:i/>
          <w:iCs/>
        </w:rPr>
        <w:fldChar w:fldCharType="separate"/>
      </w:r>
      <w:r w:rsidR="008A7E4D" w:rsidRPr="008A7E4D">
        <w:rPr>
          <w:rFonts w:asciiTheme="majorBidi" w:hAnsiTheme="majorBidi" w:cstheme="majorBidi"/>
          <w:iCs/>
          <w:noProof/>
        </w:rPr>
        <w:t>(Muhammad Musthafa al-Zuhaili, 2006)</w:t>
      </w:r>
      <w:r w:rsidR="008A7E4D">
        <w:rPr>
          <w:rFonts w:asciiTheme="majorBidi" w:hAnsiTheme="majorBidi" w:cstheme="majorBidi"/>
          <w:i/>
          <w:iCs/>
        </w:rPr>
        <w:fldChar w:fldCharType="end"/>
      </w:r>
      <w:r w:rsidRPr="00EC25D0">
        <w:rPr>
          <w:rFonts w:asciiTheme="majorBidi" w:hAnsiTheme="majorBidi" w:cstheme="majorBidi"/>
        </w:rPr>
        <w:t xml:space="preserve">. </w:t>
      </w:r>
    </w:p>
    <w:p w14:paraId="6766E3FC" w14:textId="77777777" w:rsidR="00E626E5" w:rsidRPr="00EC25D0" w:rsidRDefault="00E626E5" w:rsidP="00E626E5">
      <w:pPr>
        <w:spacing w:after="0" w:line="360" w:lineRule="auto"/>
        <w:ind w:firstLine="720"/>
        <w:jc w:val="both"/>
        <w:rPr>
          <w:rFonts w:asciiTheme="majorBidi" w:hAnsiTheme="majorBidi" w:cstheme="majorBidi"/>
        </w:rPr>
      </w:pPr>
      <w:r w:rsidRPr="00EC25D0">
        <w:rPr>
          <w:rFonts w:asciiTheme="majorBidi" w:hAnsiTheme="majorBidi" w:cstheme="majorBidi"/>
        </w:rPr>
        <w:t xml:space="preserve">Berdasarkan kaidah di atas, status kategori </w:t>
      </w:r>
      <w:r w:rsidRPr="00EC25D0">
        <w:rPr>
          <w:rFonts w:asciiTheme="majorBidi" w:hAnsiTheme="majorBidi" w:cstheme="majorBidi"/>
          <w:i/>
          <w:iCs/>
        </w:rPr>
        <w:t xml:space="preserve">tâbi’ </w:t>
      </w:r>
      <w:r w:rsidRPr="00EC25D0">
        <w:rPr>
          <w:rFonts w:asciiTheme="majorBidi" w:hAnsiTheme="majorBidi" w:cstheme="majorBidi"/>
        </w:rPr>
        <w:t xml:space="preserve">atau </w:t>
      </w:r>
      <w:r w:rsidRPr="00EC25D0">
        <w:rPr>
          <w:rFonts w:asciiTheme="majorBidi" w:hAnsiTheme="majorBidi" w:cstheme="majorBidi"/>
          <w:i/>
          <w:iCs/>
        </w:rPr>
        <w:t>matbû’</w:t>
      </w:r>
      <w:r w:rsidRPr="00EC25D0">
        <w:rPr>
          <w:rFonts w:asciiTheme="majorBidi" w:hAnsiTheme="majorBidi" w:cstheme="majorBidi"/>
        </w:rPr>
        <w:t xml:space="preserve"> notabenenya tidak memiliki batasan secara </w:t>
      </w:r>
      <w:r w:rsidRPr="00EC25D0">
        <w:rPr>
          <w:rFonts w:asciiTheme="majorBidi" w:hAnsiTheme="majorBidi" w:cstheme="majorBidi"/>
          <w:i/>
          <w:iCs/>
        </w:rPr>
        <w:t xml:space="preserve">syar’i </w:t>
      </w:r>
      <w:r w:rsidRPr="00EC25D0">
        <w:rPr>
          <w:rFonts w:asciiTheme="majorBidi" w:hAnsiTheme="majorBidi" w:cstheme="majorBidi"/>
        </w:rPr>
        <w:t xml:space="preserve">sehingga dikembalikan kepada </w:t>
      </w:r>
      <w:r w:rsidRPr="00EC25D0">
        <w:rPr>
          <w:rFonts w:asciiTheme="majorBidi" w:hAnsiTheme="majorBidi" w:cstheme="majorBidi"/>
          <w:i/>
          <w:iCs/>
        </w:rPr>
        <w:t xml:space="preserve">‘urf </w:t>
      </w:r>
      <w:r w:rsidRPr="00EC25D0">
        <w:rPr>
          <w:rFonts w:asciiTheme="majorBidi" w:hAnsiTheme="majorBidi" w:cstheme="majorBidi"/>
        </w:rPr>
        <w:t xml:space="preserve">(kebiasaan) atau pandangan umum yang tidak bertentangan dengan syariat. </w:t>
      </w:r>
    </w:p>
    <w:p w14:paraId="714536B3" w14:textId="77777777" w:rsidR="00E626E5" w:rsidRPr="00EC25D0" w:rsidRDefault="00E626E5" w:rsidP="00E626E5">
      <w:pPr>
        <w:spacing w:after="0" w:line="360" w:lineRule="auto"/>
        <w:ind w:firstLine="720"/>
        <w:jc w:val="both"/>
        <w:rPr>
          <w:rFonts w:asciiTheme="majorBidi" w:hAnsiTheme="majorBidi" w:cstheme="majorBidi"/>
        </w:rPr>
      </w:pPr>
      <w:r w:rsidRPr="00EC25D0">
        <w:rPr>
          <w:rFonts w:asciiTheme="majorBidi" w:hAnsiTheme="majorBidi" w:cstheme="majorBidi"/>
        </w:rPr>
        <w:t>Dengan demikian, kaidah ini mengandung pegertian bahwa sesuatu yang keberadaannya mengikuti (menjadi bagian) dari sesuatu yang lain, hukumnya tetap sebagai pengikut yang menyertai sesuatu yang diikuti (</w:t>
      </w:r>
      <w:r w:rsidRPr="00EC25D0">
        <w:rPr>
          <w:rFonts w:asciiTheme="majorBidi" w:hAnsiTheme="majorBidi" w:cstheme="majorBidi"/>
          <w:i/>
          <w:iCs/>
        </w:rPr>
        <w:t>matbû’</w:t>
      </w:r>
      <w:r w:rsidRPr="00EC25D0">
        <w:rPr>
          <w:rFonts w:asciiTheme="majorBidi" w:hAnsiTheme="majorBidi" w:cstheme="majorBidi"/>
        </w:rPr>
        <w:t xml:space="preserve">) apabila berlaku hukum atas yang diikuti tersebut. Alhasil, segala sesuatu yang secara wujudnya mengikuti, maka ia pun mengikuti dalam hal yang lain; baik dalam hal hukumnya atau lainnya. Karena pengikut itu adalah harus selalu mengikuti. </w:t>
      </w:r>
    </w:p>
    <w:p w14:paraId="07507069" w14:textId="77777777" w:rsidR="00E626E5" w:rsidRPr="00EC25D0" w:rsidRDefault="00E626E5" w:rsidP="00E626E5">
      <w:pPr>
        <w:spacing w:after="0" w:line="360" w:lineRule="auto"/>
        <w:ind w:firstLine="720"/>
        <w:jc w:val="both"/>
        <w:rPr>
          <w:rFonts w:asciiTheme="majorBidi" w:hAnsiTheme="majorBidi" w:cstheme="majorBidi"/>
        </w:rPr>
      </w:pPr>
      <w:r w:rsidRPr="00EC25D0">
        <w:rPr>
          <w:rFonts w:asciiTheme="majorBidi" w:hAnsiTheme="majorBidi" w:cstheme="majorBidi"/>
        </w:rPr>
        <w:t xml:space="preserve">Sumber dalil kaidah ini berasal baik dari al-Quran, hadis, </w:t>
      </w:r>
      <w:r w:rsidRPr="00EC25D0">
        <w:rPr>
          <w:rFonts w:asciiTheme="majorBidi" w:hAnsiTheme="majorBidi" w:cstheme="majorBidi"/>
          <w:i/>
          <w:iCs/>
        </w:rPr>
        <w:t xml:space="preserve">atsar </w:t>
      </w:r>
      <w:r w:rsidRPr="00EC25D0">
        <w:rPr>
          <w:rFonts w:asciiTheme="majorBidi" w:hAnsiTheme="majorBidi" w:cstheme="majorBidi"/>
        </w:rPr>
        <w:t>sahabat. Adapun dalil-dalil tersebut adalah sebagai berikut:</w:t>
      </w:r>
    </w:p>
    <w:p w14:paraId="33F51787" w14:textId="77777777" w:rsidR="00E626E5" w:rsidRPr="00EC25D0" w:rsidRDefault="00E626E5" w:rsidP="00E626E5">
      <w:pPr>
        <w:pStyle w:val="ListParagraph"/>
        <w:numPr>
          <w:ilvl w:val="0"/>
          <w:numId w:val="1"/>
        </w:numPr>
        <w:spacing w:after="0" w:line="360" w:lineRule="auto"/>
        <w:jc w:val="both"/>
        <w:rPr>
          <w:rFonts w:asciiTheme="majorBidi" w:hAnsiTheme="majorBidi" w:cstheme="majorBidi"/>
        </w:rPr>
      </w:pPr>
      <w:r w:rsidRPr="00EC25D0">
        <w:rPr>
          <w:rFonts w:asciiTheme="majorBidi" w:hAnsiTheme="majorBidi" w:cstheme="majorBidi"/>
        </w:rPr>
        <w:t xml:space="preserve">Al-Quran </w:t>
      </w:r>
    </w:p>
    <w:p w14:paraId="5C947666" w14:textId="77777777" w:rsidR="00E626E5" w:rsidRPr="00D052B3" w:rsidRDefault="00E626E5" w:rsidP="00E626E5">
      <w:pPr>
        <w:pStyle w:val="ListParagraph"/>
        <w:spacing w:after="0" w:line="240" w:lineRule="auto"/>
        <w:jc w:val="right"/>
        <w:rPr>
          <w:rFonts w:asciiTheme="majorBidi" w:hAnsiTheme="majorBidi" w:cstheme="majorBidi"/>
          <w:i/>
          <w:iCs/>
          <w:sz w:val="18"/>
          <w:szCs w:val="18"/>
          <w:rtl/>
        </w:rPr>
      </w:pPr>
      <w:r w:rsidRPr="00D052B3">
        <w:rPr>
          <w:rFonts w:ascii="Traditional Arabic" w:cs="Traditional Arabic" w:hint="eastAsia"/>
          <w:color w:val="000000"/>
          <w:sz w:val="32"/>
          <w:szCs w:val="32"/>
          <w:rtl/>
        </w:rPr>
        <w:t>قَالَ</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لَهُ</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مُوسَى</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هَلْ</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أَتَّبِعُكَ</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عَلَى</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أَنْ</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تُعَلِّمَنِ</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مِمَّا</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عُلِّمْتَ</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رُشْدًا</w:t>
      </w:r>
      <w:r w:rsidRPr="00D052B3">
        <w:rPr>
          <w:rFonts w:ascii="Traditional Arabic" w:cs="Traditional Arabic"/>
          <w:color w:val="000000"/>
          <w:sz w:val="32"/>
          <w:szCs w:val="32"/>
          <w:rtl/>
        </w:rPr>
        <w:t xml:space="preserve"> (66) </w:t>
      </w:r>
      <w:r w:rsidRPr="00D052B3">
        <w:rPr>
          <w:rFonts w:ascii="Traditional Arabic" w:cs="Traditional Arabic" w:hint="eastAsia"/>
          <w:color w:val="000000"/>
          <w:sz w:val="32"/>
          <w:szCs w:val="32"/>
          <w:rtl/>
        </w:rPr>
        <w:t>قَالَ</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إِنَّكَ</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لَنْ</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تَسْتَطِيعَ</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مَعِيَ</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صَبْرًا</w:t>
      </w:r>
      <w:r w:rsidRPr="00D052B3">
        <w:rPr>
          <w:rFonts w:ascii="Traditional Arabic" w:cs="Traditional Arabic"/>
          <w:color w:val="000000"/>
          <w:sz w:val="32"/>
          <w:szCs w:val="32"/>
          <w:rtl/>
        </w:rPr>
        <w:t xml:space="preserve"> (67) </w:t>
      </w:r>
      <w:r w:rsidRPr="00D052B3">
        <w:rPr>
          <w:rFonts w:ascii="Traditional Arabic" w:cs="Traditional Arabic" w:hint="eastAsia"/>
          <w:color w:val="000000"/>
          <w:sz w:val="32"/>
          <w:szCs w:val="32"/>
          <w:rtl/>
        </w:rPr>
        <w:t>وَكَيْفَ</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تَصْبِرُ</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عَلَى</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مَا</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لَمْ</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تُحِطْ</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بِهِ</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خُبْرًا</w:t>
      </w:r>
      <w:r w:rsidRPr="00D052B3">
        <w:rPr>
          <w:rFonts w:ascii="Traditional Arabic" w:cs="Traditional Arabic"/>
          <w:color w:val="000000"/>
          <w:sz w:val="32"/>
          <w:szCs w:val="32"/>
          <w:rtl/>
        </w:rPr>
        <w:t xml:space="preserve"> (68) </w:t>
      </w:r>
      <w:r w:rsidRPr="00D052B3">
        <w:rPr>
          <w:rFonts w:ascii="Traditional Arabic" w:cs="Traditional Arabic" w:hint="eastAsia"/>
          <w:color w:val="000000"/>
          <w:sz w:val="32"/>
          <w:szCs w:val="32"/>
          <w:rtl/>
        </w:rPr>
        <w:t>قَالَ</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سَتَجِدُنِي</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إِنْ</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شَاءَ</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اللَّهُ</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صَابِرًا</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وَلَا</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أَعْصِي</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لَكَ</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أَمْرًا</w:t>
      </w:r>
      <w:r w:rsidRPr="00D052B3">
        <w:rPr>
          <w:rFonts w:ascii="Traditional Arabic" w:cs="Traditional Arabic"/>
          <w:color w:val="000000"/>
          <w:sz w:val="32"/>
          <w:szCs w:val="32"/>
          <w:rtl/>
        </w:rPr>
        <w:t xml:space="preserve"> (69) </w:t>
      </w:r>
      <w:r w:rsidRPr="00D052B3">
        <w:rPr>
          <w:rFonts w:ascii="Traditional Arabic" w:cs="Traditional Arabic" w:hint="eastAsia"/>
          <w:color w:val="000000"/>
          <w:sz w:val="32"/>
          <w:szCs w:val="32"/>
          <w:rtl/>
        </w:rPr>
        <w:t>قَالَ</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فَإِنِ</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اتَّبَعْتَنِي</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فَلَا</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تَسْأَلْنِي</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عَنْ</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شَيْءٍ</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حَتَّى</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أُحْدِثَ</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لَكَ</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مِنْهُ</w:t>
      </w:r>
      <w:r w:rsidRPr="00D052B3">
        <w:rPr>
          <w:rFonts w:ascii="Traditional Arabic" w:cs="Traditional Arabic"/>
          <w:color w:val="000000"/>
          <w:sz w:val="32"/>
          <w:szCs w:val="32"/>
          <w:rtl/>
        </w:rPr>
        <w:t xml:space="preserve"> </w:t>
      </w:r>
      <w:r w:rsidRPr="00D052B3">
        <w:rPr>
          <w:rFonts w:ascii="Traditional Arabic" w:cs="Traditional Arabic" w:hint="eastAsia"/>
          <w:color w:val="000000"/>
          <w:sz w:val="32"/>
          <w:szCs w:val="32"/>
          <w:rtl/>
        </w:rPr>
        <w:t>ذِكْرًا</w:t>
      </w:r>
      <w:r w:rsidRPr="00D052B3">
        <w:rPr>
          <w:rFonts w:ascii="Traditional Arabic" w:cs="Traditional Arabic"/>
          <w:color w:val="000000"/>
          <w:sz w:val="32"/>
          <w:szCs w:val="32"/>
          <w:rtl/>
        </w:rPr>
        <w:t xml:space="preserve"> (70)</w:t>
      </w:r>
    </w:p>
    <w:p w14:paraId="468F1786" w14:textId="77777777" w:rsidR="00E626E5" w:rsidRPr="00EC25D0" w:rsidRDefault="00E626E5" w:rsidP="00E626E5">
      <w:pPr>
        <w:pStyle w:val="ListParagraph"/>
        <w:spacing w:after="0" w:line="360" w:lineRule="auto"/>
        <w:jc w:val="both"/>
        <w:rPr>
          <w:rFonts w:asciiTheme="majorBidi" w:hAnsiTheme="majorBidi" w:cstheme="majorBidi"/>
        </w:rPr>
      </w:pPr>
      <w:r w:rsidRPr="00EC25D0">
        <w:rPr>
          <w:rFonts w:asciiTheme="majorBidi" w:hAnsiTheme="majorBidi" w:cstheme="majorBidi"/>
          <w:i/>
          <w:iCs/>
        </w:rPr>
        <w:t>Musa berkata kepada Khidhr: "Bolehkah aku mengikutimu supaya kamu mengajarkan kepadaku ilmu yang benar di antara ilmu-ilmu yang telah diajarkan kepadamu?" Dia menjawab: "Sesungguhnya kamu sekali-kali tidak akan sanggup sabar bersamaku.</w:t>
      </w:r>
      <w:r w:rsidRPr="00EC25D0">
        <w:rPr>
          <w:i/>
          <w:iCs/>
          <w:sz w:val="20"/>
          <w:szCs w:val="20"/>
        </w:rPr>
        <w:t xml:space="preserve"> </w:t>
      </w:r>
      <w:r w:rsidRPr="00EC25D0">
        <w:rPr>
          <w:rFonts w:asciiTheme="majorBidi" w:hAnsiTheme="majorBidi" w:cstheme="majorBidi"/>
          <w:i/>
          <w:iCs/>
        </w:rPr>
        <w:t>Dan bagaimana kamu dapat sabar atas sesuatu, yang kamu belum mempunyai pengetahuan yang cukup tentang hal itu?" Musa berkata: "Insya Allah kamu akan mendapati aku sebagai seorang yang sabar, dan aku tidak akan menentangmu dalam sesuatu urusan pun". Dia berkata: "Jika kamu mengikutiku, maka janganlah kamu menanyakan kepadaku tentang sesuatu apa pun, sampai aku sendiri menerangkannya kepadamu</w:t>
      </w:r>
      <w:r w:rsidRPr="00EC25D0">
        <w:rPr>
          <w:rFonts w:asciiTheme="majorBidi" w:hAnsiTheme="majorBidi" w:cstheme="majorBidi"/>
        </w:rPr>
        <w:t xml:space="preserve">". (Q.S al-Kahfi [18]: 66-70). </w:t>
      </w:r>
    </w:p>
    <w:p w14:paraId="7A863BCE" w14:textId="2673A26A" w:rsidR="00E626E5" w:rsidRPr="00EC25D0" w:rsidRDefault="00E626E5" w:rsidP="008A7E4D">
      <w:pPr>
        <w:pStyle w:val="ListParagraph"/>
        <w:spacing w:after="0" w:line="360" w:lineRule="auto"/>
        <w:ind w:left="0" w:firstLine="720"/>
        <w:jc w:val="both"/>
        <w:rPr>
          <w:rFonts w:asciiTheme="majorBidi" w:hAnsiTheme="majorBidi" w:cstheme="majorBidi"/>
          <w:rtl/>
        </w:rPr>
      </w:pPr>
      <w:r w:rsidRPr="00EC25D0">
        <w:rPr>
          <w:rFonts w:asciiTheme="majorBidi" w:hAnsiTheme="majorBidi" w:cstheme="majorBidi"/>
        </w:rPr>
        <w:t>Surah al-Kahfi ayat 66-70 di atas menunjukkan bahwa kedudukan Nabi Musa A.S adalah sebagai seorang murid, sedangkan Nabi Khidir A.S adalah seorang guru. Seorang murid mengikuti guru meskipun dengan kedudukan yang berbeda (Musa berkedudukan sebagai nabi sekaligus rasul sedangkan Khidir sebagai nabi saja). Sebagaimana diketahui, Nabi Musa A.S adalah seorang nabi dan rasul yang tidak mungkin menerima sesuatu yang merusak risalah-Nya. Hal ini menujukkan bahwa perbuatan mengikuti (kepatuhan) dalam perkara-perkara yang baik adalah diperbolehkan, sedangkan pengikutan atas perkara-perkara yang butuk adalah dilarang</w:t>
      </w:r>
      <w:r w:rsidR="008A7E4D">
        <w:rPr>
          <w:rFonts w:asciiTheme="majorBidi" w:hAnsiTheme="majorBidi" w:cstheme="majorBidi"/>
          <w:lang w:val="id-ID"/>
        </w:rPr>
        <w:t xml:space="preserve"> </w:t>
      </w:r>
      <w:r w:rsidR="008A7E4D">
        <w:rPr>
          <w:rFonts w:asciiTheme="majorBidi" w:hAnsiTheme="majorBidi" w:cstheme="majorBidi"/>
          <w:lang w:val="id-ID"/>
        </w:rPr>
        <w:fldChar w:fldCharType="begin" w:fldLock="1"/>
      </w:r>
      <w:r w:rsidR="001C73CB">
        <w:rPr>
          <w:rFonts w:asciiTheme="majorBidi" w:hAnsiTheme="majorBidi" w:cstheme="majorBidi"/>
          <w:lang w:val="id-ID"/>
        </w:rPr>
        <w:instrText>ADDIN CSL_CITATION {"citationItems":[{"id":"ITEM-1","itemData":{"author":[{"dropping-particle":"","family":"Ali","given":"Aiman Muhammad","non-dropping-particle":"","parse-names":false,"suffix":""}],"id":"ITEM-1","issued":{"date-parts":[["2004"]]},"publisher":"al-Jâmi’at al-Urduniyyah","publisher-place":"Yordania","title":"al-Qawâ’id al-Taba’iyyah Dhawâbituhâ wa Tathbîqâtuhâ Fî al-Fiqh al-Islâmî","type":"book"},"uris":["http://www.mendeley.com/documents/?uuid=40fae6a1-8afb-474c-a5e3-fd64e4bb2ccf"]}],"mendeley":{"formattedCitation":"(Ali, 2004)","plainTextFormattedCitation":"(Ali, 2004)","previouslyFormattedCitation":"(Ali, 2004)"},"properties":{"noteIndex":0},"schema":"https://github.com/citation-style-language/schema/raw/master/csl-citation.json"}</w:instrText>
      </w:r>
      <w:r w:rsidR="008A7E4D">
        <w:rPr>
          <w:rFonts w:asciiTheme="majorBidi" w:hAnsiTheme="majorBidi" w:cstheme="majorBidi"/>
          <w:lang w:val="id-ID"/>
        </w:rPr>
        <w:fldChar w:fldCharType="separate"/>
      </w:r>
      <w:r w:rsidR="008A7E4D" w:rsidRPr="008A7E4D">
        <w:rPr>
          <w:rFonts w:asciiTheme="majorBidi" w:hAnsiTheme="majorBidi" w:cstheme="majorBidi"/>
          <w:noProof/>
          <w:lang w:val="id-ID"/>
        </w:rPr>
        <w:t>(Ali, 2004)</w:t>
      </w:r>
      <w:r w:rsidR="008A7E4D">
        <w:rPr>
          <w:rFonts w:asciiTheme="majorBidi" w:hAnsiTheme="majorBidi" w:cstheme="majorBidi"/>
          <w:lang w:val="id-ID"/>
        </w:rPr>
        <w:fldChar w:fldCharType="end"/>
      </w:r>
      <w:r w:rsidRPr="00EC25D0">
        <w:rPr>
          <w:rFonts w:asciiTheme="majorBidi" w:hAnsiTheme="majorBidi" w:cstheme="majorBidi"/>
        </w:rPr>
        <w:t>.</w:t>
      </w:r>
    </w:p>
    <w:p w14:paraId="0AB13CA9" w14:textId="77777777" w:rsidR="00E626E5" w:rsidRPr="00CE2BD6" w:rsidRDefault="00E626E5" w:rsidP="00E626E5">
      <w:pPr>
        <w:pStyle w:val="ListParagraph"/>
        <w:spacing w:after="0" w:line="240" w:lineRule="auto"/>
        <w:ind w:left="0" w:firstLine="720"/>
        <w:jc w:val="right"/>
        <w:rPr>
          <w:rFonts w:asciiTheme="majorBidi" w:hAnsiTheme="majorBidi" w:cstheme="majorBidi"/>
          <w:sz w:val="18"/>
          <w:szCs w:val="18"/>
          <w:rtl/>
        </w:rPr>
      </w:pPr>
      <w:r w:rsidRPr="00CE2BD6">
        <w:rPr>
          <w:rFonts w:ascii="Traditional Arabic" w:cs="Traditional Arabic" w:hint="eastAsia"/>
          <w:color w:val="000000"/>
          <w:sz w:val="32"/>
          <w:szCs w:val="32"/>
          <w:rtl/>
        </w:rPr>
        <w:t>وَدَاوُودَ</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وَسُلَيْمَانَ</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إِذْ</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يَحْكُمَانِ</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فِي</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الْحَرْثِ</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إِذْ</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نَفَشَتْ</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فِيهِ</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غَنَمُ</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الْقَوْمِ</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وَكُنَّا</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لِحُكْمِهِمْ</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شَاهِدِينَ</w:t>
      </w:r>
      <w:r w:rsidRPr="00CE2BD6">
        <w:rPr>
          <w:rFonts w:ascii="Traditional Arabic" w:cs="Traditional Arabic"/>
          <w:color w:val="000000"/>
          <w:sz w:val="32"/>
          <w:szCs w:val="32"/>
          <w:rtl/>
        </w:rPr>
        <w:t xml:space="preserve"> (78) </w:t>
      </w:r>
      <w:r w:rsidRPr="00CE2BD6">
        <w:rPr>
          <w:rFonts w:ascii="Traditional Arabic" w:cs="Traditional Arabic" w:hint="eastAsia"/>
          <w:color w:val="000000"/>
          <w:sz w:val="32"/>
          <w:szCs w:val="32"/>
          <w:rtl/>
        </w:rPr>
        <w:t>فَفَهَّمْنَاهَا</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سُلَيْمَانَ</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وَكُلًّا</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آتَيْنَا</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حُكْمًا</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وَعِلْمًا</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وَسَخَّرْنَا</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مَعَ</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دَاوُودَ</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الْجِبَالَ</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يُسَبِّحْنَ</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وَالطَّيْرَ</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وَكُنَّا</w:t>
      </w:r>
      <w:r w:rsidRPr="00CE2BD6">
        <w:rPr>
          <w:rFonts w:ascii="Traditional Arabic" w:cs="Traditional Arabic"/>
          <w:color w:val="000000"/>
          <w:sz w:val="32"/>
          <w:szCs w:val="32"/>
          <w:rtl/>
        </w:rPr>
        <w:t xml:space="preserve"> </w:t>
      </w:r>
      <w:r w:rsidRPr="00CE2BD6">
        <w:rPr>
          <w:rFonts w:ascii="Traditional Arabic" w:cs="Traditional Arabic" w:hint="eastAsia"/>
          <w:color w:val="000000"/>
          <w:sz w:val="32"/>
          <w:szCs w:val="32"/>
          <w:rtl/>
        </w:rPr>
        <w:t>فَاعِلِينَ</w:t>
      </w:r>
      <w:r w:rsidRPr="00CE2BD6">
        <w:rPr>
          <w:rFonts w:ascii="Traditional Arabic" w:cs="Traditional Arabic"/>
          <w:color w:val="000000"/>
          <w:sz w:val="32"/>
          <w:szCs w:val="32"/>
          <w:rtl/>
        </w:rPr>
        <w:t xml:space="preserve"> (79)</w:t>
      </w:r>
    </w:p>
    <w:p w14:paraId="4C70C562" w14:textId="77777777" w:rsidR="00E626E5" w:rsidRPr="00EC25D0" w:rsidRDefault="00E626E5" w:rsidP="00E626E5">
      <w:pPr>
        <w:pStyle w:val="ListParagraph"/>
        <w:spacing w:after="0" w:line="360" w:lineRule="auto"/>
        <w:jc w:val="both"/>
        <w:rPr>
          <w:rFonts w:asciiTheme="majorBidi" w:hAnsiTheme="majorBidi" w:cstheme="majorBidi"/>
        </w:rPr>
      </w:pPr>
      <w:r w:rsidRPr="00EC25D0">
        <w:rPr>
          <w:rFonts w:asciiTheme="majorBidi" w:hAnsiTheme="majorBidi" w:cstheme="majorBidi"/>
          <w:i/>
          <w:iCs/>
        </w:rPr>
        <w:t>Dan (ingatlah kisah) Daud dan Sulaiman, di waktu keduanya memberikan keputusan mengenai tanaman, karena tanaman itu dirusak oleh kambing-kambing kepunyaan kaumnya. Dan adalah Kami menyaksikan keputusan yang diberikan oleh mereka itu, maka Kami telah memberikan pengertian kepada Sulaiman tentang hukum (yang lebih tepat); dan kepada masing-masing mereka telah Kami berikan hikmah dan ilmu dan telah Kami tundukkan gunung-gunung dan burung-burung, semua bertasbih bersama Daud. Dan Kami lah yang melakukannya</w:t>
      </w:r>
      <w:r w:rsidRPr="00EC25D0">
        <w:rPr>
          <w:rFonts w:asciiTheme="majorBidi" w:hAnsiTheme="majorBidi" w:cstheme="majorBidi"/>
        </w:rPr>
        <w:t xml:space="preserve">. (Q.S al-Anbiya [21]: 78-79). </w:t>
      </w:r>
    </w:p>
    <w:p w14:paraId="1D511DF7" w14:textId="1747430C" w:rsidR="00E626E5" w:rsidRPr="00EC25D0" w:rsidRDefault="00E626E5" w:rsidP="001C73CB">
      <w:pPr>
        <w:pStyle w:val="ListParagraph"/>
        <w:spacing w:after="0" w:line="360" w:lineRule="auto"/>
        <w:ind w:left="0" w:firstLine="720"/>
        <w:jc w:val="both"/>
        <w:rPr>
          <w:rFonts w:asciiTheme="majorBidi" w:hAnsiTheme="majorBidi" w:cstheme="majorBidi"/>
        </w:rPr>
      </w:pPr>
      <w:r w:rsidRPr="00EC25D0">
        <w:rPr>
          <w:rFonts w:asciiTheme="majorBidi" w:hAnsiTheme="majorBidi" w:cstheme="majorBidi"/>
        </w:rPr>
        <w:t>Surah al-Anbiya ayat 78-79 di atas menjelaskan bahwa dalam hal mengikuti/pengikut (</w:t>
      </w:r>
      <w:r w:rsidRPr="00EC25D0">
        <w:rPr>
          <w:rFonts w:asciiTheme="majorBidi" w:hAnsiTheme="majorBidi" w:cstheme="majorBidi"/>
          <w:i/>
          <w:iCs/>
        </w:rPr>
        <w:t>al-taba’iyyah</w:t>
      </w:r>
      <w:r w:rsidRPr="00EC25D0">
        <w:rPr>
          <w:rFonts w:asciiTheme="majorBidi" w:hAnsiTheme="majorBidi" w:cstheme="majorBidi"/>
        </w:rPr>
        <w:t xml:space="preserve">) dapat terlihat pada hubungan antara kambing dan pemiliknya, yang ditinjukan oleh kalimat </w:t>
      </w:r>
      <w:r w:rsidRPr="00EC25D0">
        <w:rPr>
          <w:rFonts w:asciiTheme="majorBidi" w:hAnsiTheme="majorBidi" w:cstheme="majorBidi"/>
          <w:i/>
          <w:iCs/>
        </w:rPr>
        <w:t>ghanam al-qaum</w:t>
      </w:r>
      <w:r w:rsidRPr="00EC25D0">
        <w:rPr>
          <w:rFonts w:asciiTheme="majorBidi" w:hAnsiTheme="majorBidi" w:cstheme="majorBidi"/>
        </w:rPr>
        <w:t xml:space="preserve">, yaitu </w:t>
      </w:r>
      <w:r w:rsidRPr="00EC25D0">
        <w:rPr>
          <w:rFonts w:asciiTheme="majorBidi" w:hAnsiTheme="majorBidi" w:cstheme="majorBidi"/>
          <w:i/>
          <w:iCs/>
        </w:rPr>
        <w:t>kambing-kamping kepunyaannya</w:t>
      </w:r>
      <w:r w:rsidRPr="00EC25D0">
        <w:rPr>
          <w:rFonts w:asciiTheme="majorBidi" w:hAnsiTheme="majorBidi" w:cstheme="majorBidi"/>
        </w:rPr>
        <w:t xml:space="preserve">, yang menunjukkan bahwa hewan ternak menjadi tanggung jawab pemiiknya sehinhga apabila hewan tersebut merusak hak milik orang lain, maka pemiliknya yang bertanggung jawab (mengganti) kerusakan tersebut. Penisbatan “kambing” kepada “kaum” dalam kalimat </w:t>
      </w:r>
      <w:r w:rsidRPr="00EC25D0">
        <w:rPr>
          <w:rFonts w:asciiTheme="majorBidi" w:hAnsiTheme="majorBidi" w:cstheme="majorBidi"/>
          <w:i/>
          <w:iCs/>
        </w:rPr>
        <w:t>ghanam al-qaum</w:t>
      </w:r>
      <w:r w:rsidRPr="00EC25D0">
        <w:rPr>
          <w:rFonts w:asciiTheme="majorBidi" w:hAnsiTheme="majorBidi" w:cstheme="majorBidi"/>
        </w:rPr>
        <w:t xml:space="preserve"> menunjukkan bahwa </w:t>
      </w:r>
      <w:r w:rsidRPr="00EC25D0">
        <w:rPr>
          <w:rFonts w:asciiTheme="majorBidi" w:hAnsiTheme="majorBidi" w:cstheme="majorBidi"/>
          <w:i/>
          <w:iCs/>
        </w:rPr>
        <w:t xml:space="preserve">mudhâf </w:t>
      </w:r>
      <w:r w:rsidRPr="00EC25D0">
        <w:rPr>
          <w:rFonts w:asciiTheme="majorBidi" w:hAnsiTheme="majorBidi" w:cstheme="majorBidi"/>
        </w:rPr>
        <w:t xml:space="preserve">(=kambing) mengikuti </w:t>
      </w:r>
      <w:r w:rsidRPr="00EC25D0">
        <w:rPr>
          <w:rFonts w:asciiTheme="majorBidi" w:hAnsiTheme="majorBidi" w:cstheme="majorBidi"/>
          <w:i/>
          <w:iCs/>
        </w:rPr>
        <w:t xml:space="preserve">mudhâf ilaih </w:t>
      </w:r>
      <w:r w:rsidRPr="00EC25D0">
        <w:rPr>
          <w:rFonts w:asciiTheme="majorBidi" w:hAnsiTheme="majorBidi" w:cstheme="majorBidi"/>
        </w:rPr>
        <w:t>(=kaum)</w:t>
      </w:r>
      <w:r w:rsidR="001C73CB">
        <w:rPr>
          <w:rFonts w:asciiTheme="majorBidi" w:hAnsiTheme="majorBidi" w:cstheme="majorBidi"/>
          <w:lang w:val="id-ID"/>
        </w:rPr>
        <w:t xml:space="preserve"> </w:t>
      </w:r>
      <w:r w:rsidR="001C73CB">
        <w:rPr>
          <w:rFonts w:asciiTheme="majorBidi" w:hAnsiTheme="majorBidi" w:cstheme="majorBidi"/>
          <w:lang w:val="id-ID"/>
        </w:rPr>
        <w:fldChar w:fldCharType="begin" w:fldLock="1"/>
      </w:r>
      <w:r w:rsidR="001C73CB">
        <w:rPr>
          <w:rFonts w:asciiTheme="majorBidi" w:hAnsiTheme="majorBidi" w:cstheme="majorBidi"/>
          <w:lang w:val="id-ID"/>
        </w:rPr>
        <w:instrText>ADDIN CSL_CITATION {"citationItems":[{"id":"ITEM-1","itemData":{"author":[{"dropping-particle":"","family":"Ali","given":"Aiman Muhammad","non-dropping-particle":"","parse-names":false,"suffix":""}],"id":"ITEM-1","issued":{"date-parts":[["2004"]]},"publisher":"al-Jâmi’at al-Urduniyyah","publisher-place":"Yordania","title":"al-Qawâ’id al-Taba’iyyah Dhawâbituhâ wa Tathbîqâtuhâ Fî al-Fiqh al-Islâmî","type":"book"},"uris":["http://www.mendeley.com/documents/?uuid=40fae6a1-8afb-474c-a5e3-fd64e4bb2ccf"]}],"mendeley":{"formattedCitation":"(Ali, 2004)","plainTextFormattedCitation":"(Ali, 2004)","previouslyFormattedCitation":"(Ali, 2004)"},"properties":{"noteIndex":0},"schema":"https://github.com/citation-style-language/schema/raw/master/csl-citation.json"}</w:instrText>
      </w:r>
      <w:r w:rsidR="001C73CB">
        <w:rPr>
          <w:rFonts w:asciiTheme="majorBidi" w:hAnsiTheme="majorBidi" w:cstheme="majorBidi"/>
          <w:lang w:val="id-ID"/>
        </w:rPr>
        <w:fldChar w:fldCharType="separate"/>
      </w:r>
      <w:r w:rsidR="001C73CB" w:rsidRPr="001C73CB">
        <w:rPr>
          <w:rFonts w:asciiTheme="majorBidi" w:hAnsiTheme="majorBidi" w:cstheme="majorBidi"/>
          <w:noProof/>
          <w:lang w:val="id-ID"/>
        </w:rPr>
        <w:t>(Ali, 2004)</w:t>
      </w:r>
      <w:r w:rsidR="001C73CB">
        <w:rPr>
          <w:rFonts w:asciiTheme="majorBidi" w:hAnsiTheme="majorBidi" w:cstheme="majorBidi"/>
          <w:lang w:val="id-ID"/>
        </w:rPr>
        <w:fldChar w:fldCharType="end"/>
      </w:r>
      <w:r w:rsidRPr="00EC25D0">
        <w:rPr>
          <w:rFonts w:asciiTheme="majorBidi" w:hAnsiTheme="majorBidi" w:cstheme="majorBidi"/>
        </w:rPr>
        <w:t xml:space="preserve">. Dengan demikian, pengikut mengikuti yang diikuti dalam hal hukum yang berlaku baginya. </w:t>
      </w:r>
    </w:p>
    <w:p w14:paraId="4BF74CA5" w14:textId="77777777" w:rsidR="00E626E5" w:rsidRPr="00EC25D0" w:rsidRDefault="00E626E5" w:rsidP="00E626E5">
      <w:pPr>
        <w:pStyle w:val="ListParagraph"/>
        <w:numPr>
          <w:ilvl w:val="0"/>
          <w:numId w:val="1"/>
        </w:numPr>
        <w:spacing w:after="0" w:line="360" w:lineRule="auto"/>
        <w:jc w:val="both"/>
        <w:rPr>
          <w:rFonts w:asciiTheme="majorBidi" w:hAnsiTheme="majorBidi" w:cstheme="majorBidi"/>
        </w:rPr>
      </w:pPr>
      <w:r w:rsidRPr="00EC25D0">
        <w:rPr>
          <w:rFonts w:asciiTheme="majorBidi" w:hAnsiTheme="majorBidi" w:cstheme="majorBidi"/>
        </w:rPr>
        <w:t xml:space="preserve">Hadis </w:t>
      </w:r>
    </w:p>
    <w:p w14:paraId="69442D75" w14:textId="77777777" w:rsidR="00E626E5" w:rsidRPr="00EC25D0" w:rsidRDefault="00E626E5" w:rsidP="00E626E5">
      <w:pPr>
        <w:spacing w:after="0" w:line="360" w:lineRule="auto"/>
        <w:ind w:firstLine="720"/>
        <w:jc w:val="both"/>
        <w:rPr>
          <w:rFonts w:asciiTheme="majorBidi" w:hAnsiTheme="majorBidi" w:cstheme="majorBidi"/>
          <w:rtl/>
        </w:rPr>
      </w:pPr>
      <w:r w:rsidRPr="00EC25D0">
        <w:rPr>
          <w:rFonts w:asciiTheme="majorBidi" w:hAnsiTheme="majorBidi" w:cstheme="majorBidi"/>
        </w:rPr>
        <w:t>Selain al-Quran sebagaimana dipaparkan di atas, sumber kaidah ini berdasarkan hadis yang diriwayakan oleh Abu Dawud sebagai berikut:</w:t>
      </w:r>
    </w:p>
    <w:p w14:paraId="7790C156" w14:textId="77777777" w:rsidR="00E626E5" w:rsidRPr="00CE2BD6" w:rsidRDefault="00E626E5" w:rsidP="00E626E5">
      <w:pPr>
        <w:autoSpaceDE w:val="0"/>
        <w:autoSpaceDN w:val="0"/>
        <w:bidi/>
        <w:adjustRightInd w:val="0"/>
        <w:spacing w:after="0" w:line="240" w:lineRule="auto"/>
        <w:rPr>
          <w:rFonts w:cs="Traditional Arabic"/>
          <w:sz w:val="20"/>
          <w:szCs w:val="20"/>
        </w:rPr>
      </w:pPr>
      <w:r w:rsidRPr="00CE2BD6">
        <w:rPr>
          <w:rFonts w:ascii="Traditional Arabic" w:cs="Traditional Arabic" w:hint="eastAsia"/>
          <w:sz w:val="32"/>
          <w:szCs w:val="32"/>
          <w:rtl/>
        </w:rPr>
        <w:t>عَنْ</w:t>
      </w:r>
      <w:r w:rsidRPr="00CE2BD6">
        <w:rPr>
          <w:rFonts w:ascii="Traditional Arabic" w:cs="Traditional Arabic"/>
          <w:sz w:val="32"/>
          <w:szCs w:val="32"/>
          <w:rtl/>
        </w:rPr>
        <w:t xml:space="preserve"> </w:t>
      </w:r>
      <w:r w:rsidRPr="00CE2BD6">
        <w:rPr>
          <w:rFonts w:ascii="Traditional Arabic" w:cs="Traditional Arabic" w:hint="eastAsia"/>
          <w:sz w:val="32"/>
          <w:szCs w:val="32"/>
          <w:rtl/>
        </w:rPr>
        <w:t>جَابِرِ</w:t>
      </w:r>
      <w:r w:rsidRPr="00CE2BD6">
        <w:rPr>
          <w:rFonts w:ascii="Traditional Arabic" w:cs="Traditional Arabic"/>
          <w:sz w:val="32"/>
          <w:szCs w:val="32"/>
          <w:rtl/>
        </w:rPr>
        <w:t xml:space="preserve"> </w:t>
      </w:r>
      <w:r w:rsidRPr="00CE2BD6">
        <w:rPr>
          <w:rFonts w:ascii="Traditional Arabic" w:cs="Traditional Arabic" w:hint="eastAsia"/>
          <w:sz w:val="32"/>
          <w:szCs w:val="32"/>
          <w:rtl/>
        </w:rPr>
        <w:t>بْنِ</w:t>
      </w:r>
      <w:r w:rsidRPr="00CE2BD6">
        <w:rPr>
          <w:rFonts w:ascii="Traditional Arabic" w:cs="Traditional Arabic"/>
          <w:sz w:val="32"/>
          <w:szCs w:val="32"/>
          <w:rtl/>
        </w:rPr>
        <w:t xml:space="preserve"> </w:t>
      </w:r>
      <w:r w:rsidRPr="00CE2BD6">
        <w:rPr>
          <w:rFonts w:ascii="Traditional Arabic" w:cs="Traditional Arabic" w:hint="eastAsia"/>
          <w:sz w:val="32"/>
          <w:szCs w:val="32"/>
          <w:rtl/>
        </w:rPr>
        <w:t>عَبْدِ</w:t>
      </w:r>
      <w:r w:rsidRPr="00CE2BD6">
        <w:rPr>
          <w:rFonts w:ascii="Traditional Arabic" w:cs="Traditional Arabic"/>
          <w:sz w:val="32"/>
          <w:szCs w:val="32"/>
          <w:rtl/>
        </w:rPr>
        <w:t xml:space="preserve"> </w:t>
      </w:r>
      <w:r w:rsidRPr="00CE2BD6">
        <w:rPr>
          <w:rFonts w:ascii="Traditional Arabic" w:cs="Traditional Arabic" w:hint="eastAsia"/>
          <w:sz w:val="32"/>
          <w:szCs w:val="32"/>
          <w:rtl/>
        </w:rPr>
        <w:t>اللَّهِ،</w:t>
      </w:r>
      <w:r w:rsidRPr="00CE2BD6">
        <w:rPr>
          <w:rFonts w:ascii="Traditional Arabic" w:cs="Traditional Arabic"/>
          <w:sz w:val="32"/>
          <w:szCs w:val="32"/>
          <w:rtl/>
        </w:rPr>
        <w:t xml:space="preserve"> </w:t>
      </w:r>
      <w:r w:rsidRPr="00CE2BD6">
        <w:rPr>
          <w:rFonts w:ascii="Traditional Arabic" w:cs="Traditional Arabic" w:hint="eastAsia"/>
          <w:sz w:val="32"/>
          <w:szCs w:val="32"/>
          <w:rtl/>
        </w:rPr>
        <w:t>عَنْ</w:t>
      </w:r>
      <w:r w:rsidRPr="00CE2BD6">
        <w:rPr>
          <w:rFonts w:ascii="Traditional Arabic" w:cs="Traditional Arabic"/>
          <w:sz w:val="32"/>
          <w:szCs w:val="32"/>
          <w:rtl/>
        </w:rPr>
        <w:t xml:space="preserve"> </w:t>
      </w:r>
      <w:r w:rsidRPr="00CE2BD6">
        <w:rPr>
          <w:rFonts w:ascii="Traditional Arabic" w:cs="Traditional Arabic" w:hint="eastAsia"/>
          <w:sz w:val="32"/>
          <w:szCs w:val="32"/>
          <w:rtl/>
        </w:rPr>
        <w:t>رَسُولِ</w:t>
      </w:r>
      <w:r w:rsidRPr="00CE2BD6">
        <w:rPr>
          <w:rFonts w:ascii="Traditional Arabic" w:cs="Traditional Arabic"/>
          <w:sz w:val="32"/>
          <w:szCs w:val="32"/>
          <w:rtl/>
        </w:rPr>
        <w:t xml:space="preserve"> </w:t>
      </w:r>
      <w:r w:rsidRPr="00CE2BD6">
        <w:rPr>
          <w:rFonts w:ascii="Traditional Arabic" w:cs="Traditional Arabic" w:hint="eastAsia"/>
          <w:sz w:val="32"/>
          <w:szCs w:val="32"/>
          <w:rtl/>
        </w:rPr>
        <w:t>اللَّهِ</w:t>
      </w:r>
      <w:r w:rsidRPr="00CE2BD6">
        <w:rPr>
          <w:rFonts w:ascii="Traditional Arabic" w:cs="Traditional Arabic"/>
          <w:sz w:val="32"/>
          <w:szCs w:val="32"/>
          <w:rtl/>
        </w:rPr>
        <w:t xml:space="preserve"> </w:t>
      </w:r>
      <w:r w:rsidRPr="00CE2BD6">
        <w:rPr>
          <w:rFonts w:ascii="Traditional Arabic" w:cs="Traditional Arabic" w:hint="eastAsia"/>
          <w:sz w:val="32"/>
          <w:szCs w:val="32"/>
          <w:rtl/>
        </w:rPr>
        <w:t>صَلَّى</w:t>
      </w:r>
      <w:r w:rsidRPr="00CE2BD6">
        <w:rPr>
          <w:rFonts w:ascii="Traditional Arabic" w:cs="Traditional Arabic"/>
          <w:sz w:val="32"/>
          <w:szCs w:val="32"/>
          <w:rtl/>
        </w:rPr>
        <w:t xml:space="preserve"> </w:t>
      </w:r>
      <w:r w:rsidRPr="00CE2BD6">
        <w:rPr>
          <w:rFonts w:ascii="Traditional Arabic" w:cs="Traditional Arabic" w:hint="eastAsia"/>
          <w:sz w:val="32"/>
          <w:szCs w:val="32"/>
          <w:rtl/>
        </w:rPr>
        <w:t>اللهُ</w:t>
      </w:r>
      <w:r w:rsidRPr="00CE2BD6">
        <w:rPr>
          <w:rFonts w:ascii="Traditional Arabic" w:cs="Traditional Arabic"/>
          <w:sz w:val="32"/>
          <w:szCs w:val="32"/>
          <w:rtl/>
        </w:rPr>
        <w:t xml:space="preserve"> </w:t>
      </w:r>
      <w:r w:rsidRPr="00CE2BD6">
        <w:rPr>
          <w:rFonts w:ascii="Traditional Arabic" w:cs="Traditional Arabic" w:hint="eastAsia"/>
          <w:sz w:val="32"/>
          <w:szCs w:val="32"/>
          <w:rtl/>
        </w:rPr>
        <w:t>عَلَيْهِ</w:t>
      </w:r>
      <w:r w:rsidRPr="00CE2BD6">
        <w:rPr>
          <w:rFonts w:ascii="Traditional Arabic" w:cs="Traditional Arabic"/>
          <w:sz w:val="32"/>
          <w:szCs w:val="32"/>
          <w:rtl/>
        </w:rPr>
        <w:t xml:space="preserve"> </w:t>
      </w:r>
      <w:r w:rsidRPr="00CE2BD6">
        <w:rPr>
          <w:rFonts w:ascii="Traditional Arabic" w:cs="Traditional Arabic" w:hint="eastAsia"/>
          <w:sz w:val="32"/>
          <w:szCs w:val="32"/>
          <w:rtl/>
        </w:rPr>
        <w:t>وَسَلَّمَ،</w:t>
      </w:r>
      <w:r w:rsidRPr="00CE2BD6">
        <w:rPr>
          <w:rFonts w:ascii="Traditional Arabic" w:cs="Traditional Arabic"/>
          <w:sz w:val="32"/>
          <w:szCs w:val="32"/>
          <w:rtl/>
        </w:rPr>
        <w:t xml:space="preserve"> </w:t>
      </w:r>
      <w:r w:rsidRPr="00CE2BD6">
        <w:rPr>
          <w:rFonts w:ascii="Traditional Arabic" w:cs="Traditional Arabic" w:hint="eastAsia"/>
          <w:sz w:val="32"/>
          <w:szCs w:val="32"/>
          <w:rtl/>
        </w:rPr>
        <w:t>قَالَ</w:t>
      </w:r>
      <w:r w:rsidRPr="00CE2BD6">
        <w:rPr>
          <w:rFonts w:ascii="Traditional Arabic" w:cs="Traditional Arabic"/>
          <w:sz w:val="32"/>
          <w:szCs w:val="32"/>
          <w:rtl/>
        </w:rPr>
        <w:t xml:space="preserve">: </w:t>
      </w:r>
      <w:r w:rsidRPr="00CE2BD6">
        <w:rPr>
          <w:rFonts w:ascii="Traditional Arabic" w:cs="Traditional Arabic" w:hint="eastAsia"/>
          <w:sz w:val="32"/>
          <w:szCs w:val="32"/>
          <w:rtl/>
        </w:rPr>
        <w:t>«ذَكَاةُ</w:t>
      </w:r>
      <w:r w:rsidRPr="00CE2BD6">
        <w:rPr>
          <w:rFonts w:ascii="Traditional Arabic" w:cs="Traditional Arabic"/>
          <w:sz w:val="32"/>
          <w:szCs w:val="32"/>
          <w:rtl/>
        </w:rPr>
        <w:t xml:space="preserve"> </w:t>
      </w:r>
      <w:r w:rsidRPr="00CE2BD6">
        <w:rPr>
          <w:rFonts w:ascii="Traditional Arabic" w:cs="Traditional Arabic" w:hint="eastAsia"/>
          <w:sz w:val="32"/>
          <w:szCs w:val="32"/>
          <w:rtl/>
        </w:rPr>
        <w:t>الْجَنِينِ</w:t>
      </w:r>
      <w:r w:rsidRPr="00CE2BD6">
        <w:rPr>
          <w:rFonts w:ascii="Traditional Arabic" w:cs="Traditional Arabic"/>
          <w:sz w:val="32"/>
          <w:szCs w:val="32"/>
          <w:rtl/>
        </w:rPr>
        <w:t xml:space="preserve"> </w:t>
      </w:r>
      <w:r w:rsidRPr="00CE2BD6">
        <w:rPr>
          <w:rFonts w:ascii="Traditional Arabic" w:cs="Traditional Arabic" w:hint="eastAsia"/>
          <w:sz w:val="32"/>
          <w:szCs w:val="32"/>
          <w:rtl/>
        </w:rPr>
        <w:t>ذَكَاةُ</w:t>
      </w:r>
      <w:r w:rsidRPr="00CE2BD6">
        <w:rPr>
          <w:rFonts w:ascii="Traditional Arabic" w:cs="Traditional Arabic"/>
          <w:sz w:val="32"/>
          <w:szCs w:val="32"/>
          <w:rtl/>
        </w:rPr>
        <w:t xml:space="preserve"> </w:t>
      </w:r>
      <w:r w:rsidRPr="00CE2BD6">
        <w:rPr>
          <w:rFonts w:ascii="Traditional Arabic" w:cs="Traditional Arabic" w:hint="eastAsia"/>
          <w:sz w:val="32"/>
          <w:szCs w:val="32"/>
          <w:rtl/>
        </w:rPr>
        <w:t>أُمِّهِ»</w:t>
      </w:r>
      <w:r w:rsidRPr="00CE2BD6">
        <w:rPr>
          <w:rFonts w:ascii="Traditional Arabic" w:cs="Traditional Arabic" w:hint="cs"/>
          <w:sz w:val="32"/>
          <w:szCs w:val="32"/>
          <w:rtl/>
        </w:rPr>
        <w:t xml:space="preserve"> (رواه ابى داود)</w:t>
      </w:r>
    </w:p>
    <w:p w14:paraId="0755E64C" w14:textId="67F546F0" w:rsidR="00E626E5" w:rsidRPr="00EC25D0" w:rsidRDefault="00E626E5" w:rsidP="001C73CB">
      <w:pPr>
        <w:spacing w:after="0" w:line="360" w:lineRule="auto"/>
        <w:ind w:left="720"/>
        <w:jc w:val="both"/>
        <w:rPr>
          <w:rFonts w:asciiTheme="majorBidi" w:hAnsiTheme="majorBidi" w:cstheme="majorBidi"/>
        </w:rPr>
      </w:pPr>
      <w:r w:rsidRPr="00EC25D0">
        <w:rPr>
          <w:rFonts w:asciiTheme="majorBidi" w:hAnsiTheme="majorBidi" w:cstheme="majorBidi"/>
        </w:rPr>
        <w:t>“</w:t>
      </w:r>
      <w:r w:rsidRPr="00EC25D0">
        <w:rPr>
          <w:rFonts w:asciiTheme="majorBidi" w:hAnsiTheme="majorBidi" w:cstheme="majorBidi"/>
          <w:i/>
          <w:iCs/>
        </w:rPr>
        <w:t>Dari Jabir Ibn Abdullah r.a, dari Rasulullah Saw bersabda: “Sembelihan janin adalah sembelihan induknya”</w:t>
      </w:r>
      <w:r w:rsidRPr="00EC25D0">
        <w:rPr>
          <w:rFonts w:asciiTheme="majorBidi" w:hAnsiTheme="majorBidi" w:cstheme="majorBidi"/>
        </w:rPr>
        <w:t xml:space="preserve"> (H.R Abu Dawud)</w:t>
      </w:r>
      <w:r w:rsidR="001C73CB">
        <w:rPr>
          <w:rFonts w:asciiTheme="majorBidi" w:hAnsiTheme="majorBidi" w:cstheme="majorBidi"/>
          <w:lang w:val="id-ID"/>
        </w:rPr>
        <w:t xml:space="preserve"> </w:t>
      </w:r>
      <w:r w:rsidR="001C73CB">
        <w:rPr>
          <w:rFonts w:asciiTheme="majorBidi" w:hAnsiTheme="majorBidi" w:cstheme="majorBidi"/>
          <w:lang w:val="id-ID"/>
        </w:rPr>
        <w:fldChar w:fldCharType="begin" w:fldLock="1"/>
      </w:r>
      <w:r w:rsidR="001C73CB">
        <w:rPr>
          <w:rFonts w:asciiTheme="majorBidi" w:hAnsiTheme="majorBidi" w:cstheme="majorBidi"/>
          <w:lang w:val="id-ID"/>
        </w:rPr>
        <w:instrText>ADDIN CSL_CITATION {"citationItems":[{"id":"ITEM-1","itemData":{"author":[{"dropping-particle":"","family":"Abu Dawud","given":"","non-dropping-particle":"","parse-names":false,"suffix":""}],"id":"ITEM-1","issued":{"date-parts":[["2007"]]},"number-of-pages":"13","publisher":"Dâr al-Fikr","publisher-place":"Beirut","title":"Sunan Abȋ Dâwud","type":"book"},"uris":["http://www.mendeley.com/documents/?uuid=f5607ece-b6eb-4497-ac5a-79efdddfc94e"]}],"mendeley":{"formattedCitation":"(Abu Dawud, 2007)","plainTextFormattedCitation":"(Abu Dawud, 2007)","previouslyFormattedCitation":"(Abu Dawud, 2007)"},"properties":{"noteIndex":0},"schema":"https://github.com/citation-style-language/schema/raw/master/csl-citation.json"}</w:instrText>
      </w:r>
      <w:r w:rsidR="001C73CB">
        <w:rPr>
          <w:rFonts w:asciiTheme="majorBidi" w:hAnsiTheme="majorBidi" w:cstheme="majorBidi"/>
          <w:lang w:val="id-ID"/>
        </w:rPr>
        <w:fldChar w:fldCharType="separate"/>
      </w:r>
      <w:r w:rsidR="001C73CB" w:rsidRPr="001C73CB">
        <w:rPr>
          <w:rFonts w:asciiTheme="majorBidi" w:hAnsiTheme="majorBidi" w:cstheme="majorBidi"/>
          <w:noProof/>
          <w:lang w:val="id-ID"/>
        </w:rPr>
        <w:t>(Abu Dawud, 2007)</w:t>
      </w:r>
      <w:r w:rsidR="001C73CB">
        <w:rPr>
          <w:rFonts w:asciiTheme="majorBidi" w:hAnsiTheme="majorBidi" w:cstheme="majorBidi"/>
          <w:lang w:val="id-ID"/>
        </w:rPr>
        <w:fldChar w:fldCharType="end"/>
      </w:r>
      <w:r w:rsidRPr="00EC25D0">
        <w:rPr>
          <w:rFonts w:asciiTheme="majorBidi" w:hAnsiTheme="majorBidi" w:cstheme="majorBidi"/>
        </w:rPr>
        <w:t>.</w:t>
      </w:r>
    </w:p>
    <w:p w14:paraId="0570B460" w14:textId="687A3323" w:rsidR="00E626E5" w:rsidRPr="00EC25D0" w:rsidRDefault="00E626E5" w:rsidP="001C73CB">
      <w:pPr>
        <w:spacing w:after="0" w:line="360" w:lineRule="auto"/>
        <w:ind w:firstLine="720"/>
        <w:jc w:val="both"/>
        <w:rPr>
          <w:rFonts w:asciiTheme="majorBidi" w:hAnsiTheme="majorBidi" w:cstheme="majorBidi"/>
        </w:rPr>
      </w:pPr>
      <w:r w:rsidRPr="00EC25D0">
        <w:rPr>
          <w:rFonts w:asciiTheme="majorBidi" w:hAnsiTheme="majorBidi" w:cstheme="majorBidi"/>
        </w:rPr>
        <w:t>Menurut Aiman Mu</w:t>
      </w:r>
      <w:r w:rsidRPr="00EC25D0">
        <w:rPr>
          <w:rFonts w:asciiTheme="majorBidi" w:hAnsiTheme="majorBidi" w:cstheme="majorBidi"/>
          <w:u w:val="single"/>
        </w:rPr>
        <w:t>h</w:t>
      </w:r>
      <w:r w:rsidRPr="00EC25D0">
        <w:rPr>
          <w:rFonts w:asciiTheme="majorBidi" w:hAnsiTheme="majorBidi" w:cstheme="majorBidi"/>
        </w:rPr>
        <w:t>ammad Ali, hadis di atas menunjukkan bahwa hukum yang berlaku bagi janin yang maih dalam kandungan induknya mengikuti hukum yang berlaku bagi induknya. Sehingga, apabila induknya telah disembelih secara syariat, maka janin tersebut menjadi halal dan tidak perlu disembelij secara tersendiri, karena sembelihan induknya adalah yang diikuti (</w:t>
      </w:r>
      <w:r w:rsidRPr="00EC25D0">
        <w:rPr>
          <w:rFonts w:asciiTheme="majorBidi" w:hAnsiTheme="majorBidi" w:cstheme="majorBidi"/>
          <w:i/>
          <w:iCs/>
        </w:rPr>
        <w:t>al-matbû</w:t>
      </w:r>
      <w:r w:rsidRPr="00EC25D0">
        <w:rPr>
          <w:rFonts w:asciiTheme="majorBidi" w:hAnsiTheme="majorBidi" w:cstheme="majorBidi"/>
        </w:rPr>
        <w:t>), sedangkan sembelihan janin adalah yang mengikuti (</w:t>
      </w:r>
      <w:r w:rsidRPr="00EC25D0">
        <w:rPr>
          <w:rFonts w:asciiTheme="majorBidi" w:hAnsiTheme="majorBidi" w:cstheme="majorBidi"/>
          <w:i/>
          <w:iCs/>
        </w:rPr>
        <w:t>al-tâbi’ah</w:t>
      </w:r>
      <w:r w:rsidRPr="00EC25D0">
        <w:rPr>
          <w:rFonts w:asciiTheme="majorBidi" w:hAnsiTheme="majorBidi" w:cstheme="majorBidi"/>
        </w:rPr>
        <w:t>)</w:t>
      </w:r>
      <w:r w:rsidR="001C73CB">
        <w:rPr>
          <w:rFonts w:asciiTheme="majorBidi" w:hAnsiTheme="majorBidi" w:cstheme="majorBidi"/>
          <w:lang w:val="id-ID"/>
        </w:rPr>
        <w:t xml:space="preserve"> </w:t>
      </w:r>
      <w:r w:rsidR="001C73CB">
        <w:rPr>
          <w:rFonts w:asciiTheme="majorBidi" w:hAnsiTheme="majorBidi" w:cstheme="majorBidi"/>
          <w:lang w:val="id-ID"/>
        </w:rPr>
        <w:fldChar w:fldCharType="begin" w:fldLock="1"/>
      </w:r>
      <w:r w:rsidR="001C73CB">
        <w:rPr>
          <w:rFonts w:asciiTheme="majorBidi" w:hAnsiTheme="majorBidi" w:cstheme="majorBidi"/>
          <w:lang w:val="id-ID"/>
        </w:rPr>
        <w:instrText>ADDIN CSL_CITATION {"citationItems":[{"id":"ITEM-1","itemData":{"author":[{"dropping-particle":"","family":"Ali","given":"Aiman Muhammad","non-dropping-particle":"","parse-names":false,"suffix":""}],"id":"ITEM-1","issued":{"date-parts":[["2004"]]},"publisher":"al-Jâmi’at al-Urduniyyah","publisher-place":"Yordania","title":"al-Qawâ’id al-Taba’iyyah Dhawâbituhâ wa Tathbîqâtuhâ Fî al-Fiqh al-Islâmî","type":"book"},"uris":["http://www.mendeley.com/documents/?uuid=40fae6a1-8afb-474c-a5e3-fd64e4bb2ccf"]}],"mendeley":{"formattedCitation":"(Ali, 2004)","plainTextFormattedCitation":"(Ali, 2004)","previouslyFormattedCitation":"(Ali, 2004)"},"properties":{"noteIndex":0},"schema":"https://github.com/citation-style-language/schema/raw/master/csl-citation.json"}</w:instrText>
      </w:r>
      <w:r w:rsidR="001C73CB">
        <w:rPr>
          <w:rFonts w:asciiTheme="majorBidi" w:hAnsiTheme="majorBidi" w:cstheme="majorBidi"/>
          <w:lang w:val="id-ID"/>
        </w:rPr>
        <w:fldChar w:fldCharType="separate"/>
      </w:r>
      <w:r w:rsidR="001C73CB" w:rsidRPr="001C73CB">
        <w:rPr>
          <w:rFonts w:asciiTheme="majorBidi" w:hAnsiTheme="majorBidi" w:cstheme="majorBidi"/>
          <w:noProof/>
          <w:lang w:val="id-ID"/>
        </w:rPr>
        <w:t>(Ali, 2004)</w:t>
      </w:r>
      <w:r w:rsidR="001C73CB">
        <w:rPr>
          <w:rFonts w:asciiTheme="majorBidi" w:hAnsiTheme="majorBidi" w:cstheme="majorBidi"/>
          <w:lang w:val="id-ID"/>
        </w:rPr>
        <w:fldChar w:fldCharType="end"/>
      </w:r>
      <w:r w:rsidRPr="00EC25D0">
        <w:rPr>
          <w:rFonts w:asciiTheme="majorBidi" w:hAnsiTheme="majorBidi" w:cstheme="majorBidi"/>
        </w:rPr>
        <w:t>.</w:t>
      </w:r>
    </w:p>
    <w:p w14:paraId="4FC47448" w14:textId="77777777" w:rsidR="00E626E5" w:rsidRPr="00EC25D0" w:rsidRDefault="00E626E5" w:rsidP="00E626E5">
      <w:pPr>
        <w:pStyle w:val="ListParagraph"/>
        <w:numPr>
          <w:ilvl w:val="0"/>
          <w:numId w:val="1"/>
        </w:numPr>
        <w:spacing w:after="0" w:line="360" w:lineRule="auto"/>
        <w:jc w:val="both"/>
        <w:rPr>
          <w:rFonts w:asciiTheme="majorBidi" w:hAnsiTheme="majorBidi" w:cstheme="majorBidi"/>
        </w:rPr>
      </w:pPr>
      <w:r w:rsidRPr="00EC25D0">
        <w:rPr>
          <w:rFonts w:asciiTheme="majorBidi" w:hAnsiTheme="majorBidi" w:cstheme="majorBidi"/>
          <w:i/>
          <w:iCs/>
        </w:rPr>
        <w:t xml:space="preserve">Atsar </w:t>
      </w:r>
      <w:r w:rsidRPr="00EC25D0">
        <w:rPr>
          <w:rFonts w:asciiTheme="majorBidi" w:hAnsiTheme="majorBidi" w:cstheme="majorBidi"/>
        </w:rPr>
        <w:t>Sahabat</w:t>
      </w:r>
    </w:p>
    <w:p w14:paraId="3EADCAD8" w14:textId="77777777" w:rsidR="00E626E5" w:rsidRPr="00082622" w:rsidRDefault="00E626E5" w:rsidP="00E626E5">
      <w:pPr>
        <w:autoSpaceDE w:val="0"/>
        <w:autoSpaceDN w:val="0"/>
        <w:bidi/>
        <w:adjustRightInd w:val="0"/>
        <w:spacing w:after="0" w:line="240" w:lineRule="auto"/>
        <w:ind w:left="95"/>
        <w:rPr>
          <w:rFonts w:cs="Traditional Arabic"/>
          <w:sz w:val="32"/>
          <w:szCs w:val="32"/>
        </w:rPr>
      </w:pPr>
      <w:r w:rsidRPr="00082622">
        <w:rPr>
          <w:rFonts w:ascii="Traditional Arabic" w:cs="Traditional Arabic" w:hint="eastAsia"/>
          <w:sz w:val="32"/>
          <w:szCs w:val="32"/>
          <w:rtl/>
        </w:rPr>
        <w:t>عَنِ</w:t>
      </w:r>
      <w:r w:rsidRPr="00082622">
        <w:rPr>
          <w:rFonts w:ascii="Traditional Arabic" w:cs="Traditional Arabic"/>
          <w:sz w:val="32"/>
          <w:szCs w:val="32"/>
          <w:rtl/>
        </w:rPr>
        <w:t xml:space="preserve"> </w:t>
      </w:r>
      <w:r w:rsidRPr="00082622">
        <w:rPr>
          <w:rFonts w:ascii="Traditional Arabic" w:cs="Traditional Arabic" w:hint="eastAsia"/>
          <w:sz w:val="32"/>
          <w:szCs w:val="32"/>
          <w:rtl/>
        </w:rPr>
        <w:t>الْحَسَنِ</w:t>
      </w:r>
      <w:r w:rsidRPr="00082622">
        <w:rPr>
          <w:rFonts w:ascii="Traditional Arabic" w:cs="Traditional Arabic"/>
          <w:sz w:val="32"/>
          <w:szCs w:val="32"/>
          <w:rtl/>
        </w:rPr>
        <w:t xml:space="preserve"> </w:t>
      </w:r>
      <w:r w:rsidRPr="00082622">
        <w:rPr>
          <w:rFonts w:ascii="Traditional Arabic" w:cs="Traditional Arabic" w:hint="eastAsia"/>
          <w:sz w:val="32"/>
          <w:szCs w:val="32"/>
          <w:rtl/>
        </w:rPr>
        <w:t>قَالَ</w:t>
      </w:r>
      <w:r w:rsidRPr="00082622">
        <w:rPr>
          <w:rFonts w:ascii="Traditional Arabic" w:cs="Traditional Arabic"/>
          <w:sz w:val="32"/>
          <w:szCs w:val="32"/>
          <w:rtl/>
        </w:rPr>
        <w:t xml:space="preserve">: </w:t>
      </w:r>
      <w:r w:rsidRPr="00082622">
        <w:rPr>
          <w:rFonts w:ascii="Traditional Arabic" w:cs="Traditional Arabic" w:hint="eastAsia"/>
          <w:sz w:val="32"/>
          <w:szCs w:val="32"/>
          <w:rtl/>
        </w:rPr>
        <w:t>أَرْسَلَ</w:t>
      </w:r>
      <w:r w:rsidRPr="00082622">
        <w:rPr>
          <w:rFonts w:ascii="Traditional Arabic" w:cs="Traditional Arabic"/>
          <w:sz w:val="32"/>
          <w:szCs w:val="32"/>
          <w:rtl/>
        </w:rPr>
        <w:t xml:space="preserve"> </w:t>
      </w:r>
      <w:r w:rsidRPr="00082622">
        <w:rPr>
          <w:rFonts w:ascii="Traditional Arabic" w:cs="Traditional Arabic" w:hint="eastAsia"/>
          <w:sz w:val="32"/>
          <w:szCs w:val="32"/>
          <w:rtl/>
        </w:rPr>
        <w:t>عُمَرُ</w:t>
      </w:r>
      <w:r w:rsidRPr="00082622">
        <w:rPr>
          <w:rFonts w:ascii="Traditional Arabic" w:cs="Traditional Arabic"/>
          <w:sz w:val="32"/>
          <w:szCs w:val="32"/>
          <w:rtl/>
        </w:rPr>
        <w:t xml:space="preserve"> </w:t>
      </w:r>
      <w:r w:rsidRPr="00082622">
        <w:rPr>
          <w:rFonts w:ascii="Traditional Arabic" w:cs="Traditional Arabic" w:hint="eastAsia"/>
          <w:sz w:val="32"/>
          <w:szCs w:val="32"/>
          <w:rtl/>
        </w:rPr>
        <w:t>بْنُ</w:t>
      </w:r>
      <w:r w:rsidRPr="00082622">
        <w:rPr>
          <w:rFonts w:ascii="Traditional Arabic" w:cs="Traditional Arabic"/>
          <w:sz w:val="32"/>
          <w:szCs w:val="32"/>
          <w:rtl/>
        </w:rPr>
        <w:t xml:space="preserve"> </w:t>
      </w:r>
      <w:r w:rsidRPr="00082622">
        <w:rPr>
          <w:rFonts w:ascii="Traditional Arabic" w:cs="Traditional Arabic" w:hint="eastAsia"/>
          <w:sz w:val="32"/>
          <w:szCs w:val="32"/>
          <w:rtl/>
        </w:rPr>
        <w:t>الْخَطَّابِ</w:t>
      </w:r>
      <w:r w:rsidRPr="00082622">
        <w:rPr>
          <w:rFonts w:ascii="Traditional Arabic" w:cs="Traditional Arabic"/>
          <w:sz w:val="32"/>
          <w:szCs w:val="32"/>
          <w:rtl/>
        </w:rPr>
        <w:t xml:space="preserve"> </w:t>
      </w:r>
      <w:r w:rsidRPr="00082622">
        <w:rPr>
          <w:rFonts w:ascii="Traditional Arabic" w:cs="Traditional Arabic" w:hint="eastAsia"/>
          <w:sz w:val="32"/>
          <w:szCs w:val="32"/>
          <w:rtl/>
        </w:rPr>
        <w:t>إِلَى</w:t>
      </w:r>
      <w:r w:rsidRPr="00082622">
        <w:rPr>
          <w:rFonts w:ascii="Traditional Arabic" w:cs="Traditional Arabic"/>
          <w:sz w:val="32"/>
          <w:szCs w:val="32"/>
          <w:rtl/>
        </w:rPr>
        <w:t xml:space="preserve"> </w:t>
      </w:r>
      <w:r w:rsidRPr="00082622">
        <w:rPr>
          <w:rFonts w:ascii="Traditional Arabic" w:cs="Traditional Arabic" w:hint="eastAsia"/>
          <w:sz w:val="32"/>
          <w:szCs w:val="32"/>
          <w:rtl/>
        </w:rPr>
        <w:t>امْرَأَةٍ</w:t>
      </w:r>
      <w:r w:rsidRPr="00082622">
        <w:rPr>
          <w:rFonts w:ascii="Traditional Arabic" w:cs="Traditional Arabic"/>
          <w:sz w:val="32"/>
          <w:szCs w:val="32"/>
          <w:rtl/>
        </w:rPr>
        <w:t xml:space="preserve"> </w:t>
      </w:r>
      <w:r w:rsidRPr="00082622">
        <w:rPr>
          <w:rFonts w:ascii="Traditional Arabic" w:cs="Traditional Arabic" w:hint="eastAsia"/>
          <w:sz w:val="32"/>
          <w:szCs w:val="32"/>
          <w:rtl/>
        </w:rPr>
        <w:t>مُغَيَّبَةٍ</w:t>
      </w:r>
      <w:r w:rsidRPr="00082622">
        <w:rPr>
          <w:rFonts w:ascii="Traditional Arabic" w:cs="Traditional Arabic"/>
          <w:sz w:val="32"/>
          <w:szCs w:val="32"/>
          <w:rtl/>
        </w:rPr>
        <w:t xml:space="preserve"> </w:t>
      </w:r>
      <w:r w:rsidRPr="00082622">
        <w:rPr>
          <w:rFonts w:ascii="Traditional Arabic" w:cs="Traditional Arabic" w:hint="eastAsia"/>
          <w:sz w:val="32"/>
          <w:szCs w:val="32"/>
          <w:rtl/>
        </w:rPr>
        <w:t>كَانَ</w:t>
      </w:r>
      <w:r w:rsidRPr="00082622">
        <w:rPr>
          <w:rFonts w:ascii="Traditional Arabic" w:cs="Traditional Arabic"/>
          <w:sz w:val="32"/>
          <w:szCs w:val="32"/>
          <w:rtl/>
        </w:rPr>
        <w:t xml:space="preserve"> </w:t>
      </w:r>
      <w:r w:rsidRPr="00082622">
        <w:rPr>
          <w:rFonts w:ascii="Traditional Arabic" w:cs="Traditional Arabic" w:hint="eastAsia"/>
          <w:sz w:val="32"/>
          <w:szCs w:val="32"/>
          <w:rtl/>
        </w:rPr>
        <w:t>يُدْخَلُ</w:t>
      </w:r>
      <w:r w:rsidRPr="00082622">
        <w:rPr>
          <w:rFonts w:ascii="Traditional Arabic" w:cs="Traditional Arabic"/>
          <w:sz w:val="32"/>
          <w:szCs w:val="32"/>
          <w:rtl/>
        </w:rPr>
        <w:t xml:space="preserve"> </w:t>
      </w:r>
      <w:r w:rsidRPr="00082622">
        <w:rPr>
          <w:rFonts w:ascii="Traditional Arabic" w:cs="Traditional Arabic" w:hint="eastAsia"/>
          <w:sz w:val="32"/>
          <w:szCs w:val="32"/>
          <w:rtl/>
        </w:rPr>
        <w:t>عَلَيْهِا،</w:t>
      </w:r>
      <w:r w:rsidRPr="00082622">
        <w:rPr>
          <w:rFonts w:ascii="Traditional Arabic" w:cs="Traditional Arabic"/>
          <w:sz w:val="32"/>
          <w:szCs w:val="32"/>
          <w:rtl/>
        </w:rPr>
        <w:t xml:space="preserve"> </w:t>
      </w:r>
      <w:r w:rsidRPr="00082622">
        <w:rPr>
          <w:rFonts w:ascii="Traditional Arabic" w:cs="Traditional Arabic" w:hint="eastAsia"/>
          <w:sz w:val="32"/>
          <w:szCs w:val="32"/>
          <w:rtl/>
        </w:rPr>
        <w:t>فَأَنْكَرَ</w:t>
      </w:r>
      <w:r w:rsidRPr="00082622">
        <w:rPr>
          <w:rFonts w:ascii="Traditional Arabic" w:cs="Traditional Arabic"/>
          <w:sz w:val="32"/>
          <w:szCs w:val="32"/>
          <w:rtl/>
        </w:rPr>
        <w:t xml:space="preserve"> </w:t>
      </w:r>
      <w:r w:rsidRPr="00082622">
        <w:rPr>
          <w:rFonts w:ascii="Traditional Arabic" w:cs="Traditional Arabic" w:hint="eastAsia"/>
          <w:sz w:val="32"/>
          <w:szCs w:val="32"/>
          <w:rtl/>
        </w:rPr>
        <w:t>ذَلِكَ،</w:t>
      </w:r>
      <w:r w:rsidRPr="00082622">
        <w:rPr>
          <w:rFonts w:ascii="Traditional Arabic" w:cs="Traditional Arabic"/>
          <w:sz w:val="32"/>
          <w:szCs w:val="32"/>
          <w:rtl/>
        </w:rPr>
        <w:t xml:space="preserve"> </w:t>
      </w:r>
      <w:r w:rsidRPr="00082622">
        <w:rPr>
          <w:rFonts w:ascii="Traditional Arabic" w:cs="Traditional Arabic" w:hint="eastAsia"/>
          <w:sz w:val="32"/>
          <w:szCs w:val="32"/>
          <w:rtl/>
        </w:rPr>
        <w:t>فَأَرْسَلَ</w:t>
      </w:r>
      <w:r w:rsidRPr="00082622">
        <w:rPr>
          <w:rFonts w:ascii="Traditional Arabic" w:cs="Traditional Arabic"/>
          <w:sz w:val="32"/>
          <w:szCs w:val="32"/>
          <w:rtl/>
        </w:rPr>
        <w:t xml:space="preserve"> </w:t>
      </w:r>
      <w:r w:rsidRPr="00082622">
        <w:rPr>
          <w:rFonts w:ascii="Traditional Arabic" w:cs="Traditional Arabic" w:hint="eastAsia"/>
          <w:sz w:val="32"/>
          <w:szCs w:val="32"/>
          <w:rtl/>
        </w:rPr>
        <w:t>إِلَيْهَا،</w:t>
      </w:r>
      <w:r w:rsidRPr="00082622">
        <w:rPr>
          <w:rFonts w:ascii="Traditional Arabic" w:cs="Traditional Arabic"/>
          <w:sz w:val="32"/>
          <w:szCs w:val="32"/>
          <w:rtl/>
        </w:rPr>
        <w:t xml:space="preserve"> </w:t>
      </w:r>
      <w:r w:rsidRPr="00082622">
        <w:rPr>
          <w:rFonts w:ascii="Traditional Arabic" w:cs="Traditional Arabic" w:hint="eastAsia"/>
          <w:sz w:val="32"/>
          <w:szCs w:val="32"/>
          <w:rtl/>
        </w:rPr>
        <w:t>فَقِيلَ</w:t>
      </w:r>
      <w:r w:rsidRPr="00082622">
        <w:rPr>
          <w:rFonts w:ascii="Traditional Arabic" w:cs="Traditional Arabic"/>
          <w:sz w:val="32"/>
          <w:szCs w:val="32"/>
          <w:rtl/>
        </w:rPr>
        <w:t xml:space="preserve"> </w:t>
      </w:r>
      <w:r w:rsidRPr="00082622">
        <w:rPr>
          <w:rFonts w:ascii="Traditional Arabic" w:cs="Traditional Arabic" w:hint="eastAsia"/>
          <w:sz w:val="32"/>
          <w:szCs w:val="32"/>
          <w:rtl/>
        </w:rPr>
        <w:t>لَهَا</w:t>
      </w:r>
      <w:r w:rsidRPr="00082622">
        <w:rPr>
          <w:rFonts w:ascii="Traditional Arabic" w:cs="Traditional Arabic"/>
          <w:sz w:val="32"/>
          <w:szCs w:val="32"/>
          <w:rtl/>
        </w:rPr>
        <w:t xml:space="preserve">: </w:t>
      </w:r>
      <w:r w:rsidRPr="00082622">
        <w:rPr>
          <w:rFonts w:ascii="Traditional Arabic" w:cs="Traditional Arabic" w:hint="eastAsia"/>
          <w:sz w:val="32"/>
          <w:szCs w:val="32"/>
          <w:rtl/>
        </w:rPr>
        <w:t>أَجِيبِي</w:t>
      </w:r>
      <w:r w:rsidRPr="00082622">
        <w:rPr>
          <w:rFonts w:ascii="Traditional Arabic" w:cs="Traditional Arabic"/>
          <w:sz w:val="32"/>
          <w:szCs w:val="32"/>
          <w:rtl/>
        </w:rPr>
        <w:t xml:space="preserve"> </w:t>
      </w:r>
      <w:r w:rsidRPr="00082622">
        <w:rPr>
          <w:rFonts w:ascii="Traditional Arabic" w:cs="Traditional Arabic" w:hint="eastAsia"/>
          <w:sz w:val="32"/>
          <w:szCs w:val="32"/>
          <w:rtl/>
        </w:rPr>
        <w:t>عُمَرَ،</w:t>
      </w:r>
      <w:r w:rsidRPr="00082622">
        <w:rPr>
          <w:rFonts w:ascii="Traditional Arabic" w:cs="Traditional Arabic"/>
          <w:sz w:val="32"/>
          <w:szCs w:val="32"/>
          <w:rtl/>
        </w:rPr>
        <w:t xml:space="preserve"> </w:t>
      </w:r>
      <w:r w:rsidRPr="00082622">
        <w:rPr>
          <w:rFonts w:ascii="Traditional Arabic" w:cs="Traditional Arabic" w:hint="eastAsia"/>
          <w:sz w:val="32"/>
          <w:szCs w:val="32"/>
          <w:rtl/>
        </w:rPr>
        <w:t>فَقَالَتْ</w:t>
      </w:r>
      <w:r w:rsidRPr="00082622">
        <w:rPr>
          <w:rFonts w:ascii="Traditional Arabic" w:cs="Traditional Arabic"/>
          <w:sz w:val="32"/>
          <w:szCs w:val="32"/>
          <w:rtl/>
        </w:rPr>
        <w:t xml:space="preserve">: </w:t>
      </w:r>
      <w:r w:rsidRPr="00082622">
        <w:rPr>
          <w:rFonts w:ascii="Traditional Arabic" w:cs="Traditional Arabic" w:hint="eastAsia"/>
          <w:sz w:val="32"/>
          <w:szCs w:val="32"/>
          <w:rtl/>
        </w:rPr>
        <w:t>يَا</w:t>
      </w:r>
      <w:r w:rsidRPr="00082622">
        <w:rPr>
          <w:rFonts w:ascii="Traditional Arabic" w:cs="Traditional Arabic"/>
          <w:sz w:val="32"/>
          <w:szCs w:val="32"/>
          <w:rtl/>
        </w:rPr>
        <w:t xml:space="preserve"> </w:t>
      </w:r>
      <w:r w:rsidRPr="00082622">
        <w:rPr>
          <w:rFonts w:ascii="Traditional Arabic" w:cs="Traditional Arabic" w:hint="eastAsia"/>
          <w:sz w:val="32"/>
          <w:szCs w:val="32"/>
          <w:rtl/>
        </w:rPr>
        <w:t>وَيْلَهَا</w:t>
      </w:r>
      <w:r w:rsidRPr="00082622">
        <w:rPr>
          <w:rFonts w:ascii="Traditional Arabic" w:cs="Traditional Arabic"/>
          <w:sz w:val="32"/>
          <w:szCs w:val="32"/>
          <w:rtl/>
        </w:rPr>
        <w:t xml:space="preserve"> </w:t>
      </w:r>
      <w:r w:rsidRPr="00082622">
        <w:rPr>
          <w:rFonts w:ascii="Traditional Arabic" w:cs="Traditional Arabic" w:hint="eastAsia"/>
          <w:sz w:val="32"/>
          <w:szCs w:val="32"/>
          <w:rtl/>
        </w:rPr>
        <w:t>مَا</w:t>
      </w:r>
      <w:r w:rsidRPr="00082622">
        <w:rPr>
          <w:rFonts w:ascii="Traditional Arabic" w:cs="Traditional Arabic"/>
          <w:sz w:val="32"/>
          <w:szCs w:val="32"/>
          <w:rtl/>
        </w:rPr>
        <w:t xml:space="preserve"> </w:t>
      </w:r>
      <w:r w:rsidRPr="00082622">
        <w:rPr>
          <w:rFonts w:ascii="Traditional Arabic" w:cs="Traditional Arabic" w:hint="eastAsia"/>
          <w:sz w:val="32"/>
          <w:szCs w:val="32"/>
          <w:rtl/>
        </w:rPr>
        <w:t>لَهَا،</w:t>
      </w:r>
      <w:r w:rsidRPr="00082622">
        <w:rPr>
          <w:rFonts w:ascii="Traditional Arabic" w:cs="Traditional Arabic"/>
          <w:sz w:val="32"/>
          <w:szCs w:val="32"/>
          <w:rtl/>
        </w:rPr>
        <w:t xml:space="preserve"> </w:t>
      </w:r>
      <w:r w:rsidRPr="00082622">
        <w:rPr>
          <w:rFonts w:ascii="Traditional Arabic" w:cs="Traditional Arabic" w:hint="eastAsia"/>
          <w:sz w:val="32"/>
          <w:szCs w:val="32"/>
          <w:rtl/>
        </w:rPr>
        <w:t>وَلِعُمَرَ</w:t>
      </w:r>
      <w:r w:rsidRPr="00082622">
        <w:rPr>
          <w:rFonts w:ascii="Traditional Arabic" w:cs="Traditional Arabic"/>
          <w:sz w:val="32"/>
          <w:szCs w:val="32"/>
          <w:rtl/>
        </w:rPr>
        <w:t xml:space="preserve"> </w:t>
      </w:r>
      <w:r w:rsidRPr="00082622">
        <w:rPr>
          <w:rFonts w:ascii="Traditional Arabic" w:cs="Traditional Arabic" w:hint="eastAsia"/>
          <w:sz w:val="32"/>
          <w:szCs w:val="32"/>
          <w:rtl/>
        </w:rPr>
        <w:t>قَالَ</w:t>
      </w:r>
      <w:r w:rsidRPr="00082622">
        <w:rPr>
          <w:rFonts w:ascii="Traditional Arabic" w:cs="Traditional Arabic"/>
          <w:sz w:val="32"/>
          <w:szCs w:val="32"/>
          <w:rtl/>
        </w:rPr>
        <w:t xml:space="preserve">: </w:t>
      </w:r>
      <w:r w:rsidRPr="00082622">
        <w:rPr>
          <w:rFonts w:ascii="Traditional Arabic" w:cs="Traditional Arabic" w:hint="eastAsia"/>
          <w:sz w:val="32"/>
          <w:szCs w:val="32"/>
          <w:rtl/>
        </w:rPr>
        <w:t>فَبَيْنَا</w:t>
      </w:r>
      <w:r w:rsidRPr="00082622">
        <w:rPr>
          <w:rFonts w:ascii="Traditional Arabic" w:cs="Traditional Arabic"/>
          <w:sz w:val="32"/>
          <w:szCs w:val="32"/>
          <w:rtl/>
        </w:rPr>
        <w:t xml:space="preserve"> </w:t>
      </w:r>
      <w:r w:rsidRPr="00082622">
        <w:rPr>
          <w:rFonts w:ascii="Traditional Arabic" w:cs="Traditional Arabic" w:hint="eastAsia"/>
          <w:sz w:val="32"/>
          <w:szCs w:val="32"/>
          <w:rtl/>
        </w:rPr>
        <w:t>هِيَ</w:t>
      </w:r>
      <w:r w:rsidRPr="00082622">
        <w:rPr>
          <w:rFonts w:ascii="Traditional Arabic" w:cs="Traditional Arabic"/>
          <w:sz w:val="32"/>
          <w:szCs w:val="32"/>
          <w:rtl/>
        </w:rPr>
        <w:t xml:space="preserve"> </w:t>
      </w:r>
      <w:r w:rsidRPr="00082622">
        <w:rPr>
          <w:rFonts w:ascii="Traditional Arabic" w:cs="Traditional Arabic" w:hint="eastAsia"/>
          <w:sz w:val="32"/>
          <w:szCs w:val="32"/>
          <w:rtl/>
        </w:rPr>
        <w:t>فِي</w:t>
      </w:r>
      <w:r w:rsidRPr="00082622">
        <w:rPr>
          <w:rFonts w:ascii="Traditional Arabic" w:cs="Traditional Arabic"/>
          <w:sz w:val="32"/>
          <w:szCs w:val="32"/>
          <w:rtl/>
        </w:rPr>
        <w:t xml:space="preserve"> </w:t>
      </w:r>
      <w:r w:rsidRPr="00082622">
        <w:rPr>
          <w:rFonts w:ascii="Traditional Arabic" w:cs="Traditional Arabic" w:hint="eastAsia"/>
          <w:sz w:val="32"/>
          <w:szCs w:val="32"/>
          <w:rtl/>
        </w:rPr>
        <w:t>الطَّرِيقِ</w:t>
      </w:r>
      <w:r w:rsidRPr="00082622">
        <w:rPr>
          <w:rFonts w:ascii="Traditional Arabic" w:cs="Traditional Arabic"/>
          <w:sz w:val="32"/>
          <w:szCs w:val="32"/>
          <w:rtl/>
        </w:rPr>
        <w:t xml:space="preserve"> </w:t>
      </w:r>
      <w:r w:rsidRPr="00082622">
        <w:rPr>
          <w:rFonts w:ascii="Traditional Arabic" w:cs="Traditional Arabic" w:hint="eastAsia"/>
          <w:sz w:val="32"/>
          <w:szCs w:val="32"/>
          <w:rtl/>
        </w:rPr>
        <w:t>فَزِعَتْ</w:t>
      </w:r>
      <w:r w:rsidRPr="00082622">
        <w:rPr>
          <w:rFonts w:ascii="Traditional Arabic" w:cs="Traditional Arabic"/>
          <w:sz w:val="32"/>
          <w:szCs w:val="32"/>
          <w:rtl/>
        </w:rPr>
        <w:t xml:space="preserve"> </w:t>
      </w:r>
      <w:r w:rsidRPr="00082622">
        <w:rPr>
          <w:rFonts w:ascii="Traditional Arabic" w:cs="Traditional Arabic" w:hint="eastAsia"/>
          <w:sz w:val="32"/>
          <w:szCs w:val="32"/>
          <w:rtl/>
        </w:rPr>
        <w:t>فَضَرَبَهَا</w:t>
      </w:r>
      <w:r w:rsidRPr="00082622">
        <w:rPr>
          <w:rFonts w:ascii="Traditional Arabic" w:cs="Traditional Arabic"/>
          <w:sz w:val="32"/>
          <w:szCs w:val="32"/>
          <w:rtl/>
        </w:rPr>
        <w:t xml:space="preserve"> </w:t>
      </w:r>
      <w:r w:rsidRPr="00082622">
        <w:rPr>
          <w:rFonts w:ascii="Traditional Arabic" w:cs="Traditional Arabic" w:hint="eastAsia"/>
          <w:sz w:val="32"/>
          <w:szCs w:val="32"/>
          <w:rtl/>
        </w:rPr>
        <w:t>الطَّلْقُ</w:t>
      </w:r>
      <w:r w:rsidRPr="00082622">
        <w:rPr>
          <w:rFonts w:ascii="Traditional Arabic" w:cs="Traditional Arabic"/>
          <w:sz w:val="32"/>
          <w:szCs w:val="32"/>
          <w:rtl/>
        </w:rPr>
        <w:t xml:space="preserve"> </w:t>
      </w:r>
      <w:r w:rsidRPr="00082622">
        <w:rPr>
          <w:rFonts w:ascii="Traditional Arabic" w:cs="Traditional Arabic" w:hint="eastAsia"/>
          <w:sz w:val="32"/>
          <w:szCs w:val="32"/>
          <w:rtl/>
        </w:rPr>
        <w:t>فَدَخَلَتْ</w:t>
      </w:r>
      <w:r w:rsidRPr="00082622">
        <w:rPr>
          <w:rFonts w:ascii="Traditional Arabic" w:cs="Traditional Arabic"/>
          <w:sz w:val="32"/>
          <w:szCs w:val="32"/>
          <w:rtl/>
        </w:rPr>
        <w:t xml:space="preserve"> </w:t>
      </w:r>
      <w:r w:rsidRPr="00082622">
        <w:rPr>
          <w:rFonts w:ascii="Traditional Arabic" w:cs="Traditional Arabic" w:hint="eastAsia"/>
          <w:sz w:val="32"/>
          <w:szCs w:val="32"/>
          <w:rtl/>
        </w:rPr>
        <w:t>دَارًا،</w:t>
      </w:r>
      <w:r w:rsidRPr="00082622">
        <w:rPr>
          <w:rFonts w:ascii="Traditional Arabic" w:cs="Traditional Arabic"/>
          <w:sz w:val="32"/>
          <w:szCs w:val="32"/>
          <w:rtl/>
        </w:rPr>
        <w:t xml:space="preserve"> </w:t>
      </w:r>
      <w:r w:rsidRPr="00082622">
        <w:rPr>
          <w:rFonts w:ascii="Traditional Arabic" w:cs="Traditional Arabic" w:hint="eastAsia"/>
          <w:sz w:val="32"/>
          <w:szCs w:val="32"/>
          <w:rtl/>
        </w:rPr>
        <w:t>فَأَلْقَتْ</w:t>
      </w:r>
      <w:r w:rsidRPr="00082622">
        <w:rPr>
          <w:rFonts w:ascii="Traditional Arabic" w:cs="Traditional Arabic"/>
          <w:sz w:val="32"/>
          <w:szCs w:val="32"/>
          <w:rtl/>
        </w:rPr>
        <w:t xml:space="preserve"> </w:t>
      </w:r>
      <w:r w:rsidRPr="00082622">
        <w:rPr>
          <w:rFonts w:ascii="Traditional Arabic" w:cs="Traditional Arabic" w:hint="eastAsia"/>
          <w:sz w:val="32"/>
          <w:szCs w:val="32"/>
          <w:rtl/>
        </w:rPr>
        <w:t>وَلَدَهَا،</w:t>
      </w:r>
      <w:r w:rsidRPr="00082622">
        <w:rPr>
          <w:rFonts w:ascii="Traditional Arabic" w:cs="Traditional Arabic"/>
          <w:sz w:val="32"/>
          <w:szCs w:val="32"/>
          <w:rtl/>
        </w:rPr>
        <w:t xml:space="preserve"> </w:t>
      </w:r>
      <w:r w:rsidRPr="00082622">
        <w:rPr>
          <w:rFonts w:ascii="Traditional Arabic" w:cs="Traditional Arabic" w:hint="eastAsia"/>
          <w:sz w:val="32"/>
          <w:szCs w:val="32"/>
          <w:rtl/>
        </w:rPr>
        <w:t>فَصَاحَ</w:t>
      </w:r>
      <w:r w:rsidRPr="00082622">
        <w:rPr>
          <w:rFonts w:ascii="Traditional Arabic" w:cs="Traditional Arabic"/>
          <w:sz w:val="32"/>
          <w:szCs w:val="32"/>
          <w:rtl/>
        </w:rPr>
        <w:t xml:space="preserve"> </w:t>
      </w:r>
      <w:r w:rsidRPr="00082622">
        <w:rPr>
          <w:rFonts w:ascii="Traditional Arabic" w:cs="Traditional Arabic" w:hint="eastAsia"/>
          <w:sz w:val="32"/>
          <w:szCs w:val="32"/>
          <w:rtl/>
        </w:rPr>
        <w:t>الصَّبِيُّ</w:t>
      </w:r>
      <w:r w:rsidRPr="00082622">
        <w:rPr>
          <w:rFonts w:ascii="Traditional Arabic" w:cs="Traditional Arabic"/>
          <w:sz w:val="32"/>
          <w:szCs w:val="32"/>
          <w:rtl/>
        </w:rPr>
        <w:t xml:space="preserve"> </w:t>
      </w:r>
      <w:r w:rsidRPr="00082622">
        <w:rPr>
          <w:rFonts w:ascii="Traditional Arabic" w:cs="Traditional Arabic" w:hint="eastAsia"/>
          <w:sz w:val="32"/>
          <w:szCs w:val="32"/>
          <w:rtl/>
        </w:rPr>
        <w:t>صَيْحَتَيْنِ،</w:t>
      </w:r>
      <w:r w:rsidRPr="00082622">
        <w:rPr>
          <w:rFonts w:ascii="Traditional Arabic" w:cs="Traditional Arabic"/>
          <w:sz w:val="32"/>
          <w:szCs w:val="32"/>
          <w:rtl/>
        </w:rPr>
        <w:t xml:space="preserve"> </w:t>
      </w:r>
      <w:r w:rsidRPr="00082622">
        <w:rPr>
          <w:rFonts w:ascii="Traditional Arabic" w:cs="Traditional Arabic" w:hint="eastAsia"/>
          <w:sz w:val="32"/>
          <w:szCs w:val="32"/>
          <w:rtl/>
        </w:rPr>
        <w:t>ثُمَّ</w:t>
      </w:r>
      <w:r w:rsidRPr="00082622">
        <w:rPr>
          <w:rFonts w:ascii="Traditional Arabic" w:cs="Traditional Arabic"/>
          <w:sz w:val="32"/>
          <w:szCs w:val="32"/>
          <w:rtl/>
        </w:rPr>
        <w:t xml:space="preserve"> </w:t>
      </w:r>
      <w:r w:rsidRPr="00082622">
        <w:rPr>
          <w:rFonts w:ascii="Traditional Arabic" w:cs="Traditional Arabic" w:hint="eastAsia"/>
          <w:sz w:val="32"/>
          <w:szCs w:val="32"/>
          <w:rtl/>
        </w:rPr>
        <w:t>مَاتَ،</w:t>
      </w:r>
      <w:r w:rsidRPr="00082622">
        <w:rPr>
          <w:rFonts w:ascii="Traditional Arabic" w:cs="Traditional Arabic"/>
          <w:sz w:val="32"/>
          <w:szCs w:val="32"/>
          <w:rtl/>
        </w:rPr>
        <w:t xml:space="preserve"> </w:t>
      </w:r>
      <w:r w:rsidRPr="00082622">
        <w:rPr>
          <w:rFonts w:ascii="Traditional Arabic" w:cs="Traditional Arabic" w:hint="eastAsia"/>
          <w:sz w:val="32"/>
          <w:szCs w:val="32"/>
          <w:rtl/>
        </w:rPr>
        <w:t>فَاسْتَشَارَ</w:t>
      </w:r>
      <w:r w:rsidRPr="00082622">
        <w:rPr>
          <w:rFonts w:ascii="Traditional Arabic" w:cs="Traditional Arabic"/>
          <w:sz w:val="32"/>
          <w:szCs w:val="32"/>
          <w:rtl/>
        </w:rPr>
        <w:t xml:space="preserve"> </w:t>
      </w:r>
      <w:r w:rsidRPr="00082622">
        <w:rPr>
          <w:rFonts w:ascii="Traditional Arabic" w:cs="Traditional Arabic" w:hint="eastAsia"/>
          <w:sz w:val="32"/>
          <w:szCs w:val="32"/>
          <w:rtl/>
        </w:rPr>
        <w:t>عُمَرُ</w:t>
      </w:r>
      <w:r w:rsidRPr="00082622">
        <w:rPr>
          <w:rFonts w:ascii="Traditional Arabic" w:cs="Traditional Arabic"/>
          <w:sz w:val="32"/>
          <w:szCs w:val="32"/>
          <w:rtl/>
        </w:rPr>
        <w:t xml:space="preserve"> </w:t>
      </w:r>
      <w:r w:rsidRPr="00082622">
        <w:rPr>
          <w:rFonts w:ascii="Traditional Arabic" w:cs="Traditional Arabic" w:hint="eastAsia"/>
          <w:sz w:val="32"/>
          <w:szCs w:val="32"/>
          <w:rtl/>
        </w:rPr>
        <w:t>أَصْحَابَ</w:t>
      </w:r>
      <w:r w:rsidRPr="00082622">
        <w:rPr>
          <w:rFonts w:ascii="Traditional Arabic" w:cs="Traditional Arabic"/>
          <w:sz w:val="32"/>
          <w:szCs w:val="32"/>
          <w:rtl/>
        </w:rPr>
        <w:t xml:space="preserve"> </w:t>
      </w:r>
      <w:r w:rsidRPr="00082622">
        <w:rPr>
          <w:rFonts w:ascii="Traditional Arabic" w:cs="Traditional Arabic" w:hint="eastAsia"/>
          <w:sz w:val="32"/>
          <w:szCs w:val="32"/>
          <w:rtl/>
        </w:rPr>
        <w:t>النَّبِيِّ</w:t>
      </w:r>
      <w:r w:rsidRPr="00082622">
        <w:rPr>
          <w:rFonts w:ascii="Traditional Arabic" w:cs="Traditional Arabic"/>
          <w:sz w:val="32"/>
          <w:szCs w:val="32"/>
          <w:rtl/>
        </w:rPr>
        <w:t xml:space="preserve"> </w:t>
      </w:r>
      <w:r w:rsidRPr="00082622">
        <w:rPr>
          <w:rFonts w:ascii="Traditional Arabic" w:cs="Traditional Arabic" w:hint="eastAsia"/>
          <w:sz w:val="32"/>
          <w:szCs w:val="32"/>
          <w:rtl/>
        </w:rPr>
        <w:t>صَلَّى</w:t>
      </w:r>
      <w:r w:rsidRPr="00082622">
        <w:rPr>
          <w:rFonts w:ascii="Traditional Arabic" w:cs="Traditional Arabic"/>
          <w:sz w:val="32"/>
          <w:szCs w:val="32"/>
          <w:rtl/>
        </w:rPr>
        <w:t xml:space="preserve"> </w:t>
      </w:r>
      <w:r w:rsidRPr="00082622">
        <w:rPr>
          <w:rFonts w:ascii="Traditional Arabic" w:cs="Traditional Arabic" w:hint="eastAsia"/>
          <w:sz w:val="32"/>
          <w:szCs w:val="32"/>
          <w:rtl/>
        </w:rPr>
        <w:t>اللهُ</w:t>
      </w:r>
      <w:r w:rsidRPr="00082622">
        <w:rPr>
          <w:rFonts w:ascii="Traditional Arabic" w:cs="Traditional Arabic"/>
          <w:sz w:val="32"/>
          <w:szCs w:val="32"/>
          <w:rtl/>
        </w:rPr>
        <w:t xml:space="preserve"> </w:t>
      </w:r>
      <w:r w:rsidRPr="00082622">
        <w:rPr>
          <w:rFonts w:ascii="Traditional Arabic" w:cs="Traditional Arabic" w:hint="eastAsia"/>
          <w:sz w:val="32"/>
          <w:szCs w:val="32"/>
          <w:rtl/>
        </w:rPr>
        <w:t>عَلَيْهِ</w:t>
      </w:r>
      <w:r w:rsidRPr="00082622">
        <w:rPr>
          <w:rFonts w:ascii="Traditional Arabic" w:cs="Traditional Arabic"/>
          <w:sz w:val="32"/>
          <w:szCs w:val="32"/>
          <w:rtl/>
        </w:rPr>
        <w:t xml:space="preserve"> </w:t>
      </w:r>
      <w:r w:rsidRPr="00082622">
        <w:rPr>
          <w:rFonts w:ascii="Traditional Arabic" w:cs="Traditional Arabic" w:hint="eastAsia"/>
          <w:sz w:val="32"/>
          <w:szCs w:val="32"/>
          <w:rtl/>
        </w:rPr>
        <w:t>وَسَلَّمَ</w:t>
      </w:r>
      <w:r w:rsidRPr="00082622">
        <w:rPr>
          <w:rFonts w:ascii="Traditional Arabic" w:cs="Traditional Arabic"/>
          <w:sz w:val="32"/>
          <w:szCs w:val="32"/>
          <w:rtl/>
        </w:rPr>
        <w:t xml:space="preserve"> </w:t>
      </w:r>
      <w:r w:rsidRPr="00082622">
        <w:rPr>
          <w:rFonts w:ascii="Traditional Arabic" w:cs="Traditional Arabic" w:hint="eastAsia"/>
          <w:sz w:val="32"/>
          <w:szCs w:val="32"/>
          <w:rtl/>
        </w:rPr>
        <w:t>فَأَشَارَ</w:t>
      </w:r>
      <w:r w:rsidRPr="00082622">
        <w:rPr>
          <w:rFonts w:ascii="Traditional Arabic" w:cs="Traditional Arabic"/>
          <w:sz w:val="32"/>
          <w:szCs w:val="32"/>
          <w:rtl/>
        </w:rPr>
        <w:t xml:space="preserve"> </w:t>
      </w:r>
      <w:r w:rsidRPr="00082622">
        <w:rPr>
          <w:rFonts w:ascii="Traditional Arabic" w:cs="Traditional Arabic" w:hint="eastAsia"/>
          <w:sz w:val="32"/>
          <w:szCs w:val="32"/>
          <w:rtl/>
        </w:rPr>
        <w:t>عَلَيْهِ</w:t>
      </w:r>
      <w:r w:rsidRPr="00082622">
        <w:rPr>
          <w:rFonts w:ascii="Traditional Arabic" w:cs="Traditional Arabic"/>
          <w:sz w:val="32"/>
          <w:szCs w:val="32"/>
          <w:rtl/>
        </w:rPr>
        <w:t xml:space="preserve"> </w:t>
      </w:r>
      <w:r w:rsidRPr="00082622">
        <w:rPr>
          <w:rFonts w:ascii="Traditional Arabic" w:cs="Traditional Arabic" w:hint="eastAsia"/>
          <w:sz w:val="32"/>
          <w:szCs w:val="32"/>
          <w:rtl/>
        </w:rPr>
        <w:t>بَعْضُهُمْ،</w:t>
      </w:r>
      <w:r w:rsidRPr="00082622">
        <w:rPr>
          <w:rFonts w:ascii="Traditional Arabic" w:cs="Traditional Arabic"/>
          <w:sz w:val="32"/>
          <w:szCs w:val="32"/>
          <w:rtl/>
        </w:rPr>
        <w:t xml:space="preserve"> </w:t>
      </w:r>
      <w:r w:rsidRPr="00082622">
        <w:rPr>
          <w:rFonts w:ascii="Traditional Arabic" w:cs="Traditional Arabic" w:hint="eastAsia"/>
          <w:sz w:val="32"/>
          <w:szCs w:val="32"/>
          <w:rtl/>
        </w:rPr>
        <w:t>أَنْ</w:t>
      </w:r>
      <w:r w:rsidRPr="00082622">
        <w:rPr>
          <w:rFonts w:ascii="Traditional Arabic" w:cs="Traditional Arabic"/>
          <w:sz w:val="32"/>
          <w:szCs w:val="32"/>
          <w:rtl/>
        </w:rPr>
        <w:t xml:space="preserve"> </w:t>
      </w:r>
      <w:r w:rsidRPr="00082622">
        <w:rPr>
          <w:rFonts w:ascii="Traditional Arabic" w:cs="Traditional Arabic" w:hint="eastAsia"/>
          <w:sz w:val="32"/>
          <w:szCs w:val="32"/>
          <w:rtl/>
        </w:rPr>
        <w:t>لَيْسَ</w:t>
      </w:r>
      <w:r w:rsidRPr="00082622">
        <w:rPr>
          <w:rFonts w:ascii="Traditional Arabic" w:cs="Traditional Arabic"/>
          <w:sz w:val="32"/>
          <w:szCs w:val="32"/>
          <w:rtl/>
        </w:rPr>
        <w:t xml:space="preserve"> </w:t>
      </w:r>
      <w:r w:rsidRPr="00082622">
        <w:rPr>
          <w:rFonts w:ascii="Traditional Arabic" w:cs="Traditional Arabic" w:hint="eastAsia"/>
          <w:sz w:val="32"/>
          <w:szCs w:val="32"/>
          <w:rtl/>
        </w:rPr>
        <w:t>عَلَيْكَ</w:t>
      </w:r>
      <w:r w:rsidRPr="00082622">
        <w:rPr>
          <w:rFonts w:ascii="Traditional Arabic" w:cs="Traditional Arabic"/>
          <w:sz w:val="32"/>
          <w:szCs w:val="32"/>
          <w:rtl/>
        </w:rPr>
        <w:t xml:space="preserve"> </w:t>
      </w:r>
      <w:r w:rsidRPr="00082622">
        <w:rPr>
          <w:rFonts w:ascii="Traditional Arabic" w:cs="Traditional Arabic" w:hint="eastAsia"/>
          <w:sz w:val="32"/>
          <w:szCs w:val="32"/>
          <w:rtl/>
        </w:rPr>
        <w:t>شَيْءٌ،</w:t>
      </w:r>
      <w:r w:rsidRPr="00082622">
        <w:rPr>
          <w:rFonts w:ascii="Traditional Arabic" w:cs="Traditional Arabic"/>
          <w:sz w:val="32"/>
          <w:szCs w:val="32"/>
          <w:rtl/>
        </w:rPr>
        <w:t xml:space="preserve"> </w:t>
      </w:r>
      <w:r w:rsidRPr="00082622">
        <w:rPr>
          <w:rFonts w:ascii="Traditional Arabic" w:cs="Traditional Arabic" w:hint="eastAsia"/>
          <w:sz w:val="32"/>
          <w:szCs w:val="32"/>
          <w:rtl/>
        </w:rPr>
        <w:t>إِنَّمَا</w:t>
      </w:r>
      <w:r w:rsidRPr="00082622">
        <w:rPr>
          <w:rFonts w:ascii="Traditional Arabic" w:cs="Traditional Arabic"/>
          <w:sz w:val="32"/>
          <w:szCs w:val="32"/>
          <w:rtl/>
        </w:rPr>
        <w:t xml:space="preserve"> [</w:t>
      </w:r>
      <w:r w:rsidRPr="00082622">
        <w:rPr>
          <w:rFonts w:ascii="Traditional Arabic" w:cs="Traditional Arabic" w:hint="eastAsia"/>
          <w:sz w:val="32"/>
          <w:szCs w:val="32"/>
          <w:rtl/>
        </w:rPr>
        <w:t>ص</w:t>
      </w:r>
      <w:r w:rsidRPr="00082622">
        <w:rPr>
          <w:rFonts w:ascii="Traditional Arabic" w:cs="Traditional Arabic"/>
          <w:sz w:val="32"/>
          <w:szCs w:val="32"/>
          <w:rtl/>
        </w:rPr>
        <w:t xml:space="preserve">:459] </w:t>
      </w:r>
      <w:r w:rsidRPr="00082622">
        <w:rPr>
          <w:rFonts w:ascii="Traditional Arabic" w:cs="Traditional Arabic" w:hint="eastAsia"/>
          <w:sz w:val="32"/>
          <w:szCs w:val="32"/>
          <w:rtl/>
        </w:rPr>
        <w:t>أَنْتَ</w:t>
      </w:r>
      <w:r w:rsidRPr="00082622">
        <w:rPr>
          <w:rFonts w:ascii="Traditional Arabic" w:cs="Traditional Arabic"/>
          <w:sz w:val="32"/>
          <w:szCs w:val="32"/>
          <w:rtl/>
        </w:rPr>
        <w:t xml:space="preserve"> </w:t>
      </w:r>
      <w:r w:rsidRPr="00082622">
        <w:rPr>
          <w:rFonts w:ascii="Traditional Arabic" w:cs="Traditional Arabic" w:hint="eastAsia"/>
          <w:sz w:val="32"/>
          <w:szCs w:val="32"/>
          <w:rtl/>
        </w:rPr>
        <w:t>وَالٍ</w:t>
      </w:r>
      <w:r w:rsidRPr="00082622">
        <w:rPr>
          <w:rFonts w:ascii="Traditional Arabic" w:cs="Traditional Arabic"/>
          <w:sz w:val="32"/>
          <w:szCs w:val="32"/>
          <w:rtl/>
        </w:rPr>
        <w:t xml:space="preserve"> </w:t>
      </w:r>
      <w:r w:rsidRPr="00082622">
        <w:rPr>
          <w:rFonts w:ascii="Traditional Arabic" w:cs="Traditional Arabic" w:hint="eastAsia"/>
          <w:sz w:val="32"/>
          <w:szCs w:val="32"/>
          <w:rtl/>
        </w:rPr>
        <w:t>وَمُؤَدِّبٌ</w:t>
      </w:r>
      <w:r w:rsidRPr="00082622">
        <w:rPr>
          <w:rFonts w:ascii="Traditional Arabic" w:cs="Traditional Arabic"/>
          <w:sz w:val="32"/>
          <w:szCs w:val="32"/>
          <w:rtl/>
        </w:rPr>
        <w:t xml:space="preserve"> </w:t>
      </w:r>
      <w:r w:rsidRPr="00082622">
        <w:rPr>
          <w:rFonts w:ascii="Traditional Arabic" w:cs="Traditional Arabic" w:hint="eastAsia"/>
          <w:sz w:val="32"/>
          <w:szCs w:val="32"/>
          <w:rtl/>
        </w:rPr>
        <w:t>قَالَ</w:t>
      </w:r>
      <w:r w:rsidRPr="00082622">
        <w:rPr>
          <w:rFonts w:ascii="Traditional Arabic" w:cs="Traditional Arabic"/>
          <w:sz w:val="32"/>
          <w:szCs w:val="32"/>
          <w:rtl/>
        </w:rPr>
        <w:t xml:space="preserve">: </w:t>
      </w:r>
      <w:r w:rsidRPr="00082622">
        <w:rPr>
          <w:rFonts w:ascii="Traditional Arabic" w:cs="Traditional Arabic" w:hint="eastAsia"/>
          <w:sz w:val="32"/>
          <w:szCs w:val="32"/>
          <w:rtl/>
        </w:rPr>
        <w:t>وَصَمَتَ</w:t>
      </w:r>
      <w:r w:rsidRPr="00082622">
        <w:rPr>
          <w:rFonts w:ascii="Traditional Arabic" w:cs="Traditional Arabic"/>
          <w:sz w:val="32"/>
          <w:szCs w:val="32"/>
          <w:rtl/>
        </w:rPr>
        <w:t xml:space="preserve"> </w:t>
      </w:r>
      <w:r w:rsidRPr="00082622">
        <w:rPr>
          <w:rFonts w:ascii="Traditional Arabic" w:cs="Traditional Arabic" w:hint="eastAsia"/>
          <w:sz w:val="32"/>
          <w:szCs w:val="32"/>
          <w:rtl/>
        </w:rPr>
        <w:t>عَلِيٌّ</w:t>
      </w:r>
      <w:r w:rsidRPr="00082622">
        <w:rPr>
          <w:rFonts w:ascii="Traditional Arabic" w:cs="Traditional Arabic"/>
          <w:sz w:val="32"/>
          <w:szCs w:val="32"/>
          <w:rtl/>
        </w:rPr>
        <w:t xml:space="preserve"> </w:t>
      </w:r>
      <w:r w:rsidRPr="00082622">
        <w:rPr>
          <w:rFonts w:ascii="Traditional Arabic" w:cs="Traditional Arabic" w:hint="eastAsia"/>
          <w:sz w:val="32"/>
          <w:szCs w:val="32"/>
          <w:rtl/>
        </w:rPr>
        <w:t>فَأَقْبَلَ</w:t>
      </w:r>
      <w:r w:rsidRPr="00082622">
        <w:rPr>
          <w:rFonts w:ascii="Traditional Arabic" w:cs="Traditional Arabic"/>
          <w:sz w:val="32"/>
          <w:szCs w:val="32"/>
          <w:rtl/>
        </w:rPr>
        <w:t xml:space="preserve"> </w:t>
      </w:r>
      <w:r w:rsidRPr="00082622">
        <w:rPr>
          <w:rFonts w:ascii="Traditional Arabic" w:cs="Traditional Arabic" w:hint="eastAsia"/>
          <w:sz w:val="32"/>
          <w:szCs w:val="32"/>
          <w:rtl/>
        </w:rPr>
        <w:t>عَلَيْهِ،</w:t>
      </w:r>
      <w:r w:rsidRPr="00082622">
        <w:rPr>
          <w:rFonts w:ascii="Traditional Arabic" w:cs="Traditional Arabic"/>
          <w:sz w:val="32"/>
          <w:szCs w:val="32"/>
          <w:rtl/>
        </w:rPr>
        <w:t xml:space="preserve"> </w:t>
      </w:r>
      <w:r w:rsidRPr="00082622">
        <w:rPr>
          <w:rFonts w:ascii="Traditional Arabic" w:cs="Traditional Arabic" w:hint="eastAsia"/>
          <w:sz w:val="32"/>
          <w:szCs w:val="32"/>
          <w:rtl/>
        </w:rPr>
        <w:t>فَقَالَ</w:t>
      </w:r>
      <w:r w:rsidRPr="00082622">
        <w:rPr>
          <w:rFonts w:ascii="Traditional Arabic" w:cs="Traditional Arabic"/>
          <w:sz w:val="32"/>
          <w:szCs w:val="32"/>
          <w:rtl/>
        </w:rPr>
        <w:t xml:space="preserve">: </w:t>
      </w:r>
      <w:r w:rsidRPr="00082622">
        <w:rPr>
          <w:rFonts w:ascii="Traditional Arabic" w:cs="Traditional Arabic" w:hint="eastAsia"/>
          <w:sz w:val="32"/>
          <w:szCs w:val="32"/>
          <w:rtl/>
        </w:rPr>
        <w:t>مَا</w:t>
      </w:r>
      <w:r w:rsidRPr="00082622">
        <w:rPr>
          <w:rFonts w:ascii="Traditional Arabic" w:cs="Traditional Arabic"/>
          <w:sz w:val="32"/>
          <w:szCs w:val="32"/>
          <w:rtl/>
        </w:rPr>
        <w:t xml:space="preserve"> </w:t>
      </w:r>
      <w:r w:rsidRPr="00082622">
        <w:rPr>
          <w:rFonts w:ascii="Traditional Arabic" w:cs="Traditional Arabic" w:hint="eastAsia"/>
          <w:sz w:val="32"/>
          <w:szCs w:val="32"/>
          <w:rtl/>
        </w:rPr>
        <w:t>تَقُولُ؟</w:t>
      </w:r>
      <w:r w:rsidRPr="00082622">
        <w:rPr>
          <w:rFonts w:ascii="Traditional Arabic" w:cs="Traditional Arabic"/>
          <w:sz w:val="32"/>
          <w:szCs w:val="32"/>
          <w:rtl/>
        </w:rPr>
        <w:t xml:space="preserve"> </w:t>
      </w:r>
      <w:r w:rsidRPr="00082622">
        <w:rPr>
          <w:rFonts w:ascii="Traditional Arabic" w:cs="Traditional Arabic" w:hint="eastAsia"/>
          <w:sz w:val="32"/>
          <w:szCs w:val="32"/>
          <w:rtl/>
        </w:rPr>
        <w:t>قَالَ</w:t>
      </w:r>
      <w:r w:rsidRPr="00082622">
        <w:rPr>
          <w:rFonts w:ascii="Traditional Arabic" w:cs="Traditional Arabic"/>
          <w:sz w:val="32"/>
          <w:szCs w:val="32"/>
          <w:rtl/>
        </w:rPr>
        <w:t xml:space="preserve">: </w:t>
      </w:r>
      <w:r w:rsidRPr="00082622">
        <w:rPr>
          <w:rFonts w:ascii="Traditional Arabic" w:cs="Traditional Arabic" w:hint="eastAsia"/>
          <w:sz w:val="32"/>
          <w:szCs w:val="32"/>
          <w:rtl/>
        </w:rPr>
        <w:t>إِنْ</w:t>
      </w:r>
      <w:r w:rsidRPr="00082622">
        <w:rPr>
          <w:rFonts w:ascii="Traditional Arabic" w:cs="Traditional Arabic"/>
          <w:sz w:val="32"/>
          <w:szCs w:val="32"/>
          <w:rtl/>
        </w:rPr>
        <w:t xml:space="preserve"> </w:t>
      </w:r>
      <w:r w:rsidRPr="00082622">
        <w:rPr>
          <w:rFonts w:ascii="Traditional Arabic" w:cs="Traditional Arabic" w:hint="eastAsia"/>
          <w:sz w:val="32"/>
          <w:szCs w:val="32"/>
          <w:rtl/>
        </w:rPr>
        <w:t>كَانُوا</w:t>
      </w:r>
      <w:r w:rsidRPr="00082622">
        <w:rPr>
          <w:rFonts w:ascii="Traditional Arabic" w:cs="Traditional Arabic"/>
          <w:sz w:val="32"/>
          <w:szCs w:val="32"/>
          <w:rtl/>
        </w:rPr>
        <w:t xml:space="preserve"> </w:t>
      </w:r>
      <w:r w:rsidRPr="00082622">
        <w:rPr>
          <w:rFonts w:ascii="Traditional Arabic" w:cs="Traditional Arabic" w:hint="eastAsia"/>
          <w:sz w:val="32"/>
          <w:szCs w:val="32"/>
          <w:rtl/>
        </w:rPr>
        <w:t>قَالُوا</w:t>
      </w:r>
      <w:r w:rsidRPr="00082622">
        <w:rPr>
          <w:rFonts w:ascii="Traditional Arabic" w:cs="Traditional Arabic"/>
          <w:sz w:val="32"/>
          <w:szCs w:val="32"/>
          <w:rtl/>
        </w:rPr>
        <w:t xml:space="preserve">: </w:t>
      </w:r>
      <w:r w:rsidRPr="00082622">
        <w:rPr>
          <w:rFonts w:ascii="Traditional Arabic" w:cs="Traditional Arabic" w:hint="eastAsia"/>
          <w:sz w:val="32"/>
          <w:szCs w:val="32"/>
          <w:rtl/>
        </w:rPr>
        <w:t>بِرَأْيِهِمْ</w:t>
      </w:r>
      <w:r w:rsidRPr="00082622">
        <w:rPr>
          <w:rFonts w:ascii="Traditional Arabic" w:cs="Traditional Arabic"/>
          <w:sz w:val="32"/>
          <w:szCs w:val="32"/>
          <w:rtl/>
        </w:rPr>
        <w:t xml:space="preserve"> </w:t>
      </w:r>
      <w:r w:rsidRPr="00082622">
        <w:rPr>
          <w:rFonts w:ascii="Traditional Arabic" w:cs="Traditional Arabic" w:hint="eastAsia"/>
          <w:sz w:val="32"/>
          <w:szCs w:val="32"/>
          <w:rtl/>
        </w:rPr>
        <w:t>فَقَدْ</w:t>
      </w:r>
      <w:r w:rsidRPr="00082622">
        <w:rPr>
          <w:rFonts w:ascii="Traditional Arabic" w:cs="Traditional Arabic"/>
          <w:sz w:val="32"/>
          <w:szCs w:val="32"/>
          <w:rtl/>
        </w:rPr>
        <w:t xml:space="preserve"> </w:t>
      </w:r>
      <w:r w:rsidRPr="00082622">
        <w:rPr>
          <w:rFonts w:ascii="Traditional Arabic" w:cs="Traditional Arabic" w:hint="eastAsia"/>
          <w:sz w:val="32"/>
          <w:szCs w:val="32"/>
          <w:rtl/>
        </w:rPr>
        <w:t>أَخْطَأَ</w:t>
      </w:r>
      <w:r w:rsidRPr="00082622">
        <w:rPr>
          <w:rFonts w:ascii="Traditional Arabic" w:cs="Traditional Arabic"/>
          <w:sz w:val="32"/>
          <w:szCs w:val="32"/>
          <w:rtl/>
        </w:rPr>
        <w:t xml:space="preserve"> </w:t>
      </w:r>
      <w:r w:rsidRPr="00082622">
        <w:rPr>
          <w:rFonts w:ascii="Traditional Arabic" w:cs="Traditional Arabic" w:hint="eastAsia"/>
          <w:sz w:val="32"/>
          <w:szCs w:val="32"/>
          <w:rtl/>
        </w:rPr>
        <w:t>رَأْيُهُمْ،</w:t>
      </w:r>
      <w:r w:rsidRPr="00082622">
        <w:rPr>
          <w:rFonts w:ascii="Traditional Arabic" w:cs="Traditional Arabic"/>
          <w:sz w:val="32"/>
          <w:szCs w:val="32"/>
          <w:rtl/>
        </w:rPr>
        <w:t xml:space="preserve"> </w:t>
      </w:r>
      <w:r w:rsidRPr="00082622">
        <w:rPr>
          <w:rFonts w:ascii="Traditional Arabic" w:cs="Traditional Arabic" w:hint="eastAsia"/>
          <w:sz w:val="32"/>
          <w:szCs w:val="32"/>
          <w:rtl/>
        </w:rPr>
        <w:t>وَإِنْ</w:t>
      </w:r>
      <w:r w:rsidRPr="00082622">
        <w:rPr>
          <w:rFonts w:ascii="Traditional Arabic" w:cs="Traditional Arabic"/>
          <w:sz w:val="32"/>
          <w:szCs w:val="32"/>
          <w:rtl/>
        </w:rPr>
        <w:t xml:space="preserve"> </w:t>
      </w:r>
      <w:r w:rsidRPr="00082622">
        <w:rPr>
          <w:rFonts w:ascii="Traditional Arabic" w:cs="Traditional Arabic" w:hint="eastAsia"/>
          <w:sz w:val="32"/>
          <w:szCs w:val="32"/>
          <w:rtl/>
        </w:rPr>
        <w:t>كَانُوا</w:t>
      </w:r>
      <w:r w:rsidRPr="00082622">
        <w:rPr>
          <w:rFonts w:ascii="Traditional Arabic" w:cs="Traditional Arabic"/>
          <w:sz w:val="32"/>
          <w:szCs w:val="32"/>
          <w:rtl/>
        </w:rPr>
        <w:t xml:space="preserve"> </w:t>
      </w:r>
      <w:r w:rsidRPr="00082622">
        <w:rPr>
          <w:rFonts w:ascii="Traditional Arabic" w:cs="Traditional Arabic" w:hint="eastAsia"/>
          <w:sz w:val="32"/>
          <w:szCs w:val="32"/>
          <w:rtl/>
        </w:rPr>
        <w:t>قَالُوا</w:t>
      </w:r>
      <w:r w:rsidRPr="00082622">
        <w:rPr>
          <w:rFonts w:ascii="Traditional Arabic" w:cs="Traditional Arabic"/>
          <w:sz w:val="32"/>
          <w:szCs w:val="32"/>
          <w:rtl/>
        </w:rPr>
        <w:t xml:space="preserve">: </w:t>
      </w:r>
      <w:r w:rsidRPr="00082622">
        <w:rPr>
          <w:rFonts w:ascii="Traditional Arabic" w:cs="Traditional Arabic" w:hint="eastAsia"/>
          <w:sz w:val="32"/>
          <w:szCs w:val="32"/>
          <w:rtl/>
        </w:rPr>
        <w:t>فِي</w:t>
      </w:r>
      <w:r w:rsidRPr="00082622">
        <w:rPr>
          <w:rFonts w:ascii="Traditional Arabic" w:cs="Traditional Arabic"/>
          <w:sz w:val="32"/>
          <w:szCs w:val="32"/>
          <w:rtl/>
        </w:rPr>
        <w:t xml:space="preserve"> </w:t>
      </w:r>
      <w:r w:rsidRPr="00082622">
        <w:rPr>
          <w:rFonts w:ascii="Traditional Arabic" w:cs="Traditional Arabic" w:hint="eastAsia"/>
          <w:sz w:val="32"/>
          <w:szCs w:val="32"/>
          <w:rtl/>
        </w:rPr>
        <w:t>هَوَاكَ</w:t>
      </w:r>
      <w:r w:rsidRPr="00082622">
        <w:rPr>
          <w:rFonts w:ascii="Traditional Arabic" w:cs="Traditional Arabic"/>
          <w:sz w:val="32"/>
          <w:szCs w:val="32"/>
          <w:rtl/>
        </w:rPr>
        <w:t xml:space="preserve"> </w:t>
      </w:r>
      <w:r w:rsidRPr="00082622">
        <w:rPr>
          <w:rFonts w:ascii="Traditional Arabic" w:cs="Traditional Arabic" w:hint="eastAsia"/>
          <w:sz w:val="32"/>
          <w:szCs w:val="32"/>
          <w:rtl/>
        </w:rPr>
        <w:t>فَلَمْ</w:t>
      </w:r>
      <w:r w:rsidRPr="00082622">
        <w:rPr>
          <w:rFonts w:ascii="Traditional Arabic" w:cs="Traditional Arabic"/>
          <w:sz w:val="32"/>
          <w:szCs w:val="32"/>
          <w:rtl/>
        </w:rPr>
        <w:t xml:space="preserve"> </w:t>
      </w:r>
      <w:r w:rsidRPr="00082622">
        <w:rPr>
          <w:rFonts w:ascii="Traditional Arabic" w:cs="Traditional Arabic" w:hint="eastAsia"/>
          <w:sz w:val="32"/>
          <w:szCs w:val="32"/>
          <w:rtl/>
        </w:rPr>
        <w:t>يَنْصَحُوا</w:t>
      </w:r>
      <w:r w:rsidRPr="00082622">
        <w:rPr>
          <w:rFonts w:ascii="Traditional Arabic" w:cs="Traditional Arabic"/>
          <w:sz w:val="32"/>
          <w:szCs w:val="32"/>
          <w:rtl/>
        </w:rPr>
        <w:t xml:space="preserve"> </w:t>
      </w:r>
      <w:r w:rsidRPr="00082622">
        <w:rPr>
          <w:rFonts w:ascii="Traditional Arabic" w:cs="Traditional Arabic" w:hint="eastAsia"/>
          <w:sz w:val="32"/>
          <w:szCs w:val="32"/>
          <w:rtl/>
        </w:rPr>
        <w:t>لَكَ،</w:t>
      </w:r>
      <w:r w:rsidRPr="00082622">
        <w:rPr>
          <w:rFonts w:ascii="Traditional Arabic" w:cs="Traditional Arabic"/>
          <w:sz w:val="32"/>
          <w:szCs w:val="32"/>
          <w:rtl/>
        </w:rPr>
        <w:t xml:space="preserve"> </w:t>
      </w:r>
      <w:r w:rsidRPr="00082622">
        <w:rPr>
          <w:rFonts w:ascii="Traditional Arabic" w:cs="Traditional Arabic" w:hint="eastAsia"/>
          <w:sz w:val="32"/>
          <w:szCs w:val="32"/>
          <w:rtl/>
        </w:rPr>
        <w:t>أَرَى</w:t>
      </w:r>
      <w:r w:rsidRPr="00082622">
        <w:rPr>
          <w:rFonts w:ascii="Traditional Arabic" w:cs="Traditional Arabic"/>
          <w:sz w:val="32"/>
          <w:szCs w:val="32"/>
          <w:rtl/>
        </w:rPr>
        <w:t xml:space="preserve"> </w:t>
      </w:r>
      <w:r w:rsidRPr="00082622">
        <w:rPr>
          <w:rFonts w:ascii="Traditional Arabic" w:cs="Traditional Arabic" w:hint="eastAsia"/>
          <w:sz w:val="32"/>
          <w:szCs w:val="32"/>
          <w:rtl/>
        </w:rPr>
        <w:t>أَنَّ</w:t>
      </w:r>
      <w:r w:rsidRPr="00082622">
        <w:rPr>
          <w:rFonts w:ascii="Traditional Arabic" w:cs="Traditional Arabic"/>
          <w:sz w:val="32"/>
          <w:szCs w:val="32"/>
          <w:rtl/>
        </w:rPr>
        <w:t xml:space="preserve"> </w:t>
      </w:r>
      <w:r w:rsidRPr="00082622">
        <w:rPr>
          <w:rFonts w:ascii="Traditional Arabic" w:cs="Traditional Arabic" w:hint="eastAsia"/>
          <w:sz w:val="32"/>
          <w:szCs w:val="32"/>
          <w:rtl/>
        </w:rPr>
        <w:t>دِيَتَهُ</w:t>
      </w:r>
      <w:r w:rsidRPr="00082622">
        <w:rPr>
          <w:rFonts w:ascii="Traditional Arabic" w:cs="Traditional Arabic"/>
          <w:sz w:val="32"/>
          <w:szCs w:val="32"/>
          <w:rtl/>
        </w:rPr>
        <w:t xml:space="preserve"> </w:t>
      </w:r>
      <w:r w:rsidRPr="00082622">
        <w:rPr>
          <w:rFonts w:ascii="Traditional Arabic" w:cs="Traditional Arabic" w:hint="eastAsia"/>
          <w:sz w:val="32"/>
          <w:szCs w:val="32"/>
          <w:rtl/>
        </w:rPr>
        <w:t>عَلَيْكَ</w:t>
      </w:r>
      <w:r w:rsidRPr="00082622">
        <w:rPr>
          <w:rFonts w:ascii="Traditional Arabic" w:cs="Traditional Arabic"/>
          <w:sz w:val="32"/>
          <w:szCs w:val="32"/>
          <w:rtl/>
        </w:rPr>
        <w:t xml:space="preserve"> </w:t>
      </w:r>
      <w:r w:rsidRPr="00082622">
        <w:rPr>
          <w:rFonts w:ascii="Traditional Arabic" w:cs="Traditional Arabic" w:hint="eastAsia"/>
          <w:sz w:val="32"/>
          <w:szCs w:val="32"/>
          <w:rtl/>
        </w:rPr>
        <w:t>فَإِنَّكَ</w:t>
      </w:r>
      <w:r w:rsidRPr="00082622">
        <w:rPr>
          <w:rFonts w:ascii="Traditional Arabic" w:cs="Traditional Arabic"/>
          <w:sz w:val="32"/>
          <w:szCs w:val="32"/>
          <w:rtl/>
        </w:rPr>
        <w:t xml:space="preserve"> </w:t>
      </w:r>
      <w:r w:rsidRPr="00082622">
        <w:rPr>
          <w:rFonts w:ascii="Traditional Arabic" w:cs="Traditional Arabic" w:hint="eastAsia"/>
          <w:sz w:val="32"/>
          <w:szCs w:val="32"/>
          <w:rtl/>
        </w:rPr>
        <w:t>أَنْتَ</w:t>
      </w:r>
      <w:r w:rsidRPr="00082622">
        <w:rPr>
          <w:rFonts w:ascii="Traditional Arabic" w:cs="Traditional Arabic"/>
          <w:sz w:val="32"/>
          <w:szCs w:val="32"/>
          <w:rtl/>
        </w:rPr>
        <w:t xml:space="preserve"> </w:t>
      </w:r>
      <w:r w:rsidRPr="00082622">
        <w:rPr>
          <w:rFonts w:ascii="Traditional Arabic" w:cs="Traditional Arabic" w:hint="eastAsia"/>
          <w:sz w:val="32"/>
          <w:szCs w:val="32"/>
          <w:rtl/>
        </w:rPr>
        <w:t>أَفْزَعْتَهَا،</w:t>
      </w:r>
      <w:r w:rsidRPr="00082622">
        <w:rPr>
          <w:rFonts w:ascii="Traditional Arabic" w:cs="Traditional Arabic"/>
          <w:sz w:val="32"/>
          <w:szCs w:val="32"/>
          <w:rtl/>
        </w:rPr>
        <w:t xml:space="preserve"> </w:t>
      </w:r>
      <w:r w:rsidRPr="00082622">
        <w:rPr>
          <w:rFonts w:ascii="Traditional Arabic" w:cs="Traditional Arabic" w:hint="eastAsia"/>
          <w:sz w:val="32"/>
          <w:szCs w:val="32"/>
          <w:rtl/>
        </w:rPr>
        <w:t>وَأَلْقَتْ</w:t>
      </w:r>
      <w:r w:rsidRPr="00082622">
        <w:rPr>
          <w:rFonts w:ascii="Traditional Arabic" w:cs="Traditional Arabic"/>
          <w:sz w:val="32"/>
          <w:szCs w:val="32"/>
          <w:rtl/>
        </w:rPr>
        <w:t xml:space="preserve"> </w:t>
      </w:r>
      <w:r w:rsidRPr="00082622">
        <w:rPr>
          <w:rFonts w:ascii="Traditional Arabic" w:cs="Traditional Arabic" w:hint="eastAsia"/>
          <w:sz w:val="32"/>
          <w:szCs w:val="32"/>
          <w:rtl/>
        </w:rPr>
        <w:t>وَلَدَهَا</w:t>
      </w:r>
      <w:r w:rsidRPr="00082622">
        <w:rPr>
          <w:rFonts w:ascii="Traditional Arabic" w:cs="Traditional Arabic"/>
          <w:sz w:val="32"/>
          <w:szCs w:val="32"/>
          <w:rtl/>
        </w:rPr>
        <w:t xml:space="preserve"> </w:t>
      </w:r>
      <w:r w:rsidRPr="00082622">
        <w:rPr>
          <w:rFonts w:ascii="Traditional Arabic" w:cs="Traditional Arabic" w:hint="eastAsia"/>
          <w:sz w:val="32"/>
          <w:szCs w:val="32"/>
          <w:rtl/>
        </w:rPr>
        <w:t>فِي</w:t>
      </w:r>
      <w:r w:rsidRPr="00082622">
        <w:rPr>
          <w:rFonts w:ascii="Traditional Arabic" w:cs="Traditional Arabic"/>
          <w:sz w:val="32"/>
          <w:szCs w:val="32"/>
          <w:rtl/>
        </w:rPr>
        <w:t xml:space="preserve"> </w:t>
      </w:r>
      <w:r w:rsidRPr="00082622">
        <w:rPr>
          <w:rFonts w:ascii="Traditional Arabic" w:cs="Traditional Arabic" w:hint="eastAsia"/>
          <w:sz w:val="32"/>
          <w:szCs w:val="32"/>
          <w:rtl/>
        </w:rPr>
        <w:t>سَبَبِكَ</w:t>
      </w:r>
      <w:r w:rsidRPr="00082622">
        <w:rPr>
          <w:rFonts w:ascii="Traditional Arabic" w:cs="Traditional Arabic"/>
          <w:sz w:val="32"/>
          <w:szCs w:val="32"/>
          <w:rtl/>
        </w:rPr>
        <w:t xml:space="preserve"> </w:t>
      </w:r>
      <w:r w:rsidRPr="00082622">
        <w:rPr>
          <w:rFonts w:ascii="Traditional Arabic" w:cs="Traditional Arabic" w:hint="eastAsia"/>
          <w:sz w:val="32"/>
          <w:szCs w:val="32"/>
          <w:rtl/>
        </w:rPr>
        <w:t>قَالَ</w:t>
      </w:r>
      <w:r w:rsidRPr="00082622">
        <w:rPr>
          <w:rFonts w:ascii="Traditional Arabic" w:cs="Traditional Arabic"/>
          <w:sz w:val="32"/>
          <w:szCs w:val="32"/>
          <w:rtl/>
        </w:rPr>
        <w:t xml:space="preserve">: </w:t>
      </w:r>
      <w:r w:rsidRPr="00082622">
        <w:rPr>
          <w:rFonts w:ascii="Traditional Arabic" w:cs="Traditional Arabic" w:hint="eastAsia"/>
          <w:sz w:val="32"/>
          <w:szCs w:val="32"/>
          <w:rtl/>
        </w:rPr>
        <w:t>فَأَمَرَ</w:t>
      </w:r>
      <w:r w:rsidRPr="00082622">
        <w:rPr>
          <w:rFonts w:ascii="Traditional Arabic" w:cs="Traditional Arabic"/>
          <w:sz w:val="32"/>
          <w:szCs w:val="32"/>
          <w:rtl/>
        </w:rPr>
        <w:t xml:space="preserve"> </w:t>
      </w:r>
      <w:r w:rsidRPr="00082622">
        <w:rPr>
          <w:rFonts w:ascii="Traditional Arabic" w:cs="Traditional Arabic" w:hint="eastAsia"/>
          <w:sz w:val="32"/>
          <w:szCs w:val="32"/>
          <w:rtl/>
        </w:rPr>
        <w:t>عَلِيًّا</w:t>
      </w:r>
      <w:r w:rsidRPr="00082622">
        <w:rPr>
          <w:rFonts w:ascii="Traditional Arabic" w:cs="Traditional Arabic"/>
          <w:sz w:val="32"/>
          <w:szCs w:val="32"/>
          <w:rtl/>
        </w:rPr>
        <w:t xml:space="preserve"> </w:t>
      </w:r>
      <w:r w:rsidRPr="00082622">
        <w:rPr>
          <w:rFonts w:ascii="Traditional Arabic" w:cs="Traditional Arabic" w:hint="eastAsia"/>
          <w:sz w:val="32"/>
          <w:szCs w:val="32"/>
          <w:rtl/>
        </w:rPr>
        <w:t>أَنْ</w:t>
      </w:r>
      <w:r w:rsidRPr="00082622">
        <w:rPr>
          <w:rFonts w:ascii="Traditional Arabic" w:cs="Traditional Arabic"/>
          <w:sz w:val="32"/>
          <w:szCs w:val="32"/>
          <w:rtl/>
        </w:rPr>
        <w:t xml:space="preserve"> </w:t>
      </w:r>
      <w:r w:rsidRPr="00082622">
        <w:rPr>
          <w:rFonts w:ascii="Traditional Arabic" w:cs="Traditional Arabic" w:hint="eastAsia"/>
          <w:sz w:val="32"/>
          <w:szCs w:val="32"/>
          <w:rtl/>
        </w:rPr>
        <w:t>يَقْسِمَ</w:t>
      </w:r>
      <w:r w:rsidRPr="00082622">
        <w:rPr>
          <w:rFonts w:ascii="Traditional Arabic" w:cs="Traditional Arabic"/>
          <w:sz w:val="32"/>
          <w:szCs w:val="32"/>
          <w:rtl/>
        </w:rPr>
        <w:t xml:space="preserve"> </w:t>
      </w:r>
      <w:r w:rsidRPr="00082622">
        <w:rPr>
          <w:rFonts w:ascii="Traditional Arabic" w:cs="Traditional Arabic" w:hint="eastAsia"/>
          <w:sz w:val="32"/>
          <w:szCs w:val="32"/>
          <w:rtl/>
        </w:rPr>
        <w:t>عَقْلَهُ</w:t>
      </w:r>
      <w:r w:rsidRPr="00082622">
        <w:rPr>
          <w:rFonts w:ascii="Traditional Arabic" w:cs="Traditional Arabic"/>
          <w:sz w:val="32"/>
          <w:szCs w:val="32"/>
          <w:rtl/>
        </w:rPr>
        <w:t xml:space="preserve"> </w:t>
      </w:r>
      <w:r w:rsidRPr="00082622">
        <w:rPr>
          <w:rFonts w:ascii="Traditional Arabic" w:cs="Traditional Arabic" w:hint="eastAsia"/>
          <w:sz w:val="32"/>
          <w:szCs w:val="32"/>
          <w:rtl/>
        </w:rPr>
        <w:t>عَلَى</w:t>
      </w:r>
      <w:r w:rsidRPr="00082622">
        <w:rPr>
          <w:rFonts w:ascii="Traditional Arabic" w:cs="Traditional Arabic"/>
          <w:sz w:val="32"/>
          <w:szCs w:val="32"/>
          <w:rtl/>
        </w:rPr>
        <w:t xml:space="preserve"> </w:t>
      </w:r>
      <w:r w:rsidRPr="00082622">
        <w:rPr>
          <w:rFonts w:ascii="Traditional Arabic" w:cs="Traditional Arabic" w:hint="eastAsia"/>
          <w:sz w:val="32"/>
          <w:szCs w:val="32"/>
          <w:rtl/>
        </w:rPr>
        <w:t>قُرَيْشٍ،</w:t>
      </w:r>
      <w:r w:rsidRPr="00082622">
        <w:rPr>
          <w:rFonts w:ascii="Traditional Arabic" w:cs="Traditional Arabic"/>
          <w:sz w:val="32"/>
          <w:szCs w:val="32"/>
          <w:rtl/>
        </w:rPr>
        <w:t xml:space="preserve"> </w:t>
      </w:r>
      <w:r w:rsidRPr="00082622">
        <w:rPr>
          <w:rFonts w:ascii="Traditional Arabic" w:cs="Traditional Arabic" w:hint="eastAsia"/>
          <w:sz w:val="32"/>
          <w:szCs w:val="32"/>
          <w:rtl/>
        </w:rPr>
        <w:t>يَعْنِي</w:t>
      </w:r>
      <w:r w:rsidRPr="00082622">
        <w:rPr>
          <w:rFonts w:ascii="Traditional Arabic" w:cs="Traditional Arabic"/>
          <w:sz w:val="32"/>
          <w:szCs w:val="32"/>
          <w:rtl/>
        </w:rPr>
        <w:t xml:space="preserve"> </w:t>
      </w:r>
      <w:r w:rsidRPr="00082622">
        <w:rPr>
          <w:rFonts w:ascii="Traditional Arabic" w:cs="Traditional Arabic" w:hint="eastAsia"/>
          <w:sz w:val="32"/>
          <w:szCs w:val="32"/>
          <w:rtl/>
        </w:rPr>
        <w:t>يَأْخُذُ</w:t>
      </w:r>
      <w:r w:rsidRPr="00082622">
        <w:rPr>
          <w:rFonts w:ascii="Traditional Arabic" w:cs="Traditional Arabic"/>
          <w:sz w:val="32"/>
          <w:szCs w:val="32"/>
          <w:rtl/>
        </w:rPr>
        <w:t xml:space="preserve"> </w:t>
      </w:r>
      <w:r w:rsidRPr="00082622">
        <w:rPr>
          <w:rFonts w:ascii="Traditional Arabic" w:cs="Traditional Arabic" w:hint="eastAsia"/>
          <w:sz w:val="32"/>
          <w:szCs w:val="32"/>
          <w:rtl/>
        </w:rPr>
        <w:t>عَقْلَهُ</w:t>
      </w:r>
      <w:r w:rsidRPr="00082622">
        <w:rPr>
          <w:rFonts w:ascii="Traditional Arabic" w:cs="Traditional Arabic"/>
          <w:sz w:val="32"/>
          <w:szCs w:val="32"/>
          <w:rtl/>
        </w:rPr>
        <w:t xml:space="preserve"> </w:t>
      </w:r>
      <w:r w:rsidRPr="00082622">
        <w:rPr>
          <w:rFonts w:ascii="Traditional Arabic" w:cs="Traditional Arabic" w:hint="eastAsia"/>
          <w:sz w:val="32"/>
          <w:szCs w:val="32"/>
          <w:rtl/>
        </w:rPr>
        <w:t>مِنْ</w:t>
      </w:r>
      <w:r w:rsidRPr="00082622">
        <w:rPr>
          <w:rFonts w:ascii="Traditional Arabic" w:cs="Traditional Arabic"/>
          <w:sz w:val="32"/>
          <w:szCs w:val="32"/>
          <w:rtl/>
        </w:rPr>
        <w:t xml:space="preserve"> </w:t>
      </w:r>
      <w:r w:rsidRPr="00082622">
        <w:rPr>
          <w:rFonts w:ascii="Traditional Arabic" w:cs="Traditional Arabic" w:hint="eastAsia"/>
          <w:sz w:val="32"/>
          <w:szCs w:val="32"/>
          <w:rtl/>
        </w:rPr>
        <w:t>قُرَيْشٍ</w:t>
      </w:r>
      <w:r w:rsidRPr="00082622">
        <w:rPr>
          <w:rFonts w:ascii="Traditional Arabic" w:cs="Traditional Arabic"/>
          <w:sz w:val="32"/>
          <w:szCs w:val="32"/>
          <w:rtl/>
        </w:rPr>
        <w:t xml:space="preserve"> </w:t>
      </w:r>
      <w:r w:rsidRPr="00082622">
        <w:rPr>
          <w:rFonts w:ascii="Traditional Arabic" w:cs="Traditional Arabic" w:hint="eastAsia"/>
          <w:sz w:val="32"/>
          <w:szCs w:val="32"/>
          <w:rtl/>
        </w:rPr>
        <w:t>لِأَنَّهُ</w:t>
      </w:r>
      <w:r w:rsidRPr="00082622">
        <w:rPr>
          <w:rFonts w:ascii="Traditional Arabic" w:cs="Traditional Arabic"/>
          <w:sz w:val="32"/>
          <w:szCs w:val="32"/>
          <w:rtl/>
        </w:rPr>
        <w:t xml:space="preserve"> </w:t>
      </w:r>
      <w:r w:rsidRPr="00082622">
        <w:rPr>
          <w:rFonts w:ascii="Traditional Arabic" w:cs="Traditional Arabic" w:hint="eastAsia"/>
          <w:sz w:val="32"/>
          <w:szCs w:val="32"/>
          <w:rtl/>
        </w:rPr>
        <w:t>خَطَأٌ</w:t>
      </w:r>
      <w:r>
        <w:rPr>
          <w:rFonts w:ascii="Traditional Arabic" w:cs="Traditional Arabic" w:hint="cs"/>
          <w:sz w:val="32"/>
          <w:szCs w:val="32"/>
          <w:rtl/>
        </w:rPr>
        <w:t xml:space="preserve"> (رواه عبد الرزاق)</w:t>
      </w:r>
    </w:p>
    <w:p w14:paraId="2C4B8E65" w14:textId="5561B966" w:rsidR="00E626E5" w:rsidRPr="00EC25D0" w:rsidRDefault="00E626E5" w:rsidP="001C73CB">
      <w:pPr>
        <w:pStyle w:val="ListParagraph"/>
        <w:spacing w:after="0" w:line="360" w:lineRule="auto"/>
        <w:jc w:val="both"/>
        <w:rPr>
          <w:rFonts w:asciiTheme="majorBidi" w:hAnsiTheme="majorBidi" w:cstheme="majorBidi"/>
          <w:lang w:val="en-US"/>
        </w:rPr>
      </w:pPr>
      <w:r w:rsidRPr="00EC25D0">
        <w:rPr>
          <w:rFonts w:asciiTheme="majorBidi" w:hAnsiTheme="majorBidi" w:cstheme="majorBidi"/>
          <w:i/>
          <w:iCs/>
        </w:rPr>
        <w:t xml:space="preserve">Dari Hasan r.a ia berkata: Umar Ibn Khattab r.a m,engutup seseorang untuk menemui seorang wanita yang lama menghilang diduga telah berzina, laki-laki yang diduga pelakunya pun membantah atas perzinaan itu. Maka Umar r.a mengutus seseorang untuk menemui wanita tersebut. Utusan itu berkata: Jawablah pertanyaan Umar r.a. Wanita itu kemudian berkata: Sungguh terlalu, apa </w:t>
      </w:r>
      <w:r w:rsidRPr="00EC25D0">
        <w:rPr>
          <w:rFonts w:asciiTheme="majorBidi" w:hAnsiTheme="majorBidi" w:cstheme="majorBidi"/>
          <w:i/>
          <w:iCs/>
          <w:lang w:val="en-US"/>
        </w:rPr>
        <w:t>itu, dan apa pula yang ditanyakan oleh Umar r.a itu. Kemudian Hasan berkata: Suatu Ketika saat wanita itu sendang berjalan di jalan ia mereasa cemas dan ingin melahirkan, ia kemudian memasuki sebuah rumah, lalu melahirkan anaknya. Bayi tersebut menangis sebanyak dua kali lalu meningga. Atas peristiwa tersebut Umar r.a meminta pendapat para sahabat Nabi Saq, di mana Sebagian dari mereka berpendapat dengan mengatakan: Anda tidak bertanggung jawab sama sakli, Anda hanyalah seorang pemimpin dan pendidik umat. Hasan berkata: sedangkan Ali r.a diam saja, kemudian Umar r.a menghadap kearahnya seraya bertanya: Bagaimana pendapatmu? Ali r.a menjwab: Jika mereka berkata berdasarkan pendapat mereka, maka pendapat mereka itu salah, sedangkan jika mereka berkata karena takut kepadamu maka sesungguhnya mereka tidak memerimu nasehat, menurut pendapatku, dendanya Kembali kepadamu, karena kamulah yang telah membuatnya ketakutan sehingga ia keguguran karena sebabmu. Hasan r.a berkata: Lalu Umar r.a meminta Ali r.a untuk membagi dendanya tersebut untuk ditanggung kaum Quiash, yaitu mengambil dendanya tersebut dari kaum Quiarsh, karena denda tersebut adalah denda kesalahan</w:t>
      </w:r>
      <w:r w:rsidRPr="00EC25D0">
        <w:rPr>
          <w:rFonts w:asciiTheme="majorBidi" w:hAnsiTheme="majorBidi" w:cstheme="majorBidi"/>
          <w:lang w:val="en-US"/>
        </w:rPr>
        <w:t xml:space="preserve"> (</w:t>
      </w:r>
      <w:r w:rsidRPr="00EC25D0">
        <w:rPr>
          <w:rFonts w:asciiTheme="majorBidi" w:hAnsiTheme="majorBidi" w:cstheme="majorBidi"/>
          <w:i/>
          <w:iCs/>
          <w:lang w:val="en-US"/>
        </w:rPr>
        <w:t>diyat al-khata</w:t>
      </w:r>
      <w:r w:rsidRPr="00EC25D0">
        <w:rPr>
          <w:rFonts w:asciiTheme="majorBidi" w:hAnsiTheme="majorBidi" w:cstheme="majorBidi"/>
          <w:lang w:val="en-US"/>
        </w:rPr>
        <w:t>). (H.R Abd al-Razaq)</w:t>
      </w:r>
      <w:r w:rsidR="001C73CB">
        <w:rPr>
          <w:rFonts w:asciiTheme="majorBidi" w:hAnsiTheme="majorBidi" w:cstheme="majorBidi"/>
          <w:lang w:val="id-ID"/>
        </w:rPr>
        <w:t xml:space="preserve"> </w:t>
      </w:r>
      <w:r w:rsidR="001C73CB">
        <w:rPr>
          <w:rFonts w:asciiTheme="majorBidi" w:hAnsiTheme="majorBidi" w:cstheme="majorBidi"/>
          <w:lang w:val="id-ID"/>
        </w:rPr>
        <w:fldChar w:fldCharType="begin" w:fldLock="1"/>
      </w:r>
      <w:r w:rsidR="001C73CB">
        <w:rPr>
          <w:rFonts w:asciiTheme="majorBidi" w:hAnsiTheme="majorBidi" w:cstheme="majorBidi"/>
          <w:lang w:val="id-ID"/>
        </w:rPr>
        <w:instrText>ADDIN CSL_CITATION {"citationItems":[{"id":"ITEM-1","itemData":{"author":[{"dropping-particle":"","family":"Al-Razaq","given":"Abd","non-dropping-particle":"","parse-names":false,"suffix":""}],"id":"ITEM-1","issued":{"date-parts":[["1982"]]},"publisher":"al-Maktabah al-Islamî","publisher-place":"Beirût","title":"al-Mushanaf","type":"book"},"uris":["http://www.mendeley.com/documents/?uuid=705e9b5f-4f2a-4b35-86e0-cfba28b2eb34"]}],"mendeley":{"formattedCitation":"(Al-Razaq, 1982)","plainTextFormattedCitation":"(Al-Razaq, 1982)","previouslyFormattedCitation":"(Al-Razaq, 1982)"},"properties":{"noteIndex":0},"schema":"https://github.com/citation-style-language/schema/raw/master/csl-citation.json"}</w:instrText>
      </w:r>
      <w:r w:rsidR="001C73CB">
        <w:rPr>
          <w:rFonts w:asciiTheme="majorBidi" w:hAnsiTheme="majorBidi" w:cstheme="majorBidi"/>
          <w:lang w:val="id-ID"/>
        </w:rPr>
        <w:fldChar w:fldCharType="separate"/>
      </w:r>
      <w:r w:rsidR="001C73CB" w:rsidRPr="001C73CB">
        <w:rPr>
          <w:rFonts w:asciiTheme="majorBidi" w:hAnsiTheme="majorBidi" w:cstheme="majorBidi"/>
          <w:noProof/>
          <w:lang w:val="id-ID"/>
        </w:rPr>
        <w:t>(Al-Razaq, 1982)</w:t>
      </w:r>
      <w:r w:rsidR="001C73CB">
        <w:rPr>
          <w:rFonts w:asciiTheme="majorBidi" w:hAnsiTheme="majorBidi" w:cstheme="majorBidi"/>
          <w:lang w:val="id-ID"/>
        </w:rPr>
        <w:fldChar w:fldCharType="end"/>
      </w:r>
      <w:r w:rsidR="001C73CB">
        <w:rPr>
          <w:rFonts w:asciiTheme="majorBidi" w:hAnsiTheme="majorBidi" w:cstheme="majorBidi"/>
          <w:lang w:val="id-ID"/>
        </w:rPr>
        <w:t xml:space="preserve"> </w:t>
      </w:r>
    </w:p>
    <w:p w14:paraId="69A28EEF" w14:textId="0C71AED1" w:rsidR="00E626E5" w:rsidRPr="00EC25D0" w:rsidRDefault="00E626E5" w:rsidP="001C73CB">
      <w:pPr>
        <w:pStyle w:val="ListParagraph"/>
        <w:spacing w:after="0" w:line="360" w:lineRule="auto"/>
        <w:ind w:left="0" w:firstLine="720"/>
        <w:jc w:val="both"/>
        <w:rPr>
          <w:rFonts w:asciiTheme="majorBidi" w:hAnsiTheme="majorBidi" w:cstheme="majorBidi"/>
        </w:rPr>
      </w:pPr>
      <w:r w:rsidRPr="00EC25D0">
        <w:rPr>
          <w:rFonts w:asciiTheme="majorBidi" w:hAnsiTheme="majorBidi" w:cstheme="majorBidi"/>
        </w:rPr>
        <w:t xml:space="preserve">Berdasarkan </w:t>
      </w:r>
      <w:r w:rsidRPr="00EC25D0">
        <w:rPr>
          <w:rFonts w:asciiTheme="majorBidi" w:hAnsiTheme="majorBidi" w:cstheme="majorBidi"/>
          <w:i/>
          <w:iCs/>
        </w:rPr>
        <w:t xml:space="preserve">atsar </w:t>
      </w:r>
      <w:r w:rsidRPr="00EC25D0">
        <w:rPr>
          <w:rFonts w:asciiTheme="majorBidi" w:hAnsiTheme="majorBidi" w:cstheme="majorBidi"/>
        </w:rPr>
        <w:t>sahabat yang diriwayatkan oleh Abd al-Razaq di atas, menurut Aiman Mu</w:t>
      </w:r>
      <w:r w:rsidRPr="00EC25D0">
        <w:rPr>
          <w:rFonts w:asciiTheme="majorBidi" w:hAnsiTheme="majorBidi" w:cstheme="majorBidi"/>
          <w:u w:val="single"/>
        </w:rPr>
        <w:t>h</w:t>
      </w:r>
      <w:r w:rsidRPr="00EC25D0">
        <w:rPr>
          <w:rFonts w:asciiTheme="majorBidi" w:hAnsiTheme="majorBidi" w:cstheme="majorBidi"/>
        </w:rPr>
        <w:t xml:space="preserve">ammad Ali bahwa, </w:t>
      </w:r>
      <w:r w:rsidRPr="00EC25D0">
        <w:rPr>
          <w:rFonts w:asciiTheme="majorBidi" w:hAnsiTheme="majorBidi" w:cstheme="majorBidi"/>
          <w:i/>
          <w:iCs/>
        </w:rPr>
        <w:t xml:space="preserve">atsar </w:t>
      </w:r>
      <w:r w:rsidRPr="00EC25D0">
        <w:rPr>
          <w:rFonts w:asciiTheme="majorBidi" w:hAnsiTheme="majorBidi" w:cstheme="majorBidi"/>
        </w:rPr>
        <w:t>sahabat di atas menjukkan bahwa kedudukan Umar r.a dalam hal ini adalah sebagai orang yang diikuti (</w:t>
      </w:r>
      <w:r w:rsidRPr="00EC25D0">
        <w:rPr>
          <w:rFonts w:asciiTheme="majorBidi" w:hAnsiTheme="majorBidi" w:cstheme="majorBidi"/>
          <w:i/>
          <w:iCs/>
        </w:rPr>
        <w:t>al-matbû</w:t>
      </w:r>
      <w:r w:rsidRPr="00EC25D0">
        <w:rPr>
          <w:rFonts w:asciiTheme="majorBidi" w:hAnsiTheme="majorBidi" w:cstheme="majorBidi"/>
        </w:rPr>
        <w:t>) sebagaimana ditunjukkan oleh perkataan ‘Ali r.a “</w:t>
      </w:r>
      <w:r w:rsidRPr="00EC25D0">
        <w:rPr>
          <w:rFonts w:asciiTheme="majorBidi" w:hAnsiTheme="majorBidi" w:cstheme="majorBidi"/>
          <w:i/>
          <w:iCs/>
        </w:rPr>
        <w:t>karena kamulah yang telah membuatnya ketakutan”</w:t>
      </w:r>
      <w:r w:rsidRPr="00EC25D0">
        <w:rPr>
          <w:rFonts w:asciiTheme="majorBidi" w:hAnsiTheme="majorBidi" w:cstheme="majorBidi"/>
        </w:rPr>
        <w:t>, sedangkan utusan Umar r.a sebagai pengikut (</w:t>
      </w:r>
      <w:r w:rsidRPr="00EC25D0">
        <w:rPr>
          <w:rFonts w:asciiTheme="majorBidi" w:hAnsiTheme="majorBidi" w:cstheme="majorBidi"/>
          <w:i/>
          <w:iCs/>
        </w:rPr>
        <w:t>al-tâbi’</w:t>
      </w:r>
      <w:r w:rsidRPr="00EC25D0">
        <w:rPr>
          <w:rFonts w:asciiTheme="majorBidi" w:hAnsiTheme="majorBidi" w:cstheme="majorBidi"/>
        </w:rPr>
        <w:t>). Dalam masalah ini, orang yang diikuti (Umar r.a) adalah orang yang bertanggung jawab atas sesuatu yang ditimbulkan oleh pengikut (yaitu para utusan)</w:t>
      </w:r>
      <w:r w:rsidR="001C73CB">
        <w:rPr>
          <w:rFonts w:asciiTheme="majorBidi" w:hAnsiTheme="majorBidi" w:cstheme="majorBidi"/>
          <w:lang w:val="id-ID"/>
        </w:rPr>
        <w:t xml:space="preserve"> </w:t>
      </w:r>
      <w:r w:rsidR="001C73CB">
        <w:rPr>
          <w:rFonts w:asciiTheme="majorBidi" w:hAnsiTheme="majorBidi" w:cstheme="majorBidi"/>
          <w:lang w:val="id-ID"/>
        </w:rPr>
        <w:fldChar w:fldCharType="begin" w:fldLock="1"/>
      </w:r>
      <w:r w:rsidR="001C73CB">
        <w:rPr>
          <w:rFonts w:asciiTheme="majorBidi" w:hAnsiTheme="majorBidi" w:cstheme="majorBidi"/>
          <w:lang w:val="id-ID"/>
        </w:rPr>
        <w:instrText>ADDIN CSL_CITATION {"citationItems":[{"id":"ITEM-1","itemData":{"author":[{"dropping-particle":"","family":"Ali","given":"Aiman Muhammad","non-dropping-particle":"","parse-names":false,"suffix":""}],"id":"ITEM-1","issued":{"date-parts":[["2004"]]},"publisher":"al-Jâmi’at al-Urduniyyah","publisher-place":"Yordania","title":"al-Qawâ’id al-Taba’iyyah Dhawâbituhâ wa Tathbîqâtuhâ Fî al-Fiqh al-Islâmî","type":"book"},"uris":["http://www.mendeley.com/documents/?uuid=40fae6a1-8afb-474c-a5e3-fd64e4bb2ccf"]}],"mendeley":{"formattedCitation":"(Ali, 2004)","plainTextFormattedCitation":"(Ali, 2004)","previouslyFormattedCitation":"(Ali, 2004)"},"properties":{"noteIndex":0},"schema":"https://github.com/citation-style-language/schema/raw/master/csl-citation.json"}</w:instrText>
      </w:r>
      <w:r w:rsidR="001C73CB">
        <w:rPr>
          <w:rFonts w:asciiTheme="majorBidi" w:hAnsiTheme="majorBidi" w:cstheme="majorBidi"/>
          <w:lang w:val="id-ID"/>
        </w:rPr>
        <w:fldChar w:fldCharType="separate"/>
      </w:r>
      <w:r w:rsidR="001C73CB" w:rsidRPr="001C73CB">
        <w:rPr>
          <w:rFonts w:asciiTheme="majorBidi" w:hAnsiTheme="majorBidi" w:cstheme="majorBidi"/>
          <w:noProof/>
          <w:lang w:val="id-ID"/>
        </w:rPr>
        <w:t>(Ali, 2004)</w:t>
      </w:r>
      <w:r w:rsidR="001C73CB">
        <w:rPr>
          <w:rFonts w:asciiTheme="majorBidi" w:hAnsiTheme="majorBidi" w:cstheme="majorBidi"/>
          <w:lang w:val="id-ID"/>
        </w:rPr>
        <w:fldChar w:fldCharType="end"/>
      </w:r>
      <w:r w:rsidRPr="00EC25D0">
        <w:rPr>
          <w:rFonts w:asciiTheme="majorBidi" w:hAnsiTheme="majorBidi" w:cstheme="majorBidi"/>
        </w:rPr>
        <w:t>.</w:t>
      </w:r>
    </w:p>
    <w:p w14:paraId="1C52434A" w14:textId="29DF50F9" w:rsidR="00E626E5" w:rsidRPr="00EC25D0" w:rsidRDefault="00E626E5" w:rsidP="001C73CB">
      <w:pPr>
        <w:pStyle w:val="ListParagraph"/>
        <w:spacing w:after="0" w:line="360" w:lineRule="auto"/>
        <w:ind w:left="0" w:firstLine="720"/>
        <w:jc w:val="both"/>
        <w:rPr>
          <w:rFonts w:asciiTheme="majorBidi" w:hAnsiTheme="majorBidi" w:cstheme="majorBidi"/>
        </w:rPr>
      </w:pPr>
      <w:r w:rsidRPr="00EC25D0">
        <w:rPr>
          <w:rFonts w:asciiTheme="majorBidi" w:hAnsiTheme="majorBidi" w:cstheme="majorBidi"/>
        </w:rPr>
        <w:t xml:space="preserve">Diantara beberapa aplikasi dari kaidah </w:t>
      </w:r>
      <w:r w:rsidRPr="00EC25D0">
        <w:rPr>
          <w:rFonts w:asciiTheme="majorBidi" w:hAnsiTheme="majorBidi" w:cstheme="majorBidi"/>
          <w:i/>
          <w:iCs/>
        </w:rPr>
        <w:t>al-tâbi’ tâbi’</w:t>
      </w:r>
      <w:r w:rsidRPr="00EC25D0">
        <w:rPr>
          <w:rFonts w:asciiTheme="majorBidi" w:hAnsiTheme="majorBidi" w:cstheme="majorBidi"/>
        </w:rPr>
        <w:t xml:space="preserve"> adalah sebagai berikut:</w:t>
      </w:r>
      <w:r w:rsidR="001C73CB">
        <w:rPr>
          <w:rFonts w:asciiTheme="majorBidi" w:hAnsiTheme="majorBidi" w:cstheme="majorBidi"/>
        </w:rPr>
        <w:fldChar w:fldCharType="begin" w:fldLock="1"/>
      </w:r>
      <w:r w:rsidR="001C73CB">
        <w:rPr>
          <w:rFonts w:asciiTheme="majorBidi" w:hAnsiTheme="majorBidi" w:cstheme="majorBidi"/>
        </w:rPr>
        <w:instrText>ADDIN CSL_CITATION {"citationItems":[{"id":"ITEM-1","itemData":{"author":[{"dropping-particle":"","family":"Ariyanto","given":"","non-dropping-particle":"","parse-names":false,"suffix":""}],"id":"ITEM-1","issued":{"date-parts":[["2017"]]},"number-of-pages":"65-66","publisher":"Bandar Publishing","publisher-place":"Aceh","title":"Kaidah-Kaidah Fikih: Sebuah Aplikasi dalam Bidang Muamalat dan Ekonomi Islam","type":"book"},"uris":["http://www.mendeley.com/documents/?uuid=45339686-eff7-4e2e-8b5d-7e35196836fe"]}],"mendeley":{"formattedCitation":"(Ariyanto, 2017)","plainTextFormattedCitation":"(Ariyanto, 2017)","previouslyFormattedCitation":"(Ariyanto, 2017)"},"properties":{"noteIndex":0},"schema":"https://github.com/citation-style-language/schema/raw/master/csl-citation.json"}</w:instrText>
      </w:r>
      <w:r w:rsidR="001C73CB">
        <w:rPr>
          <w:rFonts w:asciiTheme="majorBidi" w:hAnsiTheme="majorBidi" w:cstheme="majorBidi"/>
        </w:rPr>
        <w:fldChar w:fldCharType="separate"/>
      </w:r>
      <w:r w:rsidR="001C73CB" w:rsidRPr="001C73CB">
        <w:rPr>
          <w:rFonts w:asciiTheme="majorBidi" w:hAnsiTheme="majorBidi" w:cstheme="majorBidi"/>
          <w:noProof/>
        </w:rPr>
        <w:t>(Ariyanto, 2017)</w:t>
      </w:r>
      <w:r w:rsidR="001C73CB">
        <w:rPr>
          <w:rFonts w:asciiTheme="majorBidi" w:hAnsiTheme="majorBidi" w:cstheme="majorBidi"/>
        </w:rPr>
        <w:fldChar w:fldCharType="end"/>
      </w:r>
    </w:p>
    <w:p w14:paraId="1AEC26E8" w14:textId="77777777" w:rsidR="00E626E5" w:rsidRPr="00EC25D0" w:rsidRDefault="00E626E5" w:rsidP="00E626E5">
      <w:pPr>
        <w:pStyle w:val="ListParagraph"/>
        <w:numPr>
          <w:ilvl w:val="0"/>
          <w:numId w:val="2"/>
        </w:numPr>
        <w:spacing w:after="0" w:line="360" w:lineRule="auto"/>
        <w:jc w:val="both"/>
        <w:rPr>
          <w:rFonts w:asciiTheme="majorBidi" w:hAnsiTheme="majorBidi" w:cstheme="majorBidi"/>
        </w:rPr>
      </w:pPr>
      <w:r w:rsidRPr="00EC25D0">
        <w:rPr>
          <w:rFonts w:asciiTheme="majorBidi" w:hAnsiTheme="majorBidi" w:cstheme="majorBidi"/>
        </w:rPr>
        <w:t xml:space="preserve">Apabila seseorang membeli sapi, sedangkan sapi tersebut dalam kondisi sedang mengandung, maka anak sapi yang masih dalam kandungannya tersebut termasuk yang dibeli meskipun tidak disebutkan secara jelas dalam akad, karena anak sapi yang masih dalam kandungan induknya berkedudukan sebagai </w:t>
      </w:r>
      <w:r w:rsidRPr="00EC25D0">
        <w:rPr>
          <w:rFonts w:asciiTheme="majorBidi" w:hAnsiTheme="majorBidi" w:cstheme="majorBidi"/>
          <w:i/>
          <w:iCs/>
        </w:rPr>
        <w:t xml:space="preserve">tâbi’, </w:t>
      </w:r>
      <w:r w:rsidRPr="00EC25D0">
        <w:rPr>
          <w:rFonts w:asciiTheme="majorBidi" w:hAnsiTheme="majorBidi" w:cstheme="majorBidi"/>
        </w:rPr>
        <w:t xml:space="preserve">maka mengikuti hukum yang berlaku bagi induknya. </w:t>
      </w:r>
    </w:p>
    <w:p w14:paraId="709D4E85" w14:textId="77777777" w:rsidR="00E626E5" w:rsidRPr="00EC25D0" w:rsidRDefault="00E626E5" w:rsidP="00E626E5">
      <w:pPr>
        <w:pStyle w:val="ListParagraph"/>
        <w:numPr>
          <w:ilvl w:val="0"/>
          <w:numId w:val="2"/>
        </w:numPr>
        <w:spacing w:after="0" w:line="360" w:lineRule="auto"/>
        <w:jc w:val="both"/>
        <w:rPr>
          <w:rFonts w:asciiTheme="majorBidi" w:hAnsiTheme="majorBidi" w:cstheme="majorBidi"/>
        </w:rPr>
      </w:pPr>
      <w:r w:rsidRPr="00EC25D0">
        <w:rPr>
          <w:rFonts w:asciiTheme="majorBidi" w:hAnsiTheme="majorBidi" w:cstheme="majorBidi"/>
        </w:rPr>
        <w:t xml:space="preserve">Apabila seseorang menjual sebidang kebun kepada seorang pembeli, dan sebelum kebun tersebut diserahterimakan kepada pembeli, pohon atau tanaman yang ada di kebun itu berbuah, maka penjual tidak berhak untuk memanen buah tersebut untuk dirinya karena menjadi milik pembeli. Hal ini sebagaimana ditegaskan dalam Pasal 236 </w:t>
      </w:r>
      <w:r w:rsidRPr="00EC25D0">
        <w:rPr>
          <w:rFonts w:asciiTheme="majorBidi" w:hAnsiTheme="majorBidi" w:cstheme="majorBidi"/>
          <w:i/>
          <w:iCs/>
        </w:rPr>
        <w:t>Majallah al-A</w:t>
      </w:r>
      <w:r w:rsidRPr="00EC25D0">
        <w:rPr>
          <w:rFonts w:asciiTheme="majorBidi" w:hAnsiTheme="majorBidi" w:cstheme="majorBidi"/>
          <w:i/>
          <w:iCs/>
          <w:u w:val="single"/>
        </w:rPr>
        <w:t>h</w:t>
      </w:r>
      <w:r w:rsidRPr="00EC25D0">
        <w:rPr>
          <w:rFonts w:asciiTheme="majorBidi" w:hAnsiTheme="majorBidi" w:cstheme="majorBidi"/>
          <w:i/>
          <w:iCs/>
        </w:rPr>
        <w:t>kam al-‘Adliyyah</w:t>
      </w:r>
      <w:r w:rsidRPr="00EC25D0">
        <w:rPr>
          <w:rFonts w:asciiTheme="majorBidi" w:hAnsiTheme="majorBidi" w:cstheme="majorBidi"/>
        </w:rPr>
        <w:t xml:space="preserve"> sebagai berikut:</w:t>
      </w:r>
    </w:p>
    <w:p w14:paraId="5DDA4604" w14:textId="77777777" w:rsidR="00E626E5" w:rsidRPr="008D2371" w:rsidRDefault="00E626E5" w:rsidP="00E626E5">
      <w:pPr>
        <w:pStyle w:val="ListParagraph"/>
        <w:spacing w:after="0" w:line="240" w:lineRule="auto"/>
        <w:jc w:val="right"/>
        <w:rPr>
          <w:rFonts w:asciiTheme="majorBidi" w:hAnsiTheme="majorBidi" w:cstheme="majorBidi"/>
          <w:sz w:val="18"/>
          <w:szCs w:val="18"/>
        </w:rPr>
      </w:pPr>
      <w:r w:rsidRPr="008D2371">
        <w:rPr>
          <w:rFonts w:ascii="Traditional Arabic" w:cs="Traditional Arabic"/>
          <w:color w:val="000000"/>
          <w:sz w:val="32"/>
          <w:szCs w:val="32"/>
          <w:rtl/>
        </w:rPr>
        <w:t>(</w:t>
      </w:r>
      <w:r w:rsidRPr="008D2371">
        <w:rPr>
          <w:rFonts w:ascii="Traditional Arabic" w:cs="Traditional Arabic" w:hint="eastAsia"/>
          <w:color w:val="000000"/>
          <w:sz w:val="32"/>
          <w:szCs w:val="32"/>
          <w:rtl/>
        </w:rPr>
        <w:t>الْمَادَّةُ</w:t>
      </w:r>
      <w:r w:rsidRPr="008D2371">
        <w:rPr>
          <w:rFonts w:ascii="Traditional Arabic" w:cs="Traditional Arabic"/>
          <w:color w:val="000000"/>
          <w:sz w:val="32"/>
          <w:szCs w:val="32"/>
          <w:rtl/>
        </w:rPr>
        <w:t xml:space="preserve"> 236) </w:t>
      </w:r>
      <w:r w:rsidRPr="008D2371">
        <w:rPr>
          <w:rFonts w:ascii="Traditional Arabic" w:cs="Traditional Arabic" w:hint="eastAsia"/>
          <w:color w:val="000000"/>
          <w:sz w:val="32"/>
          <w:szCs w:val="32"/>
          <w:rtl/>
        </w:rPr>
        <w:t>الزِّيَادَةُ</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الْحَاصِلَةُ</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فِي</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الْمَبِيعِ</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بَعْدَ</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الْعَقْدِ</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وَقَبْلَ</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الْقَبْضِ</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كَالثَّمَرَةِ</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وَأَشْبَاهِهَا</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هِيَ</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لِلْمُشْتَرِي</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مَثَلًا</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إذَا</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بِيعَ</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بُسْتَانٌ</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ثُمَّ</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قَبْلَ</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الْقَبْضِ</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حَصَلَ</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فِيهِ</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زِيَادَةٌ</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كَالثَّمَرِ</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وَالْخَضْرَاوَاتِ</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تَكُونُ</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تِلْكَ</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الزِّيَادَةُ</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لِلْمُشْتَرِي</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وَكَذَا</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لَوْ</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وَلَدَتْ</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الدَّابَّةُ</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الْمَبِيعَةُ</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قَبْلَ</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الْقَبْضِ</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كَانَ</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الْوَلَدُ</w:t>
      </w:r>
      <w:r w:rsidRPr="008D2371">
        <w:rPr>
          <w:rFonts w:ascii="Traditional Arabic" w:cs="Traditional Arabic"/>
          <w:color w:val="000000"/>
          <w:sz w:val="32"/>
          <w:szCs w:val="32"/>
          <w:rtl/>
        </w:rPr>
        <w:t xml:space="preserve"> </w:t>
      </w:r>
      <w:r w:rsidRPr="008D2371">
        <w:rPr>
          <w:rFonts w:ascii="Traditional Arabic" w:cs="Traditional Arabic" w:hint="eastAsia"/>
          <w:color w:val="000000"/>
          <w:sz w:val="32"/>
          <w:szCs w:val="32"/>
          <w:rtl/>
        </w:rPr>
        <w:t>لِلْمُشْتَرِي</w:t>
      </w:r>
    </w:p>
    <w:p w14:paraId="19BCF17B" w14:textId="77777777" w:rsidR="00E626E5" w:rsidRPr="00EC25D0" w:rsidRDefault="00E626E5" w:rsidP="00E626E5">
      <w:pPr>
        <w:pStyle w:val="ListParagraph"/>
        <w:spacing w:after="0" w:line="360" w:lineRule="auto"/>
        <w:jc w:val="both"/>
        <w:rPr>
          <w:rFonts w:asciiTheme="majorBidi" w:hAnsiTheme="majorBidi" w:cstheme="majorBidi"/>
          <w:i/>
          <w:iCs/>
        </w:rPr>
      </w:pPr>
      <w:r w:rsidRPr="00EC25D0">
        <w:rPr>
          <w:rFonts w:asciiTheme="majorBidi" w:hAnsiTheme="majorBidi" w:cstheme="majorBidi"/>
        </w:rPr>
        <w:t>“</w:t>
      </w:r>
      <w:r w:rsidRPr="00EC25D0">
        <w:rPr>
          <w:rFonts w:asciiTheme="majorBidi" w:hAnsiTheme="majorBidi" w:cstheme="majorBidi"/>
          <w:i/>
          <w:iCs/>
        </w:rPr>
        <w:t xml:space="preserve">Tambahan hasil dari barang yang dijual akan muncul dikemudian setelah selesainya akad dan sebelum serah terima barang dilaksanakan, menjadi milik pembeli. Contohnya: (1) dalam hal jual beli sebuah kebun, setiap buah-buahan, atau sayuran yang dihasilkan setelah akad tetapi sebelum penyerahan, menjadi pemilik pembeli; (2) Bila seekor sapi sudah dijual, anak sapi yang dilahirkan sebelum penyerahan sapi itu, menjadi milik pembeli. </w:t>
      </w:r>
    </w:p>
    <w:p w14:paraId="0088AFFD" w14:textId="77777777" w:rsidR="00E626E5" w:rsidRPr="00EC25D0" w:rsidRDefault="00E626E5" w:rsidP="00E626E5">
      <w:pPr>
        <w:pStyle w:val="ListParagraph"/>
        <w:numPr>
          <w:ilvl w:val="0"/>
          <w:numId w:val="2"/>
        </w:numPr>
        <w:spacing w:after="0" w:line="360" w:lineRule="auto"/>
        <w:jc w:val="both"/>
        <w:rPr>
          <w:rFonts w:asciiTheme="majorBidi" w:hAnsiTheme="majorBidi" w:cstheme="majorBidi"/>
        </w:rPr>
      </w:pPr>
      <w:r w:rsidRPr="00EC25D0">
        <w:rPr>
          <w:rFonts w:asciiTheme="majorBidi" w:hAnsiTheme="majorBidi" w:cstheme="majorBidi"/>
        </w:rPr>
        <w:t xml:space="preserve">Apabila seseorang menggadai seekor kerbau miliknya kepada seorang </w:t>
      </w:r>
      <w:r w:rsidRPr="00EC25D0">
        <w:rPr>
          <w:rFonts w:asciiTheme="majorBidi" w:hAnsiTheme="majorBidi" w:cstheme="majorBidi"/>
          <w:i/>
          <w:iCs/>
        </w:rPr>
        <w:t xml:space="preserve">murtahin </w:t>
      </w:r>
      <w:r w:rsidRPr="00EC25D0">
        <w:rPr>
          <w:rFonts w:asciiTheme="majorBidi" w:hAnsiTheme="majorBidi" w:cstheme="majorBidi"/>
        </w:rPr>
        <w:t>(penerima gadai), kemudian kerbau itu beranak, maka anak kerbau itu juga menjadi bagian dari objek gadai, dan penggadai tidak berhak untuk mengambilnya sebelum akad gadai tersebut berakhir.</w:t>
      </w:r>
    </w:p>
    <w:p w14:paraId="16D42826" w14:textId="77777777" w:rsidR="00E626E5" w:rsidRPr="00EC25D0" w:rsidRDefault="00E626E5" w:rsidP="00E626E5">
      <w:pPr>
        <w:pStyle w:val="ListParagraph"/>
        <w:numPr>
          <w:ilvl w:val="0"/>
          <w:numId w:val="2"/>
        </w:numPr>
        <w:spacing w:after="0" w:line="360" w:lineRule="auto"/>
        <w:jc w:val="both"/>
        <w:rPr>
          <w:rFonts w:asciiTheme="majorBidi" w:hAnsiTheme="majorBidi" w:cstheme="majorBidi"/>
        </w:rPr>
      </w:pPr>
      <w:r w:rsidRPr="00EC25D0">
        <w:rPr>
          <w:rFonts w:asciiTheme="majorBidi" w:hAnsiTheme="majorBidi" w:cstheme="majorBidi"/>
        </w:rPr>
        <w:t xml:space="preserve">Segala sesuatu yang menjadi bagian dari akad, yang tidak disebukan secara tegas dikembalikan kepada adat kebiasaan dan </w:t>
      </w:r>
      <w:r w:rsidRPr="00EC25D0">
        <w:rPr>
          <w:rFonts w:asciiTheme="majorBidi" w:hAnsiTheme="majorBidi" w:cstheme="majorBidi"/>
          <w:i/>
          <w:iCs/>
        </w:rPr>
        <w:t xml:space="preserve">‘urf </w:t>
      </w:r>
      <w:r w:rsidRPr="00EC25D0">
        <w:rPr>
          <w:rFonts w:asciiTheme="majorBidi" w:hAnsiTheme="majorBidi" w:cstheme="majorBidi"/>
        </w:rPr>
        <w:t xml:space="preserve">masyarakat setempat, misalnya dalam hal jual beli laptop baru, cesan laptop secara umum dianggap sebagai bagian dari laptop, karena itu pembeli dapat meminta kepada penjual, apabila laptop yang dia beli tidak diserai dengan cesan. </w:t>
      </w:r>
    </w:p>
    <w:p w14:paraId="6414E5DD" w14:textId="30BBC79E" w:rsidR="00E626E5" w:rsidRPr="00EC25D0" w:rsidRDefault="00E626E5" w:rsidP="00E626E5">
      <w:pPr>
        <w:pStyle w:val="ListParagraph"/>
        <w:numPr>
          <w:ilvl w:val="0"/>
          <w:numId w:val="2"/>
        </w:numPr>
        <w:spacing w:after="0" w:line="360" w:lineRule="auto"/>
        <w:jc w:val="both"/>
        <w:rPr>
          <w:rFonts w:asciiTheme="majorBidi" w:hAnsiTheme="majorBidi" w:cstheme="majorBidi"/>
        </w:rPr>
      </w:pPr>
      <w:r w:rsidRPr="00EC25D0">
        <w:rPr>
          <w:rFonts w:asciiTheme="majorBidi" w:hAnsiTheme="majorBidi" w:cstheme="majorBidi"/>
        </w:rPr>
        <w:t xml:space="preserve">Dalam fatwa Nomor: 65/DSN-MUI/III/2008 tentang Hak Memesan Efek Terlebih Dahulu (HMETD) Syariah, Dewan Syariah Nasional-Majelis Ulama Indonesia (DSN-MUI) menjadikan kaidah ini sebagai salah dasar kebolehan HMETD Syariah yang didefiisikan sebagai "hak yang melekat pada saham yang termasuk dalam Daftar Efek Syariah </w:t>
      </w:r>
      <w:r w:rsidR="0031798F" w:rsidRPr="00EC25D0">
        <w:rPr>
          <w:rFonts w:asciiTheme="majorBidi" w:hAnsiTheme="majorBidi" w:cstheme="majorBidi"/>
        </w:rPr>
        <w:t xml:space="preserve">(DES) yang memungkinkan para pemegang saham yang ada untuk membeli efek baru; termasuk saham, efek yang dapat dikonversikan menjadi saham dan waran, sebelum ditawarkan kepada pihak lain”. Dari sini terlihat </w:t>
      </w:r>
      <w:r w:rsidR="00125143" w:rsidRPr="00EC25D0">
        <w:rPr>
          <w:rFonts w:asciiTheme="majorBidi" w:hAnsiTheme="majorBidi" w:cstheme="majorBidi"/>
        </w:rPr>
        <w:t xml:space="preserve">bahwa HMETD diberikan kepada para pemegang saham karena kepemilikan mereka terhadap saham yang masuk dalam Daftar Efek Syariah (DES). Jadi, hak ini dipandang sebagai hak yang lahir dan mengikuti hak kepemilikan mereka terhadap saham. </w:t>
      </w:r>
    </w:p>
    <w:p w14:paraId="2EE5C700" w14:textId="75B8E9EB" w:rsidR="00AF22DD" w:rsidRPr="00EC25D0" w:rsidRDefault="00AF22DD" w:rsidP="00AF22DD">
      <w:pPr>
        <w:pStyle w:val="ListParagraph"/>
        <w:spacing w:after="0" w:line="360" w:lineRule="auto"/>
        <w:ind w:left="0" w:firstLine="720"/>
        <w:jc w:val="both"/>
        <w:rPr>
          <w:rFonts w:asciiTheme="majorBidi" w:hAnsiTheme="majorBidi" w:cstheme="majorBidi"/>
          <w:b/>
          <w:bCs/>
        </w:rPr>
      </w:pPr>
      <w:r w:rsidRPr="00EC25D0">
        <w:rPr>
          <w:rFonts w:asciiTheme="majorBidi" w:hAnsiTheme="majorBidi" w:cstheme="majorBidi"/>
          <w:b/>
          <w:bCs/>
        </w:rPr>
        <w:t xml:space="preserve">Cabang dan Aplikasi Kaidah </w:t>
      </w:r>
      <w:r w:rsidRPr="00EC25D0">
        <w:rPr>
          <w:rFonts w:asciiTheme="majorBidi" w:hAnsiTheme="majorBidi" w:cstheme="majorBidi"/>
          <w:b/>
          <w:bCs/>
          <w:i/>
          <w:iCs/>
        </w:rPr>
        <w:t xml:space="preserve">Tawâbi’ </w:t>
      </w:r>
      <w:r w:rsidRPr="00EC25D0">
        <w:rPr>
          <w:rFonts w:asciiTheme="majorBidi" w:hAnsiTheme="majorBidi" w:cstheme="majorBidi"/>
          <w:b/>
          <w:bCs/>
        </w:rPr>
        <w:t xml:space="preserve">dalam Hukum Ekonomi Syariah </w:t>
      </w:r>
    </w:p>
    <w:p w14:paraId="6BCB14CC" w14:textId="5D6F7A08" w:rsidR="00AC69AD" w:rsidRPr="00EC25D0" w:rsidRDefault="00AC69AD" w:rsidP="00AC69AD">
      <w:pPr>
        <w:pStyle w:val="ListParagraph"/>
        <w:spacing w:after="0" w:line="360" w:lineRule="auto"/>
        <w:ind w:left="0" w:firstLine="720"/>
        <w:jc w:val="both"/>
        <w:rPr>
          <w:rFonts w:asciiTheme="majorBidi" w:hAnsiTheme="majorBidi" w:cstheme="majorBidi"/>
        </w:rPr>
      </w:pPr>
      <w:r w:rsidRPr="00EC25D0">
        <w:rPr>
          <w:rFonts w:asciiTheme="majorBidi" w:hAnsiTheme="majorBidi" w:cstheme="majorBidi"/>
        </w:rPr>
        <w:t xml:space="preserve">Kaidah </w:t>
      </w:r>
      <w:r w:rsidRPr="00EC25D0">
        <w:rPr>
          <w:rFonts w:asciiTheme="majorBidi" w:hAnsiTheme="majorBidi" w:cstheme="majorBidi"/>
          <w:i/>
          <w:iCs/>
        </w:rPr>
        <w:t xml:space="preserve">al-tâbi’tâbi </w:t>
      </w:r>
      <w:r w:rsidRPr="00EC25D0">
        <w:rPr>
          <w:rFonts w:asciiTheme="majorBidi" w:hAnsiTheme="majorBidi" w:cstheme="majorBidi"/>
        </w:rPr>
        <w:t xml:space="preserve">merupakan kaidah umum yang memiliki beberapa kaidah cabang. Di bawah ini akan diuraikan beberapa kaidah cabang berkaitan dengan kaiadah </w:t>
      </w:r>
      <w:r w:rsidRPr="00EC25D0">
        <w:rPr>
          <w:rFonts w:asciiTheme="majorBidi" w:hAnsiTheme="majorBidi" w:cstheme="majorBidi"/>
          <w:i/>
          <w:iCs/>
        </w:rPr>
        <w:t xml:space="preserve">tawâbi’ </w:t>
      </w:r>
      <w:r w:rsidRPr="00EC25D0">
        <w:rPr>
          <w:rFonts w:asciiTheme="majorBidi" w:hAnsiTheme="majorBidi" w:cstheme="majorBidi"/>
        </w:rPr>
        <w:t>serta aplikasinya dalam hukum ekonomi syariah (</w:t>
      </w:r>
      <w:r w:rsidRPr="00EC25D0">
        <w:rPr>
          <w:rFonts w:asciiTheme="majorBidi" w:hAnsiTheme="majorBidi" w:cstheme="majorBidi"/>
          <w:i/>
          <w:iCs/>
        </w:rPr>
        <w:t>mu’âmalah mâliyyah</w:t>
      </w:r>
      <w:r w:rsidRPr="00EC25D0">
        <w:rPr>
          <w:rFonts w:asciiTheme="majorBidi" w:hAnsiTheme="majorBidi" w:cstheme="majorBidi"/>
        </w:rPr>
        <w:t xml:space="preserve">). </w:t>
      </w:r>
    </w:p>
    <w:p w14:paraId="18A96DA9" w14:textId="6F56124A" w:rsidR="00AC69AD" w:rsidRPr="00EC25D0" w:rsidRDefault="00AC69AD" w:rsidP="00AC69AD">
      <w:pPr>
        <w:pStyle w:val="ListParagraph"/>
        <w:numPr>
          <w:ilvl w:val="0"/>
          <w:numId w:val="3"/>
        </w:numPr>
        <w:spacing w:after="0" w:line="360" w:lineRule="auto"/>
        <w:jc w:val="both"/>
        <w:rPr>
          <w:rFonts w:asciiTheme="majorBidi" w:hAnsiTheme="majorBidi" w:cstheme="majorBidi"/>
        </w:rPr>
      </w:pPr>
      <w:r w:rsidRPr="00EC25D0">
        <w:rPr>
          <w:rFonts w:asciiTheme="majorBidi" w:hAnsiTheme="majorBidi" w:cstheme="majorBidi"/>
        </w:rPr>
        <w:t>Kaidah Pertama</w:t>
      </w:r>
    </w:p>
    <w:p w14:paraId="54089EFC" w14:textId="1741353F" w:rsidR="00B073B3" w:rsidRPr="00B073B3" w:rsidRDefault="00B073B3" w:rsidP="00B073B3">
      <w:pPr>
        <w:pStyle w:val="ListParagraph"/>
        <w:spacing w:after="0" w:line="240" w:lineRule="auto"/>
        <w:jc w:val="right"/>
        <w:rPr>
          <w:rFonts w:asciiTheme="majorBidi" w:hAnsiTheme="majorBidi" w:cstheme="majorBidi"/>
          <w:color w:val="000000" w:themeColor="text1"/>
          <w:sz w:val="18"/>
          <w:szCs w:val="18"/>
        </w:rPr>
      </w:pPr>
      <w:r w:rsidRPr="00B073B3">
        <w:rPr>
          <w:rFonts w:ascii="Traditional Arabic" w:cs="Traditional Arabic" w:hint="eastAsia"/>
          <w:color w:val="000000" w:themeColor="text1"/>
          <w:sz w:val="32"/>
          <w:szCs w:val="32"/>
          <w:rtl/>
        </w:rPr>
        <w:t>التابع</w:t>
      </w:r>
      <w:r w:rsidRPr="00B073B3">
        <w:rPr>
          <w:rFonts w:ascii="Traditional Arabic" w:cs="Traditional Arabic"/>
          <w:color w:val="000000" w:themeColor="text1"/>
          <w:sz w:val="32"/>
          <w:szCs w:val="32"/>
          <w:rtl/>
        </w:rPr>
        <w:t xml:space="preserve"> </w:t>
      </w:r>
      <w:r w:rsidRPr="00B073B3">
        <w:rPr>
          <w:rFonts w:ascii="Traditional Arabic" w:cs="Traditional Arabic" w:hint="eastAsia"/>
          <w:color w:val="000000" w:themeColor="text1"/>
          <w:sz w:val="32"/>
          <w:szCs w:val="32"/>
          <w:rtl/>
        </w:rPr>
        <w:t>لا</w:t>
      </w:r>
      <w:r w:rsidRPr="00B073B3">
        <w:rPr>
          <w:rFonts w:ascii="Traditional Arabic" w:cs="Traditional Arabic"/>
          <w:color w:val="000000" w:themeColor="text1"/>
          <w:sz w:val="32"/>
          <w:szCs w:val="32"/>
          <w:rtl/>
        </w:rPr>
        <w:t xml:space="preserve"> </w:t>
      </w:r>
      <w:r w:rsidRPr="00B073B3">
        <w:rPr>
          <w:rFonts w:ascii="Traditional Arabic" w:cs="Traditional Arabic" w:hint="eastAsia"/>
          <w:color w:val="000000" w:themeColor="text1"/>
          <w:sz w:val="32"/>
          <w:szCs w:val="32"/>
          <w:rtl/>
        </w:rPr>
        <w:t>يفرد</w:t>
      </w:r>
      <w:r w:rsidRPr="00B073B3">
        <w:rPr>
          <w:rFonts w:ascii="Traditional Arabic" w:cs="Traditional Arabic"/>
          <w:color w:val="000000" w:themeColor="text1"/>
          <w:sz w:val="32"/>
          <w:szCs w:val="32"/>
          <w:rtl/>
        </w:rPr>
        <w:t xml:space="preserve"> </w:t>
      </w:r>
      <w:r w:rsidRPr="00B073B3">
        <w:rPr>
          <w:rFonts w:ascii="Traditional Arabic" w:cs="Traditional Arabic" w:hint="eastAsia"/>
          <w:color w:val="000000" w:themeColor="text1"/>
          <w:sz w:val="32"/>
          <w:szCs w:val="32"/>
          <w:rtl/>
        </w:rPr>
        <w:t>بالحكم</w:t>
      </w:r>
    </w:p>
    <w:p w14:paraId="76E84882" w14:textId="21C024EE" w:rsidR="00AC69AD" w:rsidRPr="00EC25D0" w:rsidRDefault="00AC69AD" w:rsidP="001C73CB">
      <w:pPr>
        <w:pStyle w:val="ListParagraph"/>
        <w:spacing w:after="0" w:line="360" w:lineRule="auto"/>
        <w:jc w:val="both"/>
        <w:rPr>
          <w:rFonts w:asciiTheme="majorBidi" w:hAnsiTheme="majorBidi" w:cstheme="majorBidi"/>
        </w:rPr>
      </w:pPr>
      <w:r w:rsidRPr="00EC25D0">
        <w:rPr>
          <w:rFonts w:asciiTheme="majorBidi" w:hAnsiTheme="majorBidi" w:cstheme="majorBidi"/>
        </w:rPr>
        <w:t>“</w:t>
      </w:r>
      <w:r w:rsidRPr="00EC25D0">
        <w:rPr>
          <w:rFonts w:asciiTheme="majorBidi" w:hAnsiTheme="majorBidi" w:cstheme="majorBidi"/>
          <w:i/>
          <w:iCs/>
        </w:rPr>
        <w:t>Pengikut itu tidak menyendiri di dalam hukum</w:t>
      </w:r>
      <w:r w:rsidRPr="00EC25D0">
        <w:rPr>
          <w:rFonts w:asciiTheme="majorBidi" w:hAnsiTheme="majorBidi" w:cstheme="majorBidi"/>
        </w:rPr>
        <w:t>”</w:t>
      </w:r>
      <w:r w:rsidR="001C73CB">
        <w:rPr>
          <w:rFonts w:asciiTheme="majorBidi" w:hAnsiTheme="majorBidi" w:cstheme="majorBidi"/>
        </w:rPr>
        <w:fldChar w:fldCharType="begin" w:fldLock="1"/>
      </w:r>
      <w:r w:rsidR="001C73CB">
        <w:rPr>
          <w:rFonts w:asciiTheme="majorBidi" w:hAnsiTheme="majorBidi" w:cstheme="majorBidi"/>
        </w:rPr>
        <w:instrText>ADDIN CSL_CITATION {"citationItems":[{"id":"ITEM-1","itemData":{"author":[{"dropping-particle":"","family":"Al-Suyuthi","given":"","non-dropping-particle":"","parse-names":false,"suffix":""}],"id":"ITEM-1","issued":{"date-parts":[["1990"]]},"number-of-pages":"8","publisher":"Dar al-Kutub al-‘Ilmiyyah","publisher-place":"Beirut","title":"al-Asybâh wa al-Nadzâir","type":"book"},"uris":["http://www.mendeley.com/documents/?uuid=b0e1c5bd-3efe-4b7a-bde2-69931a1d1a9b"]}],"mendeley":{"formattedCitation":"(Al-Suyuthi, 1990)","plainTextFormattedCitation":"(Al-Suyuthi, 1990)","previouslyFormattedCitation":"(Al-Suyuthi, 1990)"},"properties":{"noteIndex":0},"schema":"https://github.com/citation-style-language/schema/raw/master/csl-citation.json"}</w:instrText>
      </w:r>
      <w:r w:rsidR="001C73CB">
        <w:rPr>
          <w:rFonts w:asciiTheme="majorBidi" w:hAnsiTheme="majorBidi" w:cstheme="majorBidi"/>
        </w:rPr>
        <w:fldChar w:fldCharType="separate"/>
      </w:r>
      <w:r w:rsidR="001C73CB" w:rsidRPr="001C73CB">
        <w:rPr>
          <w:rFonts w:asciiTheme="majorBidi" w:hAnsiTheme="majorBidi" w:cstheme="majorBidi"/>
          <w:noProof/>
        </w:rPr>
        <w:t>(Al-Suyuthi, 1990)</w:t>
      </w:r>
      <w:r w:rsidR="001C73CB">
        <w:rPr>
          <w:rFonts w:asciiTheme="majorBidi" w:hAnsiTheme="majorBidi" w:cstheme="majorBidi"/>
        </w:rPr>
        <w:fldChar w:fldCharType="end"/>
      </w:r>
      <w:r w:rsidRPr="00EC25D0">
        <w:rPr>
          <w:rFonts w:asciiTheme="majorBidi" w:hAnsiTheme="majorBidi" w:cstheme="majorBidi"/>
        </w:rPr>
        <w:t xml:space="preserve"> </w:t>
      </w:r>
    </w:p>
    <w:p w14:paraId="5AE7909D" w14:textId="7BD6C780" w:rsidR="00AC69AD" w:rsidRPr="00EC25D0" w:rsidRDefault="00AC69AD" w:rsidP="001C73CB">
      <w:pPr>
        <w:pStyle w:val="ListParagraph"/>
        <w:spacing w:after="0" w:line="360" w:lineRule="auto"/>
        <w:ind w:left="0" w:firstLine="720"/>
        <w:jc w:val="both"/>
        <w:rPr>
          <w:rFonts w:asciiTheme="majorBidi" w:hAnsiTheme="majorBidi" w:cstheme="majorBidi"/>
        </w:rPr>
      </w:pPr>
      <w:r w:rsidRPr="00EC25D0">
        <w:rPr>
          <w:rFonts w:asciiTheme="majorBidi" w:hAnsiTheme="majorBidi" w:cstheme="majorBidi"/>
        </w:rPr>
        <w:t>Maksud dari kaidah ini adalah pengikut yang tidak dapat berdiri sendiri melainkan keberadaannya mengikuti sesuatu yang lain, karena ia menjadi bagian darinya, atau seperti bagian yang tidak terpisahkan darinya, maka pengikut tersebut tidak dapat menjadi objek akad tersendiri yang terpisah dari sesuatu yang diikutinya (</w:t>
      </w:r>
      <w:r w:rsidRPr="00EC25D0">
        <w:rPr>
          <w:rFonts w:asciiTheme="majorBidi" w:hAnsiTheme="majorBidi" w:cstheme="majorBidi"/>
          <w:i/>
          <w:iCs/>
        </w:rPr>
        <w:t>al-matbû’</w:t>
      </w:r>
      <w:r w:rsidRPr="00EC25D0">
        <w:rPr>
          <w:rFonts w:asciiTheme="majorBidi" w:hAnsiTheme="majorBidi" w:cstheme="majorBidi"/>
        </w:rPr>
        <w:t>)</w:t>
      </w:r>
      <w:r w:rsidR="001C73CB">
        <w:rPr>
          <w:rFonts w:asciiTheme="majorBidi" w:hAnsiTheme="majorBidi" w:cstheme="majorBidi"/>
          <w:lang w:val="id-ID"/>
        </w:rPr>
        <w:t xml:space="preserve"> </w:t>
      </w:r>
      <w:r w:rsidR="001C73CB">
        <w:rPr>
          <w:rFonts w:asciiTheme="majorBidi" w:hAnsiTheme="majorBidi" w:cstheme="majorBidi"/>
          <w:lang w:val="id-ID"/>
        </w:rPr>
        <w:fldChar w:fldCharType="begin" w:fldLock="1"/>
      </w:r>
      <w:r w:rsidR="001C73CB">
        <w:rPr>
          <w:rFonts w:asciiTheme="majorBidi" w:hAnsiTheme="majorBidi" w:cstheme="majorBidi"/>
          <w:lang w:val="id-ID"/>
        </w:rPr>
        <w:instrText>ADDIN CSL_CITATION {"citationItems":[{"id":"ITEM-1","itemData":{"author":[{"dropping-particle":"","family":"Ariyanto","given":"","non-dropping-particle":"","parse-names":false,"suffix":""}],"id":"ITEM-1","issued":{"date-parts":[["2017"]]},"number-of-pages":"65-66","publisher":"Bandar Publishing","publisher-place":"Aceh","title":"Kaidah-Kaidah Fikih: Sebuah Aplikasi dalam Bidang Muamalat dan Ekonomi Islam","type":"book"},"uris":["http://www.mendeley.com/documents/?uuid=45339686-eff7-4e2e-8b5d-7e35196836fe"]}],"mendeley":{"formattedCitation":"(Ariyanto, 2017)","plainTextFormattedCitation":"(Ariyanto, 2017)","previouslyFormattedCitation":"(Ariyanto, 2017)"},"properties":{"noteIndex":0},"schema":"https://github.com/citation-style-language/schema/raw/master/csl-citation.json"}</w:instrText>
      </w:r>
      <w:r w:rsidR="001C73CB">
        <w:rPr>
          <w:rFonts w:asciiTheme="majorBidi" w:hAnsiTheme="majorBidi" w:cstheme="majorBidi"/>
          <w:lang w:val="id-ID"/>
        </w:rPr>
        <w:fldChar w:fldCharType="separate"/>
      </w:r>
      <w:r w:rsidR="001C73CB" w:rsidRPr="001C73CB">
        <w:rPr>
          <w:rFonts w:asciiTheme="majorBidi" w:hAnsiTheme="majorBidi" w:cstheme="majorBidi"/>
          <w:noProof/>
          <w:lang w:val="id-ID"/>
        </w:rPr>
        <w:t>(Ariyanto, 2017)</w:t>
      </w:r>
      <w:r w:rsidR="001C73CB">
        <w:rPr>
          <w:rFonts w:asciiTheme="majorBidi" w:hAnsiTheme="majorBidi" w:cstheme="majorBidi"/>
          <w:lang w:val="id-ID"/>
        </w:rPr>
        <w:fldChar w:fldCharType="end"/>
      </w:r>
      <w:r w:rsidRPr="00EC25D0">
        <w:rPr>
          <w:rFonts w:asciiTheme="majorBidi" w:hAnsiTheme="majorBidi" w:cstheme="majorBidi"/>
        </w:rPr>
        <w:t>.</w:t>
      </w:r>
      <w:r w:rsidR="006E3DD1" w:rsidRPr="00EC25D0">
        <w:rPr>
          <w:rFonts w:asciiTheme="majorBidi" w:hAnsiTheme="majorBidi" w:cstheme="majorBidi"/>
        </w:rPr>
        <w:t xml:space="preserve"> Dengan kata lain, bagi pengikut berlaku hukum yang sama dengan hukum yang berlaku bagi sesuatu yang diikytinya, kecuali pengikut itu sudah menjadi sesuatu yang dimaksudkan terpisah.</w:t>
      </w:r>
    </w:p>
    <w:p w14:paraId="455EB0C8" w14:textId="20C07102" w:rsidR="00462149" w:rsidRPr="00EC25D0" w:rsidRDefault="00462149" w:rsidP="00207AC6">
      <w:pPr>
        <w:pStyle w:val="ListParagraph"/>
        <w:spacing w:after="0" w:line="360" w:lineRule="auto"/>
        <w:ind w:left="0" w:firstLine="720"/>
        <w:jc w:val="both"/>
        <w:rPr>
          <w:rFonts w:asciiTheme="majorBidi" w:hAnsiTheme="majorBidi" w:cstheme="majorBidi"/>
        </w:rPr>
      </w:pPr>
      <w:r w:rsidRPr="00EC25D0">
        <w:rPr>
          <w:rFonts w:asciiTheme="majorBidi" w:hAnsiTheme="majorBidi" w:cstheme="majorBidi"/>
        </w:rPr>
        <w:t xml:space="preserve">Diantara aplikasi kaidah ini dalam hukum ekonomi syariah antara lain dalam kasus </w:t>
      </w:r>
      <w:r w:rsidRPr="00EC25D0">
        <w:rPr>
          <w:rFonts w:asciiTheme="majorBidi" w:hAnsiTheme="majorBidi" w:cstheme="majorBidi"/>
          <w:i/>
          <w:iCs/>
        </w:rPr>
        <w:t>i</w:t>
      </w:r>
      <w:r w:rsidRPr="00EC25D0">
        <w:rPr>
          <w:rFonts w:asciiTheme="majorBidi" w:hAnsiTheme="majorBidi" w:cstheme="majorBidi"/>
          <w:i/>
          <w:iCs/>
          <w:u w:val="single"/>
        </w:rPr>
        <w:t>h</w:t>
      </w:r>
      <w:r w:rsidRPr="00EC25D0">
        <w:rPr>
          <w:rFonts w:asciiTheme="majorBidi" w:hAnsiTheme="majorBidi" w:cstheme="majorBidi"/>
          <w:i/>
          <w:iCs/>
        </w:rPr>
        <w:t xml:space="preserve">yâ al-mawât </w:t>
      </w:r>
      <w:r w:rsidRPr="00EC25D0">
        <w:rPr>
          <w:rFonts w:asciiTheme="majorBidi" w:hAnsiTheme="majorBidi" w:cstheme="majorBidi"/>
        </w:rPr>
        <w:t>(mengelola yang tak bertuan). Kasus ini adalah merupakan kasusu tentang masalah pertanahan (agrarian), sebgaimana diketahui bahwa dijaman penjajahan Belanda konsep pertanahan membolehkan untuk menggarap serta memiliki tanah yang tidak bertuan (</w:t>
      </w:r>
      <w:r w:rsidRPr="00EC25D0">
        <w:rPr>
          <w:rFonts w:asciiTheme="majorBidi" w:hAnsiTheme="majorBidi" w:cstheme="majorBidi"/>
          <w:i/>
          <w:iCs/>
        </w:rPr>
        <w:t xml:space="preserve">ard </w:t>
      </w:r>
      <w:r w:rsidR="00683097" w:rsidRPr="00EC25D0">
        <w:rPr>
          <w:rFonts w:asciiTheme="majorBidi" w:hAnsiTheme="majorBidi" w:cstheme="majorBidi"/>
          <w:i/>
          <w:iCs/>
        </w:rPr>
        <w:t>al-mawât</w:t>
      </w:r>
      <w:r w:rsidR="00683097" w:rsidRPr="00EC25D0">
        <w:rPr>
          <w:rFonts w:asciiTheme="majorBidi" w:hAnsiTheme="majorBidi" w:cstheme="majorBidi"/>
        </w:rPr>
        <w:t xml:space="preserve">). Dalam Islam, konsep </w:t>
      </w:r>
      <w:r w:rsidR="00683097" w:rsidRPr="00EC25D0">
        <w:rPr>
          <w:rFonts w:asciiTheme="majorBidi" w:hAnsiTheme="majorBidi" w:cstheme="majorBidi"/>
          <w:i/>
          <w:iCs/>
        </w:rPr>
        <w:t>i</w:t>
      </w:r>
      <w:r w:rsidR="00683097" w:rsidRPr="00EC25D0">
        <w:rPr>
          <w:rFonts w:asciiTheme="majorBidi" w:hAnsiTheme="majorBidi" w:cstheme="majorBidi"/>
          <w:i/>
          <w:iCs/>
          <w:u w:val="single"/>
        </w:rPr>
        <w:t>h</w:t>
      </w:r>
      <w:r w:rsidR="00683097" w:rsidRPr="00EC25D0">
        <w:rPr>
          <w:rFonts w:asciiTheme="majorBidi" w:hAnsiTheme="majorBidi" w:cstheme="majorBidi"/>
          <w:i/>
          <w:iCs/>
        </w:rPr>
        <w:t xml:space="preserve">yâ al-mawât </w:t>
      </w:r>
      <w:r w:rsidR="00683097" w:rsidRPr="00EC25D0">
        <w:rPr>
          <w:rFonts w:asciiTheme="majorBidi" w:hAnsiTheme="majorBidi" w:cstheme="majorBidi"/>
        </w:rPr>
        <w:t>dijelaskan bahwa jika tanah tak bertuan itu dikelola, maka syaiat secara resmi memberikan hak milik tanah kepada pengelola (</w:t>
      </w:r>
      <w:r w:rsidR="00683097" w:rsidRPr="00EC25D0">
        <w:rPr>
          <w:rFonts w:asciiTheme="majorBidi" w:hAnsiTheme="majorBidi" w:cstheme="majorBidi"/>
          <w:i/>
          <w:iCs/>
        </w:rPr>
        <w:t>mu</w:t>
      </w:r>
      <w:r w:rsidR="00683097" w:rsidRPr="00EC25D0">
        <w:rPr>
          <w:rFonts w:asciiTheme="majorBidi" w:hAnsiTheme="majorBidi" w:cstheme="majorBidi"/>
          <w:i/>
          <w:iCs/>
          <w:u w:val="single"/>
        </w:rPr>
        <w:t>h</w:t>
      </w:r>
      <w:r w:rsidR="00683097" w:rsidRPr="00EC25D0">
        <w:rPr>
          <w:rFonts w:asciiTheme="majorBidi" w:hAnsiTheme="majorBidi" w:cstheme="majorBidi"/>
          <w:i/>
          <w:iCs/>
        </w:rPr>
        <w:t>yi</w:t>
      </w:r>
      <w:r w:rsidR="00683097" w:rsidRPr="00EC25D0">
        <w:rPr>
          <w:rFonts w:asciiTheme="majorBidi" w:hAnsiTheme="majorBidi" w:cstheme="majorBidi"/>
        </w:rPr>
        <w:t xml:space="preserve">). Karena dalam konsep ini sendiri dalam praktiknya tidak mempunyai ketentuan yang pasti. Karena kata </w:t>
      </w:r>
      <w:r w:rsidR="00683097" w:rsidRPr="00EC25D0">
        <w:rPr>
          <w:rFonts w:asciiTheme="majorBidi" w:hAnsiTheme="majorBidi" w:cstheme="majorBidi"/>
          <w:i/>
          <w:iCs/>
        </w:rPr>
        <w:t>i</w:t>
      </w:r>
      <w:r w:rsidR="00683097" w:rsidRPr="00EC25D0">
        <w:rPr>
          <w:rFonts w:asciiTheme="majorBidi" w:hAnsiTheme="majorBidi" w:cstheme="majorBidi"/>
          <w:i/>
          <w:iCs/>
          <w:u w:val="single"/>
        </w:rPr>
        <w:t>h</w:t>
      </w:r>
      <w:r w:rsidR="00683097" w:rsidRPr="00EC25D0">
        <w:rPr>
          <w:rFonts w:asciiTheme="majorBidi" w:hAnsiTheme="majorBidi" w:cstheme="majorBidi"/>
          <w:i/>
          <w:iCs/>
        </w:rPr>
        <w:t xml:space="preserve">yâ </w:t>
      </w:r>
      <w:r w:rsidR="00683097" w:rsidRPr="00EC25D0">
        <w:rPr>
          <w:rFonts w:asciiTheme="majorBidi" w:hAnsiTheme="majorBidi" w:cstheme="majorBidi"/>
        </w:rPr>
        <w:t xml:space="preserve">yang secara etimologis adalah memperdayakan sesuatu (tanah) sesuai dengan kehendak </w:t>
      </w:r>
      <w:r w:rsidR="00683097" w:rsidRPr="00EC25D0">
        <w:rPr>
          <w:rFonts w:asciiTheme="majorBidi" w:hAnsiTheme="majorBidi" w:cstheme="majorBidi"/>
          <w:i/>
          <w:iCs/>
        </w:rPr>
        <w:t>mu</w:t>
      </w:r>
      <w:r w:rsidR="00683097" w:rsidRPr="00EC25D0">
        <w:rPr>
          <w:rFonts w:asciiTheme="majorBidi" w:hAnsiTheme="majorBidi" w:cstheme="majorBidi"/>
          <w:i/>
          <w:iCs/>
          <w:u w:val="single"/>
        </w:rPr>
        <w:t>h</w:t>
      </w:r>
      <w:r w:rsidR="00683097" w:rsidRPr="00EC25D0">
        <w:rPr>
          <w:rFonts w:asciiTheme="majorBidi" w:hAnsiTheme="majorBidi" w:cstheme="majorBidi"/>
          <w:i/>
          <w:iCs/>
        </w:rPr>
        <w:t xml:space="preserve">yi </w:t>
      </w:r>
      <w:r w:rsidR="00683097" w:rsidRPr="00EC25D0">
        <w:rPr>
          <w:rFonts w:asciiTheme="majorBidi" w:hAnsiTheme="majorBidi" w:cstheme="majorBidi"/>
        </w:rPr>
        <w:t xml:space="preserve">(pihak pengelola), namun syariat tidak memberikan ketentuan-ketentuan khusus tentang konsep </w:t>
      </w:r>
      <w:r w:rsidR="00683097" w:rsidRPr="00EC25D0">
        <w:rPr>
          <w:rFonts w:asciiTheme="majorBidi" w:hAnsiTheme="majorBidi" w:cstheme="majorBidi"/>
          <w:i/>
          <w:iCs/>
        </w:rPr>
        <w:t>i</w:t>
      </w:r>
      <w:r w:rsidR="00683097" w:rsidRPr="00EC25D0">
        <w:rPr>
          <w:rFonts w:asciiTheme="majorBidi" w:hAnsiTheme="majorBidi" w:cstheme="majorBidi"/>
          <w:i/>
          <w:iCs/>
          <w:u w:val="single"/>
        </w:rPr>
        <w:t>h</w:t>
      </w:r>
      <w:r w:rsidR="00683097" w:rsidRPr="00EC25D0">
        <w:rPr>
          <w:rFonts w:asciiTheme="majorBidi" w:hAnsiTheme="majorBidi" w:cstheme="majorBidi"/>
          <w:i/>
          <w:iCs/>
        </w:rPr>
        <w:t>yâ al-mawât</w:t>
      </w:r>
      <w:r w:rsidR="00683097" w:rsidRPr="00EC25D0">
        <w:rPr>
          <w:rFonts w:asciiTheme="majorBidi" w:hAnsiTheme="majorBidi" w:cstheme="majorBidi"/>
        </w:rPr>
        <w:t xml:space="preserve">. </w:t>
      </w:r>
      <w:r w:rsidR="00207AC6">
        <w:rPr>
          <w:rFonts w:asciiTheme="majorBidi" w:hAnsiTheme="majorBidi" w:cstheme="majorBidi"/>
          <w:lang w:val="id-ID"/>
        </w:rPr>
        <w:t>Dengan demikian</w:t>
      </w:r>
      <w:r w:rsidR="00683097" w:rsidRPr="00EC25D0">
        <w:rPr>
          <w:rFonts w:asciiTheme="majorBidi" w:hAnsiTheme="majorBidi" w:cstheme="majorBidi"/>
        </w:rPr>
        <w:t xml:space="preserve"> dalam </w:t>
      </w:r>
      <w:r w:rsidR="00B41F54">
        <w:rPr>
          <w:rFonts w:asciiTheme="majorBidi" w:hAnsiTheme="majorBidi" w:cstheme="majorBidi"/>
          <w:lang w:val="id-ID"/>
        </w:rPr>
        <w:t xml:space="preserve">tataran </w:t>
      </w:r>
      <w:r w:rsidR="00683097" w:rsidRPr="00EC25D0">
        <w:rPr>
          <w:rFonts w:asciiTheme="majorBidi" w:hAnsiTheme="majorBidi" w:cstheme="majorBidi"/>
        </w:rPr>
        <w:t>praktiknya, disesuaikan dengan adat kebiasana yang berlaku</w:t>
      </w:r>
      <w:r w:rsidR="001C73CB">
        <w:rPr>
          <w:rFonts w:asciiTheme="majorBidi" w:hAnsiTheme="majorBidi" w:cstheme="majorBidi"/>
          <w:lang w:val="id-ID"/>
        </w:rPr>
        <w:t xml:space="preserve"> </w:t>
      </w:r>
      <w:r w:rsidR="001C73CB">
        <w:rPr>
          <w:rFonts w:asciiTheme="majorBidi" w:hAnsiTheme="majorBidi" w:cstheme="majorBidi"/>
          <w:lang w:val="id-ID"/>
        </w:rPr>
        <w:fldChar w:fldCharType="begin" w:fldLock="1"/>
      </w:r>
      <w:r w:rsidR="001C73CB">
        <w:rPr>
          <w:rFonts w:asciiTheme="majorBidi" w:hAnsiTheme="majorBidi" w:cstheme="majorBidi"/>
          <w:lang w:val="id-ID"/>
        </w:rPr>
        <w:instrText>ADDIN CSL_CITATION {"citationItems":[{"id":"ITEM-1","itemData":{"author":[{"dropping-particle":"","family":"Arfan","given":"Abbas","non-dropping-particle":"","parse-names":false,"suffix":""}],"id":"ITEM-1","issued":{"date-parts":[["2013"]]},"number-of-pages":"133","publisher":"UIN Maliki Press","publisher-place":"Malang","title":"99 Kaidah Fiqh Muamalah Kulliyah: Tipopogi dan Penerapannya dalam Ekonomi islam dan Perbankan Syariah","type":"book"},"uris":["http://www.mendeley.com/documents/?uuid=24ad18d3-6d4f-4f50-b8fa-fe6eca2f4774"]}],"mendeley":{"formattedCitation":"(Arfan, 2013)","plainTextFormattedCitation":"(Arfan, 2013)","previouslyFormattedCitation":"(Arfan, 2013)"},"properties":{"noteIndex":0},"schema":"https://github.com/citation-style-language/schema/raw/master/csl-citation.json"}</w:instrText>
      </w:r>
      <w:r w:rsidR="001C73CB">
        <w:rPr>
          <w:rFonts w:asciiTheme="majorBidi" w:hAnsiTheme="majorBidi" w:cstheme="majorBidi"/>
          <w:lang w:val="id-ID"/>
        </w:rPr>
        <w:fldChar w:fldCharType="separate"/>
      </w:r>
      <w:r w:rsidR="001C73CB" w:rsidRPr="001C73CB">
        <w:rPr>
          <w:rFonts w:asciiTheme="majorBidi" w:hAnsiTheme="majorBidi" w:cstheme="majorBidi"/>
          <w:noProof/>
          <w:lang w:val="id-ID"/>
        </w:rPr>
        <w:t>(Arfan, 2013)</w:t>
      </w:r>
      <w:r w:rsidR="001C73CB">
        <w:rPr>
          <w:rFonts w:asciiTheme="majorBidi" w:hAnsiTheme="majorBidi" w:cstheme="majorBidi"/>
          <w:lang w:val="id-ID"/>
        </w:rPr>
        <w:fldChar w:fldCharType="end"/>
      </w:r>
      <w:r w:rsidR="00683097" w:rsidRPr="00EC25D0">
        <w:rPr>
          <w:rFonts w:asciiTheme="majorBidi" w:hAnsiTheme="majorBidi" w:cstheme="majorBidi"/>
        </w:rPr>
        <w:t>.</w:t>
      </w:r>
    </w:p>
    <w:p w14:paraId="3BA42442" w14:textId="6F8AD59A" w:rsidR="00E91204" w:rsidRPr="00EC25D0" w:rsidRDefault="00E91204" w:rsidP="00E91204">
      <w:pPr>
        <w:pStyle w:val="ListParagraph"/>
        <w:numPr>
          <w:ilvl w:val="0"/>
          <w:numId w:val="3"/>
        </w:numPr>
        <w:spacing w:after="0" w:line="360" w:lineRule="auto"/>
        <w:jc w:val="both"/>
        <w:rPr>
          <w:rFonts w:asciiTheme="majorBidi" w:hAnsiTheme="majorBidi" w:cstheme="majorBidi"/>
        </w:rPr>
      </w:pPr>
      <w:r w:rsidRPr="00EC25D0">
        <w:rPr>
          <w:rFonts w:asciiTheme="majorBidi" w:hAnsiTheme="majorBidi" w:cstheme="majorBidi"/>
        </w:rPr>
        <w:t xml:space="preserve">Kaidah Kedua </w:t>
      </w:r>
    </w:p>
    <w:p w14:paraId="13D1032F" w14:textId="5B123B95" w:rsidR="001319C0" w:rsidRPr="00CA1E18" w:rsidRDefault="001319C0" w:rsidP="001319C0">
      <w:pPr>
        <w:pStyle w:val="ListParagraph"/>
        <w:spacing w:after="0" w:line="240" w:lineRule="auto"/>
        <w:jc w:val="right"/>
        <w:rPr>
          <w:rFonts w:asciiTheme="majorBidi" w:hAnsiTheme="majorBidi" w:cs="Traditional Arabic"/>
          <w:sz w:val="32"/>
          <w:szCs w:val="32"/>
        </w:rPr>
      </w:pPr>
      <w:r w:rsidRPr="00CA1E18">
        <w:rPr>
          <w:rFonts w:asciiTheme="majorBidi" w:hAnsiTheme="majorBidi" w:cs="Traditional Arabic" w:hint="cs"/>
          <w:sz w:val="32"/>
          <w:szCs w:val="32"/>
          <w:rtl/>
        </w:rPr>
        <w:t>من ملك شيئا ملك ما هو من ضرورته</w:t>
      </w:r>
    </w:p>
    <w:p w14:paraId="529A4E2B" w14:textId="6D81D7F3" w:rsidR="00F03357" w:rsidRDefault="00AC1611" w:rsidP="00207AC6">
      <w:pPr>
        <w:pStyle w:val="ListParagraph"/>
        <w:spacing w:after="0" w:line="360" w:lineRule="auto"/>
        <w:jc w:val="both"/>
        <w:rPr>
          <w:rFonts w:asciiTheme="majorBidi" w:hAnsiTheme="majorBidi" w:cstheme="majorBidi"/>
        </w:rPr>
      </w:pPr>
      <w:r w:rsidRPr="00EC25D0">
        <w:rPr>
          <w:rFonts w:asciiTheme="majorBidi" w:hAnsiTheme="majorBidi" w:cstheme="majorBidi"/>
        </w:rPr>
        <w:t>“</w:t>
      </w:r>
      <w:r w:rsidRPr="00EC25D0">
        <w:rPr>
          <w:rFonts w:asciiTheme="majorBidi" w:hAnsiTheme="majorBidi" w:cstheme="majorBidi"/>
          <w:i/>
          <w:iCs/>
        </w:rPr>
        <w:t>Barangsiapa yang memiliki sesuatu, maka berarti ia memiliki sesuatu lain yang sudah jadi keharusannya”</w:t>
      </w:r>
      <w:r w:rsidR="001C73CB">
        <w:rPr>
          <w:rFonts w:asciiTheme="majorBidi" w:hAnsiTheme="majorBidi" w:cstheme="majorBidi"/>
          <w:i/>
          <w:iCs/>
        </w:rPr>
        <w:fldChar w:fldCharType="begin" w:fldLock="1"/>
      </w:r>
      <w:r w:rsidR="00F03357">
        <w:rPr>
          <w:rFonts w:asciiTheme="majorBidi" w:hAnsiTheme="majorBidi" w:cstheme="majorBidi"/>
          <w:i/>
          <w:iCs/>
        </w:rPr>
        <w:instrText>ADDIN CSL_CITATION {"citationItems":[{"id":"ITEM-1","itemData":{"author":[{"dropping-particle":"","family":"Zaidan","given":"Abd al-Karim","non-dropping-particle":"","parse-names":false,"suffix":""}],"id":"ITEM-1","issued":{"date-parts":[["2001"]]},"publisher":"Muasasah al-Risâlah","publisher-place":"Beirût","title":"al-Wajîz Fî Syarh al-Qawâ’id al-Fiqhiyyah Fî al-Syarî’ah al-Islâmiyyah","type":"book"},"uris":["http://www.mendeley.com/documents/?uuid=7161c232-6c43-4213-ae40-03387baa4cf6"]}],"mendeley":{"formattedCitation":"(Zaidan, 2001)","plainTextFormattedCitation":"(Zaidan, 2001)","previouslyFormattedCitation":"(Zaidan, 2001)"},"properties":{"noteIndex":0},"schema":"https://github.com/citation-style-language/schema/raw/master/csl-citation.json"}</w:instrText>
      </w:r>
      <w:r w:rsidR="001C73CB">
        <w:rPr>
          <w:rFonts w:asciiTheme="majorBidi" w:hAnsiTheme="majorBidi" w:cstheme="majorBidi"/>
          <w:i/>
          <w:iCs/>
        </w:rPr>
        <w:fldChar w:fldCharType="separate"/>
      </w:r>
      <w:r w:rsidR="001C73CB" w:rsidRPr="001C73CB">
        <w:rPr>
          <w:rFonts w:asciiTheme="majorBidi" w:hAnsiTheme="majorBidi" w:cstheme="majorBidi"/>
          <w:iCs/>
          <w:noProof/>
        </w:rPr>
        <w:t>(Zaidan, 2001)</w:t>
      </w:r>
      <w:r w:rsidR="001C73CB">
        <w:rPr>
          <w:rFonts w:asciiTheme="majorBidi" w:hAnsiTheme="majorBidi" w:cstheme="majorBidi"/>
          <w:i/>
          <w:iCs/>
        </w:rPr>
        <w:fldChar w:fldCharType="end"/>
      </w:r>
      <w:r w:rsidRPr="00EC25D0">
        <w:rPr>
          <w:rFonts w:asciiTheme="majorBidi" w:hAnsiTheme="majorBidi" w:cstheme="majorBidi"/>
        </w:rPr>
        <w:t xml:space="preserve">. </w:t>
      </w:r>
    </w:p>
    <w:p w14:paraId="3ED155FE" w14:textId="637C2D5A" w:rsidR="00AC1611" w:rsidRPr="00EC25D0" w:rsidRDefault="00AC1611" w:rsidP="00F03357">
      <w:pPr>
        <w:spacing w:after="0" w:line="360" w:lineRule="auto"/>
        <w:ind w:firstLine="720"/>
        <w:jc w:val="both"/>
        <w:rPr>
          <w:rFonts w:asciiTheme="majorBidi" w:hAnsiTheme="majorBidi" w:cstheme="majorBidi"/>
          <w:rtl/>
        </w:rPr>
      </w:pPr>
      <w:r w:rsidRPr="00EC25D0">
        <w:rPr>
          <w:rFonts w:asciiTheme="majorBidi" w:hAnsiTheme="majorBidi" w:cstheme="majorBidi"/>
        </w:rPr>
        <w:t xml:space="preserve">Maksud kaidah ini pada hakikatnya menjadi rincian bagi dua kaidah sebelumnya, karena kaidah ini juga menegaskan konsekuensi hukum pengikut. Maksud dari kaidah ini adalah apabila seseorang memiliki sesuatu atau berhak terhadap sesuatu, maka dia berhak pula memiliki sesuatu yang lain yang konsekuensi (keperluan/kebutuhan) dari sesuatu atau hak yang dimilikinya itu. Walaupun sesuatu yang lain itu tidak disebutkan dalam suatu akad (transaksi) muamalah. Sedangkan kata </w:t>
      </w:r>
      <w:r w:rsidRPr="00EC25D0">
        <w:rPr>
          <w:rFonts w:asciiTheme="majorBidi" w:hAnsiTheme="majorBidi" w:cstheme="majorBidi"/>
          <w:i/>
          <w:iCs/>
        </w:rPr>
        <w:t xml:space="preserve">dharûrah </w:t>
      </w:r>
      <w:r w:rsidRPr="00EC25D0">
        <w:rPr>
          <w:rFonts w:asciiTheme="majorBidi" w:hAnsiTheme="majorBidi" w:cstheme="majorBidi"/>
        </w:rPr>
        <w:t xml:space="preserve">dalam kaidah ini </w:t>
      </w:r>
      <w:r w:rsidR="00F03DBF" w:rsidRPr="00EC25D0">
        <w:rPr>
          <w:rFonts w:asciiTheme="majorBidi" w:hAnsiTheme="majorBidi" w:cstheme="majorBidi"/>
        </w:rPr>
        <w:t xml:space="preserve">berarti sesutau yang secara rasionalisme dibutuhkan seseorang sebagai pendukung kebermanfaatan atas suatu barang. Bukan </w:t>
      </w:r>
      <w:r w:rsidR="00F03DBF" w:rsidRPr="00EC25D0">
        <w:rPr>
          <w:rFonts w:asciiTheme="majorBidi" w:hAnsiTheme="majorBidi" w:cstheme="majorBidi"/>
          <w:i/>
          <w:iCs/>
        </w:rPr>
        <w:t xml:space="preserve">dharûrah </w:t>
      </w:r>
      <w:r w:rsidR="00F03DBF" w:rsidRPr="00EC25D0">
        <w:rPr>
          <w:rFonts w:asciiTheme="majorBidi" w:hAnsiTheme="majorBidi" w:cstheme="majorBidi"/>
        </w:rPr>
        <w:t>yang berarti bahaya atau darurat yang sering digunakan masyarakat pada umumnya</w:t>
      </w:r>
      <w:r w:rsidR="00F03357">
        <w:rPr>
          <w:rFonts w:asciiTheme="majorBidi" w:hAnsiTheme="majorBidi" w:cstheme="majorBidi"/>
          <w:lang w:val="id-ID"/>
        </w:rPr>
        <w:t xml:space="preserve"> </w:t>
      </w:r>
      <w:r w:rsidR="00F03357">
        <w:rPr>
          <w:rFonts w:asciiTheme="majorBidi" w:hAnsiTheme="majorBidi" w:cstheme="majorBidi"/>
          <w:lang w:val="id-ID"/>
        </w:rPr>
        <w:fldChar w:fldCharType="begin" w:fldLock="1"/>
      </w:r>
      <w:r w:rsidR="00F03357">
        <w:rPr>
          <w:rFonts w:asciiTheme="majorBidi" w:hAnsiTheme="majorBidi" w:cstheme="majorBidi"/>
          <w:lang w:val="id-ID"/>
        </w:rPr>
        <w:instrText>ADDIN CSL_CITATION {"citationItems":[{"id":"ITEM-1","itemData":{"author":[{"dropping-particle":"","family":"Arfan","given":"Abbas","non-dropping-particle":"","parse-names":false,"suffix":""}],"id":"ITEM-1","issued":{"date-parts":[["2013"]]},"number-of-pages":"133","publisher":"UIN Maliki Press","publisher-place":"Malang","title":"99 Kaidah Fiqh Muamalah Kulliyah: Tipopogi dan Penerapannya dalam Ekonomi islam dan Perbankan Syariah","type":"book"},"uris":["http://www.mendeley.com/documents/?uuid=24ad18d3-6d4f-4f50-b8fa-fe6eca2f4774"]}],"mendeley":{"formattedCitation":"(Arfan, 2013)","plainTextFormattedCitation":"(Arfan, 2013)","previouslyFormattedCitation":"(Arfan, 2013)"},"properties":{"noteIndex":0},"schema":"https://github.com/citation-style-language/schema/raw/master/csl-citation.json"}</w:instrText>
      </w:r>
      <w:r w:rsidR="00F03357">
        <w:rPr>
          <w:rFonts w:asciiTheme="majorBidi" w:hAnsiTheme="majorBidi" w:cstheme="majorBidi"/>
          <w:lang w:val="id-ID"/>
        </w:rPr>
        <w:fldChar w:fldCharType="separate"/>
      </w:r>
      <w:r w:rsidR="00F03357" w:rsidRPr="00F03357">
        <w:rPr>
          <w:rFonts w:asciiTheme="majorBidi" w:hAnsiTheme="majorBidi" w:cstheme="majorBidi"/>
          <w:noProof/>
          <w:lang w:val="id-ID"/>
        </w:rPr>
        <w:t>(Arfan, 2013)</w:t>
      </w:r>
      <w:r w:rsidR="00F03357">
        <w:rPr>
          <w:rFonts w:asciiTheme="majorBidi" w:hAnsiTheme="majorBidi" w:cstheme="majorBidi"/>
          <w:lang w:val="id-ID"/>
        </w:rPr>
        <w:fldChar w:fldCharType="end"/>
      </w:r>
      <w:r w:rsidR="00F03DBF" w:rsidRPr="00EC25D0">
        <w:rPr>
          <w:rFonts w:asciiTheme="majorBidi" w:hAnsiTheme="majorBidi" w:cstheme="majorBidi"/>
        </w:rPr>
        <w:t>.</w:t>
      </w:r>
    </w:p>
    <w:p w14:paraId="660E040B" w14:textId="359B5F4E" w:rsidR="0087486F" w:rsidRPr="00EC25D0" w:rsidRDefault="0087486F" w:rsidP="00F03DBF">
      <w:pPr>
        <w:spacing w:after="0" w:line="360" w:lineRule="auto"/>
        <w:ind w:firstLine="720"/>
        <w:jc w:val="both"/>
        <w:rPr>
          <w:rFonts w:asciiTheme="majorBidi" w:hAnsiTheme="majorBidi" w:cstheme="majorBidi"/>
        </w:rPr>
      </w:pPr>
      <w:r w:rsidRPr="00EC25D0">
        <w:rPr>
          <w:rFonts w:asciiTheme="majorBidi" w:hAnsiTheme="majorBidi" w:cstheme="majorBidi"/>
        </w:rPr>
        <w:t xml:space="preserve">Diantara contoh aplikasi kaidah ini dalam hukum ekonomi syariah adalah, apabila seseorang membeli gembok, maka sekaligus dengan kuncinya. Apabila seseorang membeli sapi untuk diperah, maka termasuk di dalamnya anak susuannya walaupun tidak disebutkan (dalam akad) sebagaimana tercatat dalam materi 231 dari </w:t>
      </w:r>
      <w:r w:rsidRPr="00EC25D0">
        <w:rPr>
          <w:rFonts w:asciiTheme="majorBidi" w:hAnsiTheme="majorBidi" w:cstheme="majorBidi"/>
          <w:i/>
          <w:iCs/>
        </w:rPr>
        <w:t>Majallah al-A</w:t>
      </w:r>
      <w:r w:rsidRPr="00EC25D0">
        <w:rPr>
          <w:rFonts w:asciiTheme="majorBidi" w:hAnsiTheme="majorBidi" w:cstheme="majorBidi"/>
          <w:i/>
          <w:iCs/>
          <w:u w:val="single"/>
        </w:rPr>
        <w:t>h</w:t>
      </w:r>
      <w:r w:rsidRPr="00EC25D0">
        <w:rPr>
          <w:rFonts w:asciiTheme="majorBidi" w:hAnsiTheme="majorBidi" w:cstheme="majorBidi"/>
          <w:i/>
          <w:iCs/>
        </w:rPr>
        <w:t>kâm al-‘Adliyyah</w:t>
      </w:r>
      <w:r w:rsidRPr="00EC25D0">
        <w:rPr>
          <w:rFonts w:asciiTheme="majorBidi" w:hAnsiTheme="majorBidi" w:cstheme="majorBidi"/>
        </w:rPr>
        <w:t xml:space="preserve">. </w:t>
      </w:r>
      <w:r w:rsidR="00180F5E" w:rsidRPr="00EC25D0">
        <w:rPr>
          <w:rFonts w:asciiTheme="majorBidi" w:hAnsiTheme="majorBidi" w:cstheme="majorBidi"/>
        </w:rPr>
        <w:t>Adapun redaksinya adalah sebagai berikut:</w:t>
      </w:r>
    </w:p>
    <w:p w14:paraId="32EE1D71" w14:textId="73EC5063" w:rsidR="00172F21" w:rsidRPr="00172F21" w:rsidRDefault="00172F21" w:rsidP="00172F21">
      <w:pPr>
        <w:spacing w:after="0" w:line="240" w:lineRule="auto"/>
        <w:ind w:left="720"/>
        <w:jc w:val="right"/>
        <w:rPr>
          <w:rFonts w:asciiTheme="majorBidi" w:hAnsiTheme="majorBidi" w:cstheme="majorBidi"/>
          <w:color w:val="000000" w:themeColor="text1"/>
          <w:sz w:val="18"/>
          <w:szCs w:val="18"/>
        </w:rPr>
      </w:pPr>
      <w:r w:rsidRPr="00172F21">
        <w:rPr>
          <w:rFonts w:ascii="Traditional Arabic" w:cs="Traditional Arabic"/>
          <w:color w:val="000000" w:themeColor="text1"/>
          <w:sz w:val="32"/>
          <w:szCs w:val="32"/>
          <w:rtl/>
        </w:rPr>
        <w:t>(</w:t>
      </w:r>
      <w:r w:rsidRPr="00172F21">
        <w:rPr>
          <w:rFonts w:ascii="Traditional Arabic" w:cs="Traditional Arabic" w:hint="eastAsia"/>
          <w:color w:val="000000" w:themeColor="text1"/>
          <w:sz w:val="32"/>
          <w:szCs w:val="32"/>
          <w:rtl/>
        </w:rPr>
        <w:t>الْمَادَّةُ</w:t>
      </w:r>
      <w:r w:rsidRPr="00172F21">
        <w:rPr>
          <w:rFonts w:ascii="Traditional Arabic" w:cs="Traditional Arabic"/>
          <w:color w:val="000000" w:themeColor="text1"/>
          <w:sz w:val="32"/>
          <w:szCs w:val="32"/>
          <w:rtl/>
        </w:rPr>
        <w:t xml:space="preserve"> 231) </w:t>
      </w:r>
      <w:r w:rsidRPr="00172F21">
        <w:rPr>
          <w:rFonts w:ascii="Traditional Arabic" w:cs="Traditional Arabic" w:hint="eastAsia"/>
          <w:color w:val="000000" w:themeColor="text1"/>
          <w:sz w:val="32"/>
          <w:szCs w:val="32"/>
          <w:rtl/>
        </w:rPr>
        <w:t>مَا</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كَانَ</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فِي</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حُكْمِ</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جُزْءٍ</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مِنْ</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الْمَبِيعِ</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أَيْ</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مَا</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لَا</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يَقْبَلُ</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الِانْفِكَاكَ</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عَنْ</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الْمَبِيعِ</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نَظَرًا</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إلَى</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غَرَضِ</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الِاشْتِرَاءِ</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يَدْخُلُ</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فِي</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الْبَيْعِ</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بِدُونِ</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ذِكْرٍ</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مَثَلًا</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إذَا</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بِيعَ</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قُفْلٌ</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دَخَلَ</w:t>
      </w:r>
      <w:r w:rsidRPr="00172F21">
        <w:rPr>
          <w:rFonts w:ascii="Traditional Arabic" w:cs="Traditional Arabic"/>
          <w:color w:val="000000" w:themeColor="text1"/>
          <w:sz w:val="32"/>
          <w:szCs w:val="32"/>
          <w:rtl/>
        </w:rPr>
        <w:t xml:space="preserve"> </w:t>
      </w:r>
      <w:r w:rsidRPr="00172F21">
        <w:rPr>
          <w:rFonts w:ascii="Traditional Arabic" w:cs="Traditional Arabic" w:hint="eastAsia"/>
          <w:color w:val="000000" w:themeColor="text1"/>
          <w:sz w:val="32"/>
          <w:szCs w:val="32"/>
          <w:rtl/>
        </w:rPr>
        <w:t>مِفْتَاحُهُ</w:t>
      </w:r>
    </w:p>
    <w:p w14:paraId="3496E5E1" w14:textId="33BE13E5" w:rsidR="00C1733C" w:rsidRPr="00F03357" w:rsidRDefault="00180F5E" w:rsidP="00C1733C">
      <w:pPr>
        <w:spacing w:after="0" w:line="360" w:lineRule="auto"/>
        <w:ind w:left="720"/>
        <w:jc w:val="both"/>
        <w:rPr>
          <w:rFonts w:asciiTheme="majorBidi" w:hAnsiTheme="majorBidi" w:cstheme="majorBidi"/>
          <w:lang w:val="id-ID"/>
        </w:rPr>
      </w:pPr>
      <w:r w:rsidRPr="00EC25D0">
        <w:rPr>
          <w:rFonts w:asciiTheme="majorBidi" w:hAnsiTheme="majorBidi" w:cstheme="majorBidi"/>
        </w:rPr>
        <w:t>“</w:t>
      </w:r>
      <w:r w:rsidR="00172F21" w:rsidRPr="00EC25D0">
        <w:rPr>
          <w:rFonts w:asciiTheme="majorBidi" w:hAnsiTheme="majorBidi" w:cstheme="majorBidi"/>
          <w:i/>
          <w:iCs/>
        </w:rPr>
        <w:t>Sesuatu yang dianggap sebagai bagian dari sesuatu barang yang dijual, artinya sesuatu benda yang tidak dapat dipisahkan dari benda yang akan dijual termasuk objek pembelian, adalah termasuk yang dijual, meskipun tanpa secara eksplisit disebutkan (dalam akad</w:t>
      </w:r>
      <w:r w:rsidR="00C1733C" w:rsidRPr="00EC25D0">
        <w:rPr>
          <w:rFonts w:asciiTheme="majorBidi" w:hAnsiTheme="majorBidi" w:cstheme="majorBidi"/>
          <w:i/>
          <w:iCs/>
        </w:rPr>
        <w:t>)”</w:t>
      </w:r>
      <w:r w:rsidR="00F03357">
        <w:rPr>
          <w:rFonts w:asciiTheme="majorBidi" w:hAnsiTheme="majorBidi" w:cstheme="majorBidi"/>
          <w:lang w:val="id-ID"/>
        </w:rPr>
        <w:t>.</w:t>
      </w:r>
    </w:p>
    <w:p w14:paraId="4D933869" w14:textId="5C1AE77C" w:rsidR="00C1733C" w:rsidRPr="00EC25D0" w:rsidRDefault="00C1733C" w:rsidP="00C1733C">
      <w:pPr>
        <w:pStyle w:val="ListParagraph"/>
        <w:numPr>
          <w:ilvl w:val="0"/>
          <w:numId w:val="3"/>
        </w:numPr>
        <w:spacing w:after="0" w:line="360" w:lineRule="auto"/>
        <w:jc w:val="both"/>
        <w:rPr>
          <w:rFonts w:asciiTheme="majorBidi" w:hAnsiTheme="majorBidi" w:cstheme="majorBidi"/>
        </w:rPr>
      </w:pPr>
      <w:r w:rsidRPr="00EC25D0">
        <w:rPr>
          <w:rFonts w:asciiTheme="majorBidi" w:hAnsiTheme="majorBidi" w:cstheme="majorBidi"/>
        </w:rPr>
        <w:t>Kaidah Ketiga</w:t>
      </w:r>
    </w:p>
    <w:p w14:paraId="5B4947AA" w14:textId="69A00ADF" w:rsidR="00B13945" w:rsidRPr="00B13945" w:rsidRDefault="00B13945" w:rsidP="00B13945">
      <w:pPr>
        <w:pStyle w:val="ListParagraph"/>
        <w:spacing w:after="0" w:line="240" w:lineRule="auto"/>
        <w:jc w:val="right"/>
        <w:rPr>
          <w:rFonts w:asciiTheme="majorBidi" w:hAnsiTheme="majorBidi" w:cstheme="majorBidi"/>
          <w:color w:val="000000" w:themeColor="text1"/>
          <w:sz w:val="18"/>
          <w:szCs w:val="18"/>
        </w:rPr>
      </w:pPr>
      <w:r w:rsidRPr="00B13945">
        <w:rPr>
          <w:rFonts w:ascii="Traditional Arabic" w:cs="Traditional Arabic" w:hint="eastAsia"/>
          <w:color w:val="000000" w:themeColor="text1"/>
          <w:sz w:val="32"/>
          <w:szCs w:val="32"/>
          <w:rtl/>
        </w:rPr>
        <w:t>يغتفر</w:t>
      </w:r>
      <w:r w:rsidRPr="00B13945">
        <w:rPr>
          <w:rFonts w:ascii="Traditional Arabic" w:cs="Traditional Arabic"/>
          <w:color w:val="000000" w:themeColor="text1"/>
          <w:sz w:val="32"/>
          <w:szCs w:val="32"/>
          <w:rtl/>
        </w:rPr>
        <w:t xml:space="preserve"> </w:t>
      </w:r>
      <w:r w:rsidRPr="00B13945">
        <w:rPr>
          <w:rFonts w:ascii="Traditional Arabic" w:cs="Traditional Arabic" w:hint="eastAsia"/>
          <w:color w:val="000000" w:themeColor="text1"/>
          <w:sz w:val="32"/>
          <w:szCs w:val="32"/>
          <w:rtl/>
        </w:rPr>
        <w:t>في</w:t>
      </w:r>
      <w:r w:rsidRPr="00B13945">
        <w:rPr>
          <w:rFonts w:ascii="Traditional Arabic" w:cs="Traditional Arabic"/>
          <w:color w:val="000000" w:themeColor="text1"/>
          <w:sz w:val="32"/>
          <w:szCs w:val="32"/>
          <w:rtl/>
        </w:rPr>
        <w:t xml:space="preserve"> </w:t>
      </w:r>
      <w:r w:rsidRPr="00B13945">
        <w:rPr>
          <w:rFonts w:ascii="Traditional Arabic" w:cs="Traditional Arabic" w:hint="eastAsia"/>
          <w:color w:val="000000" w:themeColor="text1"/>
          <w:sz w:val="32"/>
          <w:szCs w:val="32"/>
          <w:rtl/>
        </w:rPr>
        <w:t>التوابع</w:t>
      </w:r>
      <w:r w:rsidRPr="00B13945">
        <w:rPr>
          <w:rFonts w:ascii="Traditional Arabic" w:cs="Traditional Arabic"/>
          <w:color w:val="000000" w:themeColor="text1"/>
          <w:sz w:val="32"/>
          <w:szCs w:val="32"/>
          <w:rtl/>
        </w:rPr>
        <w:t xml:space="preserve"> </w:t>
      </w:r>
      <w:r w:rsidRPr="00B13945">
        <w:rPr>
          <w:rFonts w:ascii="Traditional Arabic" w:cs="Traditional Arabic" w:hint="eastAsia"/>
          <w:color w:val="000000" w:themeColor="text1"/>
          <w:sz w:val="32"/>
          <w:szCs w:val="32"/>
          <w:rtl/>
        </w:rPr>
        <w:t>ما</w:t>
      </w:r>
      <w:r w:rsidRPr="00B13945">
        <w:rPr>
          <w:rFonts w:ascii="Traditional Arabic" w:cs="Traditional Arabic"/>
          <w:color w:val="000000" w:themeColor="text1"/>
          <w:sz w:val="32"/>
          <w:szCs w:val="32"/>
          <w:rtl/>
        </w:rPr>
        <w:t xml:space="preserve"> </w:t>
      </w:r>
      <w:r w:rsidRPr="00B13945">
        <w:rPr>
          <w:rFonts w:ascii="Traditional Arabic" w:cs="Traditional Arabic" w:hint="eastAsia"/>
          <w:color w:val="000000" w:themeColor="text1"/>
          <w:sz w:val="32"/>
          <w:szCs w:val="32"/>
          <w:rtl/>
        </w:rPr>
        <w:t>لا</w:t>
      </w:r>
      <w:r w:rsidRPr="00B13945">
        <w:rPr>
          <w:rFonts w:ascii="Traditional Arabic" w:cs="Traditional Arabic"/>
          <w:color w:val="000000" w:themeColor="text1"/>
          <w:sz w:val="32"/>
          <w:szCs w:val="32"/>
          <w:rtl/>
        </w:rPr>
        <w:t xml:space="preserve"> </w:t>
      </w:r>
      <w:r w:rsidRPr="00B13945">
        <w:rPr>
          <w:rFonts w:ascii="Traditional Arabic" w:cs="Traditional Arabic" w:hint="eastAsia"/>
          <w:color w:val="000000" w:themeColor="text1"/>
          <w:sz w:val="32"/>
          <w:szCs w:val="32"/>
          <w:rtl/>
        </w:rPr>
        <w:t>يغتفر</w:t>
      </w:r>
      <w:r w:rsidRPr="00B13945">
        <w:rPr>
          <w:rFonts w:ascii="Traditional Arabic" w:cs="Traditional Arabic"/>
          <w:color w:val="000000" w:themeColor="text1"/>
          <w:sz w:val="32"/>
          <w:szCs w:val="32"/>
          <w:rtl/>
        </w:rPr>
        <w:t xml:space="preserve"> </w:t>
      </w:r>
      <w:r w:rsidRPr="00B13945">
        <w:rPr>
          <w:rFonts w:ascii="Traditional Arabic" w:cs="Traditional Arabic" w:hint="eastAsia"/>
          <w:color w:val="000000" w:themeColor="text1"/>
          <w:sz w:val="32"/>
          <w:szCs w:val="32"/>
          <w:rtl/>
        </w:rPr>
        <w:t>في</w:t>
      </w:r>
      <w:r w:rsidRPr="00B13945">
        <w:rPr>
          <w:rFonts w:ascii="Traditional Arabic" w:cs="Traditional Arabic"/>
          <w:color w:val="000000" w:themeColor="text1"/>
          <w:sz w:val="32"/>
          <w:szCs w:val="32"/>
          <w:rtl/>
        </w:rPr>
        <w:t xml:space="preserve"> </w:t>
      </w:r>
      <w:r w:rsidRPr="00B13945">
        <w:rPr>
          <w:rFonts w:ascii="Traditional Arabic" w:cs="Traditional Arabic" w:hint="eastAsia"/>
          <w:color w:val="000000" w:themeColor="text1"/>
          <w:sz w:val="32"/>
          <w:szCs w:val="32"/>
          <w:rtl/>
        </w:rPr>
        <w:t>غيرها</w:t>
      </w:r>
    </w:p>
    <w:p w14:paraId="0F2F655A" w14:textId="1B472498" w:rsidR="00C1733C" w:rsidRPr="00EC25D0" w:rsidRDefault="00C1733C" w:rsidP="00F03357">
      <w:pPr>
        <w:pStyle w:val="ListParagraph"/>
        <w:spacing w:after="0" w:line="360" w:lineRule="auto"/>
        <w:jc w:val="both"/>
        <w:rPr>
          <w:rFonts w:asciiTheme="majorBidi" w:hAnsiTheme="majorBidi" w:cstheme="majorBidi"/>
        </w:rPr>
      </w:pPr>
      <w:r w:rsidRPr="00EC25D0">
        <w:rPr>
          <w:rFonts w:asciiTheme="majorBidi" w:hAnsiTheme="majorBidi" w:cstheme="majorBidi"/>
        </w:rPr>
        <w:t>“</w:t>
      </w:r>
      <w:r w:rsidR="00B13945" w:rsidRPr="00EC25D0">
        <w:rPr>
          <w:rFonts w:asciiTheme="majorBidi" w:hAnsiTheme="majorBidi" w:cstheme="majorBidi"/>
          <w:i/>
          <w:iCs/>
        </w:rPr>
        <w:t>Ada disepensasi (dimaafkan) untuk pengikut, tetapi tidak berlaku untuk lainnya (yang diikuti)”</w:t>
      </w:r>
      <w:r w:rsidR="00F03357">
        <w:rPr>
          <w:rFonts w:asciiTheme="majorBidi" w:hAnsiTheme="majorBidi" w:cstheme="majorBidi"/>
          <w:i/>
          <w:iCs/>
        </w:rPr>
        <w:fldChar w:fldCharType="begin" w:fldLock="1"/>
      </w:r>
      <w:r w:rsidR="00F03357">
        <w:rPr>
          <w:rFonts w:asciiTheme="majorBidi" w:hAnsiTheme="majorBidi" w:cstheme="majorBidi"/>
          <w:i/>
          <w:iCs/>
        </w:rPr>
        <w:instrText>ADDIN CSL_CITATION {"citationItems":[{"id":"ITEM-1","itemData":{"author":[{"dropping-particle":"","family":"Al-Hamawi","given":"Syihab al-Din al-Husain","non-dropping-particle":"","parse-names":false,"suffix":""}],"id":"ITEM-1","issued":{"date-parts":[["1985"]]},"publisher":"Dâr al-Kutub al-‘Ilmiyyah","publisher-place":"Beirût","title":"Ghamz ‘Uyûn al-Bashâir Fî Syarh al-Asybâh wa al-Nadzâir","type":"book"},"uris":["http://www.mendeley.com/documents/?uuid=5e489245-5db1-47cc-bbe1-89aeed2eb6a2"]}],"mendeley":{"formattedCitation":"(Al-Hamawi, 1985)","plainTextFormattedCitation":"(Al-Hamawi, 1985)","previouslyFormattedCitation":"(Al-Hamawi, 1985)"},"properties":{"noteIndex":0},"schema":"https://github.com/citation-style-language/schema/raw/master/csl-citation.json"}</w:instrText>
      </w:r>
      <w:r w:rsidR="00F03357">
        <w:rPr>
          <w:rFonts w:asciiTheme="majorBidi" w:hAnsiTheme="majorBidi" w:cstheme="majorBidi"/>
          <w:i/>
          <w:iCs/>
        </w:rPr>
        <w:fldChar w:fldCharType="separate"/>
      </w:r>
      <w:r w:rsidR="00F03357" w:rsidRPr="00F03357">
        <w:rPr>
          <w:rFonts w:asciiTheme="majorBidi" w:hAnsiTheme="majorBidi" w:cstheme="majorBidi"/>
          <w:iCs/>
          <w:noProof/>
        </w:rPr>
        <w:t>(Al-Hamawi, 1985)</w:t>
      </w:r>
      <w:r w:rsidR="00F03357">
        <w:rPr>
          <w:rFonts w:asciiTheme="majorBidi" w:hAnsiTheme="majorBidi" w:cstheme="majorBidi"/>
          <w:i/>
          <w:iCs/>
        </w:rPr>
        <w:fldChar w:fldCharType="end"/>
      </w:r>
      <w:r w:rsidR="00B13945" w:rsidRPr="00EC25D0">
        <w:rPr>
          <w:rFonts w:asciiTheme="majorBidi" w:hAnsiTheme="majorBidi" w:cstheme="majorBidi"/>
        </w:rPr>
        <w:t>.</w:t>
      </w:r>
    </w:p>
    <w:p w14:paraId="264DFD58" w14:textId="67EBC77E" w:rsidR="00B13945" w:rsidRDefault="00B13945" w:rsidP="00F03357">
      <w:pPr>
        <w:pStyle w:val="ListParagraph"/>
        <w:spacing w:after="0" w:line="360" w:lineRule="auto"/>
        <w:ind w:left="0" w:firstLine="720"/>
        <w:jc w:val="both"/>
        <w:rPr>
          <w:rFonts w:asciiTheme="majorBidi" w:hAnsiTheme="majorBidi" w:cstheme="majorBidi"/>
        </w:rPr>
      </w:pPr>
      <w:r w:rsidRPr="00EC25D0">
        <w:rPr>
          <w:rFonts w:asciiTheme="majorBidi" w:hAnsiTheme="majorBidi" w:cstheme="majorBidi"/>
        </w:rPr>
        <w:t>Maksud kaidah ini adalah bahwa syariat memberi dispensasi terhadap pengikut yang mengikuti sesuatu yang lain yang mubah dan halal apabila pada pengikut itu terdapat kekurangan. Namun, syariat tidak memberikan toleransi apabila kekurangan tersebut terdapat pada sesuatu yang diikuti (</w:t>
      </w:r>
      <w:r w:rsidRPr="00EC25D0">
        <w:rPr>
          <w:rFonts w:asciiTheme="majorBidi" w:hAnsiTheme="majorBidi" w:cstheme="majorBidi"/>
          <w:i/>
          <w:iCs/>
        </w:rPr>
        <w:t>al-matbû’</w:t>
      </w:r>
      <w:r w:rsidRPr="00EC25D0">
        <w:rPr>
          <w:rFonts w:asciiTheme="majorBidi" w:hAnsiTheme="majorBidi" w:cstheme="majorBidi"/>
        </w:rPr>
        <w:t xml:space="preserve">). Karena itu, syariat memberi keringanan apabila pada sesuatu yang mengikuti objek akad tertentu terdapat kekurangan atau ada syarat yang tidak terpenuhi. Namun, tidak ada keringanan dan dispensasi apabila syarat-syarat yang ditetapkan oleh syariat tidak dapat dipenuhi oleh objek akad yang sesungguhnya. Keringanan seperti </w:t>
      </w:r>
      <w:r w:rsidR="00220B84" w:rsidRPr="00EC25D0">
        <w:rPr>
          <w:rFonts w:asciiTheme="majorBidi" w:hAnsiTheme="majorBidi" w:cstheme="majorBidi"/>
        </w:rPr>
        <w:t>di atas diberikan oleh syariat karena kebutuhan manusia, yang apabila tidak dibolehkan niscaya akan menyebabkan sesuatu yang menjadi objek sesungguhnya menjadi dilarang juga</w:t>
      </w:r>
      <w:r w:rsidR="00F03357">
        <w:rPr>
          <w:rFonts w:asciiTheme="majorBidi" w:hAnsiTheme="majorBidi" w:cstheme="majorBidi"/>
          <w:lang w:val="id-ID"/>
        </w:rPr>
        <w:t xml:space="preserve"> </w:t>
      </w:r>
      <w:r w:rsidR="00F03357">
        <w:rPr>
          <w:rFonts w:asciiTheme="majorBidi" w:hAnsiTheme="majorBidi" w:cstheme="majorBidi"/>
          <w:lang w:val="id-ID"/>
        </w:rPr>
        <w:fldChar w:fldCharType="begin" w:fldLock="1"/>
      </w:r>
      <w:r w:rsidR="00814A06">
        <w:rPr>
          <w:rFonts w:asciiTheme="majorBidi" w:hAnsiTheme="majorBidi" w:cstheme="majorBidi"/>
          <w:lang w:val="id-ID"/>
        </w:rPr>
        <w:instrText>ADDIN CSL_CITATION {"citationItems":[{"id":"ITEM-1","itemData":{"author":[{"dropping-particle":"","family":"Al-Lathuf","given":"Abd al-Rahman Ibn Shalih al-‘Abd","non-dropping-particle":"","parse-names":false,"suffix":""}],"id":"ITEM-1","issued":{"date-parts":[["2003"]]},"publisher":"Umadah al-Bahts al-‘Alami bi al-Jami’ah al-Islamiyyah","publisher-place":"Madinah","title":"al-Qawâ’id wa al-Dhawâbith al-Fiqhiyyah al-Mutadhaminah liltaysîr","type":"book"},"uris":["http://www.mendeley.com/documents/?uuid=7ae2cffd-d3dc-4caa-9afb-30c87a87f0a2"]}],"mendeley":{"formattedCitation":"(Al-Lathuf, 2003)","plainTextFormattedCitation":"(Al-Lathuf, 2003)","previouslyFormattedCitation":"(Al-Lathuf, 2003)"},"properties":{"noteIndex":0},"schema":"https://github.com/citation-style-language/schema/raw/master/csl-citation.json"}</w:instrText>
      </w:r>
      <w:r w:rsidR="00F03357">
        <w:rPr>
          <w:rFonts w:asciiTheme="majorBidi" w:hAnsiTheme="majorBidi" w:cstheme="majorBidi"/>
          <w:lang w:val="id-ID"/>
        </w:rPr>
        <w:fldChar w:fldCharType="separate"/>
      </w:r>
      <w:r w:rsidR="00F03357" w:rsidRPr="00F03357">
        <w:rPr>
          <w:rFonts w:asciiTheme="majorBidi" w:hAnsiTheme="majorBidi" w:cstheme="majorBidi"/>
          <w:noProof/>
          <w:lang w:val="id-ID"/>
        </w:rPr>
        <w:t>(Al-Lathuf, 2003)</w:t>
      </w:r>
      <w:r w:rsidR="00F03357">
        <w:rPr>
          <w:rFonts w:asciiTheme="majorBidi" w:hAnsiTheme="majorBidi" w:cstheme="majorBidi"/>
          <w:lang w:val="id-ID"/>
        </w:rPr>
        <w:fldChar w:fldCharType="end"/>
      </w:r>
      <w:r w:rsidR="00220B84" w:rsidRPr="00EC25D0">
        <w:rPr>
          <w:rFonts w:asciiTheme="majorBidi" w:hAnsiTheme="majorBidi" w:cstheme="majorBidi"/>
        </w:rPr>
        <w:t>.</w:t>
      </w:r>
    </w:p>
    <w:p w14:paraId="784A0EAB" w14:textId="77777777" w:rsidR="00CD742F" w:rsidRPr="00EC25D0" w:rsidRDefault="00CD742F" w:rsidP="00F03357">
      <w:pPr>
        <w:pStyle w:val="ListParagraph"/>
        <w:spacing w:after="0" w:line="360" w:lineRule="auto"/>
        <w:ind w:left="0" w:firstLine="720"/>
        <w:jc w:val="both"/>
        <w:rPr>
          <w:rFonts w:asciiTheme="majorBidi" w:hAnsiTheme="majorBidi" w:cstheme="majorBidi"/>
        </w:rPr>
      </w:pPr>
    </w:p>
    <w:p w14:paraId="007EE30A" w14:textId="4AB31847" w:rsidR="00C4477C" w:rsidRPr="00EC25D0" w:rsidRDefault="00175432" w:rsidP="00814A06">
      <w:pPr>
        <w:pStyle w:val="ListParagraph"/>
        <w:spacing w:after="0" w:line="360" w:lineRule="auto"/>
        <w:ind w:left="0" w:firstLine="720"/>
        <w:jc w:val="both"/>
        <w:rPr>
          <w:rFonts w:asciiTheme="majorBidi" w:hAnsiTheme="majorBidi" w:cstheme="majorBidi"/>
        </w:rPr>
      </w:pPr>
      <w:r w:rsidRPr="00EC25D0">
        <w:rPr>
          <w:rFonts w:asciiTheme="majorBidi" w:hAnsiTheme="majorBidi" w:cstheme="majorBidi"/>
        </w:rPr>
        <w:t>Aplikasi kaidah ini dalam hukum ekonomi syariah adalah seorang mewakafkan sebidang kebun yang tanamannya sudah rusak, maka wakaf itu adalah sah, karena yang rusak itu adalah tanaman yang mengikuti kebun, bukan kebunnya itu sendiri. Dalam contoh aplikasi ini, kebun adalah yang diikuti karena wakafnya adalah wakaf kebun, bukan tanaman, meskipun tanaman termasuk yang diwakafkan karena ia mengikuti kebin yang diwakafkan</w:t>
      </w:r>
      <w:r w:rsidR="00814A06">
        <w:rPr>
          <w:rFonts w:asciiTheme="majorBidi" w:hAnsiTheme="majorBidi" w:cstheme="majorBidi"/>
          <w:lang w:val="id-ID"/>
        </w:rPr>
        <w:t xml:space="preserve"> </w:t>
      </w:r>
      <w:r w:rsidR="00814A06">
        <w:rPr>
          <w:rFonts w:asciiTheme="majorBidi" w:hAnsiTheme="majorBidi" w:cstheme="majorBidi"/>
          <w:lang w:val="id-ID"/>
        </w:rPr>
        <w:fldChar w:fldCharType="begin" w:fldLock="1"/>
      </w:r>
      <w:r w:rsidR="00814A06">
        <w:rPr>
          <w:rFonts w:asciiTheme="majorBidi" w:hAnsiTheme="majorBidi" w:cstheme="majorBidi"/>
          <w:lang w:val="id-ID"/>
        </w:rPr>
        <w:instrText>ADDIN CSL_CITATION {"citationItems":[{"id":"ITEM-1","itemData":{"author":[{"dropping-particle":"","family":"A. Djazuli","given":"","non-dropping-particle":"","parse-names":false,"suffix":""}],"id":"ITEM-1","issued":{"date-parts":[["2016"]]},"number-of-pages":"123","publisher":"Prenada Media Group","publisher-place":"Jakarta","title":"Kaidah-Kaidah Fikih: Kaidah-Kaidah Hukum Islam dalam Menyelesaikan Masalah-Masalah yang Praktis","type":"book"},"uris":["http://www.mendeley.com/documents/?uuid=2e17972f-addb-47b7-b3c7-aeb52232d7cf"]}],"mendeley":{"formattedCitation":"(A. Djazuli, 2016)","plainTextFormattedCitation":"(A. Djazuli, 2016)","previouslyFormattedCitation":"(A. Djazuli, 2016)"},"properties":{"noteIndex":0},"schema":"https://github.com/citation-style-language/schema/raw/master/csl-citation.json"}</w:instrText>
      </w:r>
      <w:r w:rsidR="00814A06">
        <w:rPr>
          <w:rFonts w:asciiTheme="majorBidi" w:hAnsiTheme="majorBidi" w:cstheme="majorBidi"/>
          <w:lang w:val="id-ID"/>
        </w:rPr>
        <w:fldChar w:fldCharType="separate"/>
      </w:r>
      <w:r w:rsidR="00814A06" w:rsidRPr="00814A06">
        <w:rPr>
          <w:rFonts w:asciiTheme="majorBidi" w:hAnsiTheme="majorBidi" w:cstheme="majorBidi"/>
          <w:noProof/>
          <w:lang w:val="id-ID"/>
        </w:rPr>
        <w:t>(A. Djazuli, 2016)</w:t>
      </w:r>
      <w:r w:rsidR="00814A06">
        <w:rPr>
          <w:rFonts w:asciiTheme="majorBidi" w:hAnsiTheme="majorBidi" w:cstheme="majorBidi"/>
          <w:lang w:val="id-ID"/>
        </w:rPr>
        <w:fldChar w:fldCharType="end"/>
      </w:r>
      <w:r w:rsidRPr="00EC25D0">
        <w:rPr>
          <w:rFonts w:asciiTheme="majorBidi" w:hAnsiTheme="majorBidi" w:cstheme="majorBidi"/>
        </w:rPr>
        <w:t>.</w:t>
      </w:r>
    </w:p>
    <w:p w14:paraId="3E33D1DC" w14:textId="1ED8B6D9" w:rsidR="00070D0D" w:rsidRPr="00EC25D0" w:rsidRDefault="00070D0D" w:rsidP="00B13945">
      <w:pPr>
        <w:pStyle w:val="ListParagraph"/>
        <w:spacing w:after="0" w:line="360" w:lineRule="auto"/>
        <w:ind w:left="0" w:firstLine="720"/>
        <w:jc w:val="both"/>
        <w:rPr>
          <w:rFonts w:asciiTheme="majorBidi" w:hAnsiTheme="majorBidi" w:cstheme="majorBidi"/>
        </w:rPr>
      </w:pPr>
      <w:r w:rsidRPr="00EC25D0">
        <w:rPr>
          <w:rFonts w:asciiTheme="majorBidi" w:hAnsiTheme="majorBidi" w:cstheme="majorBidi"/>
        </w:rPr>
        <w:t xml:space="preserve">Contoh lainnya adalah mengikuti asuransi konvensional hukumnya adalah terlarang, karena termasuk transaksi </w:t>
      </w:r>
      <w:r w:rsidRPr="00EC25D0">
        <w:rPr>
          <w:rFonts w:asciiTheme="majorBidi" w:hAnsiTheme="majorBidi" w:cstheme="majorBidi"/>
          <w:i/>
          <w:iCs/>
        </w:rPr>
        <w:t>gharar</w:t>
      </w:r>
      <w:r w:rsidRPr="00EC25D0">
        <w:rPr>
          <w:rFonts w:asciiTheme="majorBidi" w:hAnsiTheme="majorBidi" w:cstheme="majorBidi"/>
        </w:rPr>
        <w:t xml:space="preserve">. Namun, jika keberadaan asuransi konvensional tersebut hanya mengikuti akad yang lain, seperti pembelian tiket moda transportasi umum, maka hal tersebut ditoleransi. </w:t>
      </w:r>
    </w:p>
    <w:p w14:paraId="7AEB6FDB" w14:textId="2DB988FD" w:rsidR="00C4477C" w:rsidRPr="00EC25D0" w:rsidRDefault="00C4477C" w:rsidP="00C4477C">
      <w:pPr>
        <w:pStyle w:val="ListParagraph"/>
        <w:numPr>
          <w:ilvl w:val="0"/>
          <w:numId w:val="3"/>
        </w:numPr>
        <w:spacing w:after="0" w:line="360" w:lineRule="auto"/>
        <w:jc w:val="both"/>
        <w:rPr>
          <w:rFonts w:asciiTheme="majorBidi" w:hAnsiTheme="majorBidi" w:cstheme="majorBidi"/>
        </w:rPr>
      </w:pPr>
      <w:r w:rsidRPr="00EC25D0">
        <w:rPr>
          <w:rFonts w:asciiTheme="majorBidi" w:hAnsiTheme="majorBidi" w:cstheme="majorBidi"/>
        </w:rPr>
        <w:t>Kaidah Keempat</w:t>
      </w:r>
    </w:p>
    <w:p w14:paraId="41C9187E" w14:textId="34C1320B" w:rsidR="002C04B1" w:rsidRPr="002C04B1" w:rsidRDefault="002C04B1" w:rsidP="002C04B1">
      <w:pPr>
        <w:autoSpaceDE w:val="0"/>
        <w:autoSpaceDN w:val="0"/>
        <w:bidi/>
        <w:adjustRightInd w:val="0"/>
        <w:spacing w:after="0" w:line="240" w:lineRule="auto"/>
        <w:rPr>
          <w:rFonts w:ascii="Traditional Arabic" w:cs="Traditional Arabic"/>
          <w:color w:val="000000" w:themeColor="text1"/>
          <w:sz w:val="32"/>
          <w:szCs w:val="32"/>
          <w:rtl/>
        </w:rPr>
      </w:pPr>
      <w:r w:rsidRPr="002C04B1">
        <w:rPr>
          <w:rFonts w:ascii="Traditional Arabic" w:cs="Traditional Arabic" w:hint="eastAsia"/>
          <w:color w:val="000000" w:themeColor="text1"/>
          <w:sz w:val="32"/>
          <w:szCs w:val="32"/>
          <w:rtl/>
        </w:rPr>
        <w:t>ذِكْرُ</w:t>
      </w:r>
      <w:r w:rsidRPr="002C04B1">
        <w:rPr>
          <w:rFonts w:ascii="Traditional Arabic" w:cs="Traditional Arabic"/>
          <w:color w:val="000000" w:themeColor="text1"/>
          <w:sz w:val="32"/>
          <w:szCs w:val="32"/>
          <w:rtl/>
        </w:rPr>
        <w:t xml:space="preserve"> </w:t>
      </w:r>
      <w:r w:rsidRPr="002C04B1">
        <w:rPr>
          <w:rFonts w:ascii="Traditional Arabic" w:cs="Traditional Arabic" w:hint="eastAsia"/>
          <w:color w:val="000000" w:themeColor="text1"/>
          <w:sz w:val="32"/>
          <w:szCs w:val="32"/>
          <w:rtl/>
        </w:rPr>
        <w:t>بَعْضِ</w:t>
      </w:r>
      <w:r w:rsidRPr="002C04B1">
        <w:rPr>
          <w:rFonts w:ascii="Traditional Arabic" w:cs="Traditional Arabic"/>
          <w:color w:val="000000" w:themeColor="text1"/>
          <w:sz w:val="32"/>
          <w:szCs w:val="32"/>
          <w:rtl/>
        </w:rPr>
        <w:t xml:space="preserve"> </w:t>
      </w:r>
      <w:r w:rsidRPr="002C04B1">
        <w:rPr>
          <w:rFonts w:ascii="Traditional Arabic" w:cs="Traditional Arabic" w:hint="eastAsia"/>
          <w:color w:val="000000" w:themeColor="text1"/>
          <w:sz w:val="32"/>
          <w:szCs w:val="32"/>
          <w:rtl/>
        </w:rPr>
        <w:t>مَا</w:t>
      </w:r>
      <w:r w:rsidRPr="002C04B1">
        <w:rPr>
          <w:rFonts w:ascii="Traditional Arabic" w:cs="Traditional Arabic"/>
          <w:color w:val="000000" w:themeColor="text1"/>
          <w:sz w:val="32"/>
          <w:szCs w:val="32"/>
          <w:rtl/>
        </w:rPr>
        <w:t xml:space="preserve"> </w:t>
      </w:r>
      <w:r w:rsidRPr="002C04B1">
        <w:rPr>
          <w:rFonts w:ascii="Traditional Arabic" w:cs="Traditional Arabic" w:hint="eastAsia"/>
          <w:color w:val="000000" w:themeColor="text1"/>
          <w:sz w:val="32"/>
          <w:szCs w:val="32"/>
          <w:rtl/>
        </w:rPr>
        <w:t>لَا</w:t>
      </w:r>
      <w:r w:rsidRPr="002C04B1">
        <w:rPr>
          <w:rFonts w:ascii="Traditional Arabic" w:cs="Traditional Arabic"/>
          <w:color w:val="000000" w:themeColor="text1"/>
          <w:sz w:val="32"/>
          <w:szCs w:val="32"/>
          <w:rtl/>
        </w:rPr>
        <w:t xml:space="preserve"> </w:t>
      </w:r>
      <w:r w:rsidRPr="002C04B1">
        <w:rPr>
          <w:rFonts w:ascii="Traditional Arabic" w:cs="Traditional Arabic" w:hint="eastAsia"/>
          <w:color w:val="000000" w:themeColor="text1"/>
          <w:sz w:val="32"/>
          <w:szCs w:val="32"/>
          <w:rtl/>
        </w:rPr>
        <w:t>يَتَجَزَّأُ</w:t>
      </w:r>
      <w:r w:rsidRPr="002C04B1">
        <w:rPr>
          <w:rFonts w:ascii="Traditional Arabic" w:cs="Traditional Arabic"/>
          <w:color w:val="000000" w:themeColor="text1"/>
          <w:sz w:val="32"/>
          <w:szCs w:val="32"/>
          <w:rtl/>
        </w:rPr>
        <w:t xml:space="preserve"> </w:t>
      </w:r>
      <w:r w:rsidRPr="002C04B1">
        <w:rPr>
          <w:rFonts w:ascii="Traditional Arabic" w:cs="Traditional Arabic" w:hint="eastAsia"/>
          <w:color w:val="000000" w:themeColor="text1"/>
          <w:sz w:val="32"/>
          <w:szCs w:val="32"/>
          <w:rtl/>
        </w:rPr>
        <w:t>كَذِكْرِ</w:t>
      </w:r>
      <w:r w:rsidRPr="002C04B1">
        <w:rPr>
          <w:rFonts w:ascii="Traditional Arabic" w:cs="Traditional Arabic"/>
          <w:color w:val="000000" w:themeColor="text1"/>
          <w:sz w:val="32"/>
          <w:szCs w:val="32"/>
          <w:rtl/>
        </w:rPr>
        <w:t xml:space="preserve"> </w:t>
      </w:r>
      <w:r w:rsidRPr="002C04B1">
        <w:rPr>
          <w:rFonts w:ascii="Traditional Arabic" w:cs="Traditional Arabic" w:hint="eastAsia"/>
          <w:color w:val="000000" w:themeColor="text1"/>
          <w:sz w:val="32"/>
          <w:szCs w:val="32"/>
          <w:rtl/>
        </w:rPr>
        <w:t>كُلِّهِ</w:t>
      </w:r>
    </w:p>
    <w:p w14:paraId="70ACBFE1" w14:textId="19FBC817" w:rsidR="00C4477C" w:rsidRPr="00EC25D0" w:rsidRDefault="002C04B1" w:rsidP="00814A06">
      <w:pPr>
        <w:pStyle w:val="ListParagraph"/>
        <w:spacing w:after="0" w:line="360" w:lineRule="auto"/>
        <w:jc w:val="both"/>
        <w:rPr>
          <w:rFonts w:asciiTheme="majorBidi" w:hAnsiTheme="majorBidi" w:cstheme="majorBidi"/>
        </w:rPr>
      </w:pPr>
      <w:r>
        <w:rPr>
          <w:rFonts w:asciiTheme="majorBidi" w:hAnsiTheme="majorBidi" w:cstheme="majorBidi"/>
          <w:sz w:val="24"/>
          <w:szCs w:val="24"/>
        </w:rPr>
        <w:t>“</w:t>
      </w:r>
      <w:r w:rsidRPr="00EC25D0">
        <w:rPr>
          <w:rFonts w:asciiTheme="majorBidi" w:hAnsiTheme="majorBidi" w:cstheme="majorBidi"/>
          <w:i/>
          <w:iCs/>
        </w:rPr>
        <w:t>Penyebutan Sebagian atas sesuatu yang tidak dapat dipisahkan (dibagi) adalah seperti penyebutan keseluruhan”</w:t>
      </w:r>
      <w:r w:rsidR="00814A06">
        <w:rPr>
          <w:rFonts w:asciiTheme="majorBidi" w:hAnsiTheme="majorBidi" w:cstheme="majorBidi"/>
          <w:i/>
          <w:iCs/>
        </w:rPr>
        <w:fldChar w:fldCharType="begin" w:fldLock="1"/>
      </w:r>
      <w:r w:rsidR="00814A06">
        <w:rPr>
          <w:rFonts w:asciiTheme="majorBidi" w:hAnsiTheme="majorBidi" w:cstheme="majorBidi"/>
          <w:i/>
          <w:iCs/>
        </w:rPr>
        <w:instrText>ADDIN CSL_CITATION {"citationItems":[{"id":"ITEM-1","itemData":{"author":[{"dropping-particle":"","family":"Al-Mullaqin","given":"Ibn","non-dropping-particle":"","parse-names":false,"suffix":""}],"id":"ITEM-1","issued":{"date-parts":[["2010"]]},"publisher":"Dâr Ibn al-Qayyim wa Dâr Ibn ‘Affân","publisher-place":"Saudi","title":"Qawâ’id Ibn al-Mullaqin: al-Asybâh wa al-Nadzâir Fî Qawâ’id al-Fiqh","type":"book"},"uris":["http://www.mendeley.com/documents/?uuid=357ce4d8-4933-4fa0-b5ae-b62ddfbea082"]}],"mendeley":{"formattedCitation":"(Al-Mullaqin, 2010)","plainTextFormattedCitation":"(Al-Mullaqin, 2010)","previouslyFormattedCitation":"(Al-Mullaqin, 2010)"},"properties":{"noteIndex":0},"schema":"https://github.com/citation-style-language/schema/raw/master/csl-citation.json"}</w:instrText>
      </w:r>
      <w:r w:rsidR="00814A06">
        <w:rPr>
          <w:rFonts w:asciiTheme="majorBidi" w:hAnsiTheme="majorBidi" w:cstheme="majorBidi"/>
          <w:i/>
          <w:iCs/>
        </w:rPr>
        <w:fldChar w:fldCharType="separate"/>
      </w:r>
      <w:r w:rsidR="00814A06" w:rsidRPr="00814A06">
        <w:rPr>
          <w:rFonts w:asciiTheme="majorBidi" w:hAnsiTheme="majorBidi" w:cstheme="majorBidi"/>
          <w:iCs/>
          <w:noProof/>
        </w:rPr>
        <w:t>(Al-Mullaqin, 2010)</w:t>
      </w:r>
      <w:r w:rsidR="00814A06">
        <w:rPr>
          <w:rFonts w:asciiTheme="majorBidi" w:hAnsiTheme="majorBidi" w:cstheme="majorBidi"/>
          <w:i/>
          <w:iCs/>
        </w:rPr>
        <w:fldChar w:fldCharType="end"/>
      </w:r>
      <w:r w:rsidRPr="00EC25D0">
        <w:rPr>
          <w:rFonts w:asciiTheme="majorBidi" w:hAnsiTheme="majorBidi" w:cstheme="majorBidi"/>
        </w:rPr>
        <w:t>.</w:t>
      </w:r>
    </w:p>
    <w:p w14:paraId="2F650663" w14:textId="3815DE65" w:rsidR="00116437" w:rsidRPr="00EC25D0" w:rsidRDefault="00116437" w:rsidP="00814A06">
      <w:pPr>
        <w:spacing w:after="0" w:line="360" w:lineRule="auto"/>
        <w:ind w:firstLine="720"/>
        <w:jc w:val="both"/>
        <w:rPr>
          <w:rFonts w:asciiTheme="majorBidi" w:hAnsiTheme="majorBidi" w:cstheme="majorBidi"/>
        </w:rPr>
      </w:pPr>
      <w:r w:rsidRPr="00EC25D0">
        <w:rPr>
          <w:rFonts w:asciiTheme="majorBidi" w:hAnsiTheme="majorBidi" w:cstheme="majorBidi"/>
        </w:rPr>
        <w:t>Maksud kaidah ini adalah sesuatu yang tidak bisa dipecah (dibagi), maka jika ia dsebut walau hanya sebagaian, maka secara tidak langsung seperti menyebut seluruhnya, karena merupakan satu kesatuan yang tidak bisa dipisahkan dan ia tidak dapat dipecah atau dibedakan. Bahkan jika penyebutan Sebagian itu dipahami apa adanya (Sebagian), maka akan mengakibatkan tidak bisa dipahami sama sekali maksud penyebutan itu</w:t>
      </w:r>
      <w:r w:rsidR="00814A06">
        <w:rPr>
          <w:rFonts w:asciiTheme="majorBidi" w:hAnsiTheme="majorBidi" w:cstheme="majorBidi"/>
          <w:lang w:val="id-ID"/>
        </w:rPr>
        <w:t xml:space="preserve"> </w:t>
      </w:r>
      <w:r w:rsidR="00814A06">
        <w:rPr>
          <w:rFonts w:asciiTheme="majorBidi" w:hAnsiTheme="majorBidi" w:cstheme="majorBidi"/>
          <w:lang w:val="id-ID"/>
        </w:rPr>
        <w:fldChar w:fldCharType="begin" w:fldLock="1"/>
      </w:r>
      <w:r w:rsidR="00814A06">
        <w:rPr>
          <w:rFonts w:asciiTheme="majorBidi" w:hAnsiTheme="majorBidi" w:cstheme="majorBidi"/>
          <w:lang w:val="id-ID"/>
        </w:rPr>
        <w:instrText>ADDIN CSL_CITATION {"citationItems":[{"id":"ITEM-1","itemData":{"author":[{"dropping-particle":"","family":"Arfan","given":"Abbas","non-dropping-particle":"","parse-names":false,"suffix":""}],"id":"ITEM-1","issued":{"date-parts":[["2013"]]},"number-of-pages":"133","publisher":"UIN Maliki Press","publisher-place":"Malang","title":"99 Kaidah Fiqh Muamalah Kulliyah: Tipopogi dan Penerapannya dalam Ekonomi islam dan Perbankan Syariah","type":"book"},"uris":["http://www.mendeley.com/documents/?uuid=24ad18d3-6d4f-4f50-b8fa-fe6eca2f4774"]}],"mendeley":{"formattedCitation":"(Arfan, 2013)","plainTextFormattedCitation":"(Arfan, 2013)","previouslyFormattedCitation":"(Arfan, 2013)"},"properties":{"noteIndex":0},"schema":"https://github.com/citation-style-language/schema/raw/master/csl-citation.json"}</w:instrText>
      </w:r>
      <w:r w:rsidR="00814A06">
        <w:rPr>
          <w:rFonts w:asciiTheme="majorBidi" w:hAnsiTheme="majorBidi" w:cstheme="majorBidi"/>
          <w:lang w:val="id-ID"/>
        </w:rPr>
        <w:fldChar w:fldCharType="separate"/>
      </w:r>
      <w:r w:rsidR="00814A06" w:rsidRPr="00814A06">
        <w:rPr>
          <w:rFonts w:asciiTheme="majorBidi" w:hAnsiTheme="majorBidi" w:cstheme="majorBidi"/>
          <w:noProof/>
          <w:lang w:val="id-ID"/>
        </w:rPr>
        <w:t>(Arfan, 2013)</w:t>
      </w:r>
      <w:r w:rsidR="00814A06">
        <w:rPr>
          <w:rFonts w:asciiTheme="majorBidi" w:hAnsiTheme="majorBidi" w:cstheme="majorBidi"/>
          <w:lang w:val="id-ID"/>
        </w:rPr>
        <w:fldChar w:fldCharType="end"/>
      </w:r>
      <w:r w:rsidRPr="00EC25D0">
        <w:rPr>
          <w:rFonts w:asciiTheme="majorBidi" w:hAnsiTheme="majorBidi" w:cstheme="majorBidi"/>
        </w:rPr>
        <w:t xml:space="preserve">. </w:t>
      </w:r>
    </w:p>
    <w:p w14:paraId="727D3F6A" w14:textId="6C7E2CB8" w:rsidR="003A5C64" w:rsidRPr="00EC25D0" w:rsidRDefault="003A5C64" w:rsidP="00116437">
      <w:pPr>
        <w:spacing w:after="0" w:line="360" w:lineRule="auto"/>
        <w:ind w:firstLine="720"/>
        <w:jc w:val="both"/>
        <w:rPr>
          <w:rFonts w:asciiTheme="majorBidi" w:hAnsiTheme="majorBidi" w:cstheme="majorBidi"/>
        </w:rPr>
      </w:pPr>
      <w:r w:rsidRPr="00EC25D0">
        <w:rPr>
          <w:rFonts w:asciiTheme="majorBidi" w:hAnsiTheme="majorBidi" w:cstheme="majorBidi"/>
        </w:rPr>
        <w:t xml:space="preserve">Aplikasi kaidah ini dalam hukum ekonomi syariah adalah pemilik hak </w:t>
      </w:r>
      <w:r w:rsidRPr="00EC25D0">
        <w:rPr>
          <w:rFonts w:asciiTheme="majorBidi" w:hAnsiTheme="majorBidi" w:cstheme="majorBidi"/>
          <w:i/>
          <w:iCs/>
        </w:rPr>
        <w:t xml:space="preserve">syuf’ah </w:t>
      </w:r>
      <w:r w:rsidRPr="00EC25D0">
        <w:rPr>
          <w:rFonts w:asciiTheme="majorBidi" w:hAnsiTheme="majorBidi" w:cstheme="majorBidi"/>
        </w:rPr>
        <w:t xml:space="preserve">ketika merelakan Sebagian haknya, sama seperti merelakan semuanya. Karena hak </w:t>
      </w:r>
      <w:r w:rsidRPr="00EC25D0">
        <w:rPr>
          <w:rFonts w:asciiTheme="majorBidi" w:hAnsiTheme="majorBidi" w:cstheme="majorBidi"/>
          <w:i/>
          <w:iCs/>
        </w:rPr>
        <w:t>syuf’ah</w:t>
      </w:r>
      <w:r w:rsidRPr="00EC25D0">
        <w:rPr>
          <w:rFonts w:asciiTheme="majorBidi" w:hAnsiTheme="majorBidi" w:cstheme="majorBidi"/>
        </w:rPr>
        <w:t xml:space="preserve"> tidak mungkin terbagi. </w:t>
      </w:r>
    </w:p>
    <w:p w14:paraId="24EE8570" w14:textId="11EEDF54" w:rsidR="00207AC6" w:rsidRDefault="003A5C64" w:rsidP="00E7205C">
      <w:pPr>
        <w:spacing w:after="0" w:line="360" w:lineRule="auto"/>
        <w:ind w:firstLine="720"/>
        <w:jc w:val="both"/>
        <w:rPr>
          <w:rFonts w:asciiTheme="majorBidi" w:hAnsiTheme="majorBidi" w:cstheme="majorBidi"/>
        </w:rPr>
      </w:pPr>
      <w:r w:rsidRPr="00EC25D0">
        <w:rPr>
          <w:rFonts w:asciiTheme="majorBidi" w:hAnsiTheme="majorBidi" w:cstheme="majorBidi"/>
        </w:rPr>
        <w:t>Aplikasi lainnya adalah, orang yang memakai kamar hotel setengah hari, sama seperti menyewa sehari penuh. Karena pemilik hanya melayani penggunaan kamar minimal sehari. Sehingga, meskipun memakai hanya setengah hari, tetapi bayarannya boleh ditetapkan sehari, dan tidak ada unsur zalim dalam masalah ini</w:t>
      </w:r>
      <w:r w:rsidR="00814A06">
        <w:rPr>
          <w:rFonts w:asciiTheme="majorBidi" w:hAnsiTheme="majorBidi" w:cstheme="majorBidi"/>
          <w:lang w:val="id-ID"/>
        </w:rPr>
        <w:t xml:space="preserve"> </w:t>
      </w:r>
      <w:r w:rsidR="00814A06">
        <w:rPr>
          <w:rFonts w:asciiTheme="majorBidi" w:hAnsiTheme="majorBidi" w:cstheme="majorBidi"/>
          <w:lang w:val="id-ID"/>
        </w:rPr>
        <w:fldChar w:fldCharType="begin" w:fldLock="1"/>
      </w:r>
      <w:r w:rsidR="00311E37">
        <w:rPr>
          <w:rFonts w:asciiTheme="majorBidi" w:hAnsiTheme="majorBidi" w:cstheme="majorBidi"/>
          <w:lang w:val="id-ID"/>
        </w:rPr>
        <w:instrText>ADDIN CSL_CITATION {"citationItems":[{"id":"ITEM-1","itemData":{"author":[{"dropping-particle":"","family":"Baits","given":"Ammi Nur","non-dropping-particle":"","parse-names":false,"suffix":""}],"id":"ITEM-1","issued":{"date-parts":[["2020"]]},"publisher":"Muamalah Publishing","publisher-place":"Yogyakarta","title":"Pengantar Kaidah Fiqih Kubro: Dan Penerapannya Dalam Fiqh Muamalah","type":"book"},"uris":["http://www.mendeley.com/documents/?uuid=bb1814af-c3c5-4533-bad2-3338f218ddc7"]}],"mendeley":{"formattedCitation":"(Baits, 2020)","plainTextFormattedCitation":"(Baits, 2020)","previouslyFormattedCitation":"(Baits, 2020)"},"properties":{"noteIndex":0},"schema":"https://github.com/citation-style-language/schema/raw/master/csl-citation.json"}</w:instrText>
      </w:r>
      <w:r w:rsidR="00814A06">
        <w:rPr>
          <w:rFonts w:asciiTheme="majorBidi" w:hAnsiTheme="majorBidi" w:cstheme="majorBidi"/>
          <w:lang w:val="id-ID"/>
        </w:rPr>
        <w:fldChar w:fldCharType="separate"/>
      </w:r>
      <w:r w:rsidR="00814A06" w:rsidRPr="00814A06">
        <w:rPr>
          <w:rFonts w:asciiTheme="majorBidi" w:hAnsiTheme="majorBidi" w:cstheme="majorBidi"/>
          <w:noProof/>
          <w:lang w:val="id-ID"/>
        </w:rPr>
        <w:t>(Baits, 2020)</w:t>
      </w:r>
      <w:r w:rsidR="00814A06">
        <w:rPr>
          <w:rFonts w:asciiTheme="majorBidi" w:hAnsiTheme="majorBidi" w:cstheme="majorBidi"/>
          <w:lang w:val="id-ID"/>
        </w:rPr>
        <w:fldChar w:fldCharType="end"/>
      </w:r>
      <w:r w:rsidRPr="00EC25D0">
        <w:rPr>
          <w:rFonts w:asciiTheme="majorBidi" w:hAnsiTheme="majorBidi" w:cstheme="majorBidi"/>
        </w:rPr>
        <w:t>.</w:t>
      </w:r>
    </w:p>
    <w:p w14:paraId="13FA4DAB" w14:textId="77777777" w:rsidR="00E7205C" w:rsidRDefault="00E7205C" w:rsidP="00E7205C">
      <w:pPr>
        <w:spacing w:after="0" w:line="360" w:lineRule="auto"/>
        <w:ind w:firstLine="720"/>
        <w:jc w:val="both"/>
        <w:rPr>
          <w:rFonts w:asciiTheme="majorBidi" w:hAnsiTheme="majorBidi" w:cstheme="majorBidi"/>
        </w:rPr>
      </w:pPr>
    </w:p>
    <w:p w14:paraId="04825CC9" w14:textId="77777777" w:rsidR="00E7205C" w:rsidRDefault="00E7205C" w:rsidP="00E7205C">
      <w:pPr>
        <w:spacing w:after="0" w:line="360" w:lineRule="auto"/>
        <w:ind w:firstLine="720"/>
        <w:jc w:val="both"/>
        <w:rPr>
          <w:rFonts w:asciiTheme="majorBidi" w:hAnsiTheme="majorBidi" w:cstheme="majorBidi"/>
        </w:rPr>
      </w:pPr>
    </w:p>
    <w:p w14:paraId="182E3F52" w14:textId="77777777" w:rsidR="00E7205C" w:rsidRDefault="00E7205C" w:rsidP="00E7205C">
      <w:pPr>
        <w:spacing w:after="0" w:line="360" w:lineRule="auto"/>
        <w:ind w:firstLine="720"/>
        <w:jc w:val="both"/>
        <w:rPr>
          <w:rFonts w:asciiTheme="majorBidi" w:hAnsiTheme="majorBidi" w:cstheme="majorBidi"/>
        </w:rPr>
      </w:pPr>
    </w:p>
    <w:p w14:paraId="413FFE63" w14:textId="77777777" w:rsidR="00E7205C" w:rsidRDefault="00E7205C" w:rsidP="00E7205C">
      <w:pPr>
        <w:spacing w:after="0" w:line="360" w:lineRule="auto"/>
        <w:ind w:firstLine="720"/>
        <w:jc w:val="both"/>
        <w:rPr>
          <w:rFonts w:asciiTheme="majorBidi" w:hAnsiTheme="majorBidi" w:cstheme="majorBidi"/>
        </w:rPr>
      </w:pPr>
    </w:p>
    <w:p w14:paraId="4F0EEE63" w14:textId="77777777" w:rsidR="00E7205C" w:rsidRPr="00EC25D0" w:rsidRDefault="00E7205C" w:rsidP="00E7205C">
      <w:pPr>
        <w:spacing w:after="0" w:line="360" w:lineRule="auto"/>
        <w:ind w:firstLine="720"/>
        <w:jc w:val="both"/>
        <w:rPr>
          <w:rFonts w:asciiTheme="majorBidi" w:hAnsiTheme="majorBidi" w:cstheme="majorBidi"/>
        </w:rPr>
      </w:pPr>
    </w:p>
    <w:p w14:paraId="1E89C272" w14:textId="33CE923D" w:rsidR="00311E37" w:rsidRPr="00311E37" w:rsidRDefault="00863E13" w:rsidP="00311E37">
      <w:pPr>
        <w:pStyle w:val="ListParagraph"/>
        <w:numPr>
          <w:ilvl w:val="0"/>
          <w:numId w:val="4"/>
        </w:numPr>
        <w:spacing w:after="0" w:line="360" w:lineRule="auto"/>
        <w:jc w:val="both"/>
        <w:rPr>
          <w:rFonts w:asciiTheme="majorBidi" w:hAnsiTheme="majorBidi" w:cstheme="majorBidi"/>
        </w:rPr>
      </w:pPr>
      <w:r w:rsidRPr="00EC25D0">
        <w:rPr>
          <w:rFonts w:asciiTheme="majorBidi" w:hAnsiTheme="majorBidi" w:cstheme="majorBidi"/>
          <w:b/>
          <w:bCs/>
        </w:rPr>
        <w:t>SIMPULAN</w:t>
      </w:r>
    </w:p>
    <w:p w14:paraId="25F54C42" w14:textId="0B1D003D" w:rsidR="00311E37" w:rsidRDefault="00311E37" w:rsidP="00311E37">
      <w:pPr>
        <w:spacing w:after="0" w:line="360" w:lineRule="auto"/>
        <w:ind w:firstLine="720"/>
        <w:jc w:val="both"/>
        <w:rPr>
          <w:rFonts w:asciiTheme="majorBidi" w:hAnsiTheme="majorBidi" w:cstheme="majorBidi"/>
        </w:rPr>
      </w:pPr>
      <w:r w:rsidRPr="00EC25D0">
        <w:rPr>
          <w:rFonts w:asciiTheme="majorBidi" w:hAnsiTheme="majorBidi" w:cstheme="majorBidi"/>
        </w:rPr>
        <w:t>Kaidah fikih memiliki fungsi untuk memudahkan seorang mujtahid dalam melakukan proses penemuan dan penggalian hukum (</w:t>
      </w:r>
      <w:r w:rsidRPr="00EC25D0">
        <w:rPr>
          <w:rFonts w:asciiTheme="majorBidi" w:hAnsiTheme="majorBidi" w:cstheme="majorBidi"/>
          <w:i/>
          <w:iCs/>
        </w:rPr>
        <w:t>istinbâth al-a</w:t>
      </w:r>
      <w:r w:rsidRPr="00EC25D0">
        <w:rPr>
          <w:rFonts w:asciiTheme="majorBidi" w:hAnsiTheme="majorBidi" w:cstheme="majorBidi"/>
          <w:i/>
          <w:iCs/>
          <w:u w:val="single"/>
        </w:rPr>
        <w:t>h</w:t>
      </w:r>
      <w:r w:rsidRPr="00EC25D0">
        <w:rPr>
          <w:rFonts w:asciiTheme="majorBidi" w:hAnsiTheme="majorBidi" w:cstheme="majorBidi"/>
          <w:i/>
          <w:iCs/>
        </w:rPr>
        <w:t>kâm</w:t>
      </w:r>
      <w:r w:rsidRPr="00EC25D0">
        <w:rPr>
          <w:rFonts w:asciiTheme="majorBidi" w:hAnsiTheme="majorBidi" w:cstheme="majorBidi"/>
        </w:rPr>
        <w:t xml:space="preserve">) terhadap suatu masalah dengan cara megggabungkan masalah yang serupa di bawah salah satu kaidah yang bisa dikaitkan. Salah satu kaidah fikih adalah kaidah tentang </w:t>
      </w:r>
      <w:r w:rsidRPr="00EC25D0">
        <w:rPr>
          <w:rFonts w:asciiTheme="majorBidi" w:hAnsiTheme="majorBidi" w:cstheme="majorBidi"/>
          <w:i/>
          <w:iCs/>
        </w:rPr>
        <w:t xml:space="preserve">tawâbi </w:t>
      </w:r>
      <w:r w:rsidRPr="00EC25D0">
        <w:rPr>
          <w:rFonts w:asciiTheme="majorBidi" w:hAnsiTheme="majorBidi" w:cstheme="majorBidi"/>
        </w:rPr>
        <w:t xml:space="preserve">yang berbunyi </w:t>
      </w:r>
      <w:r w:rsidRPr="00EC25D0">
        <w:rPr>
          <w:rFonts w:asciiTheme="majorBidi" w:hAnsiTheme="majorBidi" w:cstheme="majorBidi"/>
          <w:i/>
          <w:iCs/>
        </w:rPr>
        <w:t>al-tâbi’ tâbi</w:t>
      </w:r>
      <w:r w:rsidRPr="00EC25D0">
        <w:rPr>
          <w:rFonts w:asciiTheme="majorBidi" w:hAnsiTheme="majorBidi" w:cstheme="majorBidi"/>
        </w:rPr>
        <w:t>. Substansi dari kaidah pengikut (</w:t>
      </w:r>
      <w:r w:rsidRPr="00EC25D0">
        <w:rPr>
          <w:rFonts w:asciiTheme="majorBidi" w:hAnsiTheme="majorBidi" w:cstheme="majorBidi"/>
          <w:i/>
          <w:iCs/>
        </w:rPr>
        <w:t>tawâbi’</w:t>
      </w:r>
      <w:r w:rsidRPr="00EC25D0">
        <w:rPr>
          <w:rFonts w:asciiTheme="majorBidi" w:hAnsiTheme="majorBidi" w:cstheme="majorBidi"/>
        </w:rPr>
        <w:t>) ini adalah sesuatu yang eksistensinya tidak dapat berdiri sendiri, akan tetapi mengikuti keberadaan sesuatu yang lain. Kaidah pengikut ini setidaknya memiliki 4 cabang (</w:t>
      </w:r>
      <w:r w:rsidRPr="00EC25D0">
        <w:rPr>
          <w:rFonts w:asciiTheme="majorBidi" w:hAnsiTheme="majorBidi" w:cstheme="majorBidi"/>
          <w:i/>
          <w:iCs/>
        </w:rPr>
        <w:t>furû’</w:t>
      </w:r>
      <w:r w:rsidRPr="00EC25D0">
        <w:rPr>
          <w:rFonts w:asciiTheme="majorBidi" w:hAnsiTheme="majorBidi" w:cstheme="majorBidi"/>
        </w:rPr>
        <w:t>) kaidah. Dari kaidah-kaidah tersebut setidaknya dapat teraplikasikan terhadap maslaah-masalah transaksi ekonomi khususnya persoalan-persoalan transaksi kontemporer. Dengan demikian, kaidah pengikut/</w:t>
      </w:r>
      <w:r w:rsidRPr="00EC25D0">
        <w:rPr>
          <w:rFonts w:asciiTheme="majorBidi" w:hAnsiTheme="majorBidi" w:cstheme="majorBidi"/>
          <w:i/>
          <w:iCs/>
        </w:rPr>
        <w:t xml:space="preserve"> tawâbi’ </w:t>
      </w:r>
      <w:r w:rsidRPr="00EC25D0">
        <w:rPr>
          <w:rFonts w:asciiTheme="majorBidi" w:hAnsiTheme="majorBidi" w:cstheme="majorBidi"/>
        </w:rPr>
        <w:t>beserta cabang-cabangnya</w:t>
      </w:r>
      <w:r w:rsidRPr="00EC25D0">
        <w:rPr>
          <w:rFonts w:asciiTheme="majorBidi" w:hAnsiTheme="majorBidi" w:cstheme="majorBidi"/>
          <w:i/>
          <w:iCs/>
        </w:rPr>
        <w:t xml:space="preserve"> </w:t>
      </w:r>
      <w:r w:rsidRPr="00EC25D0">
        <w:rPr>
          <w:rFonts w:asciiTheme="majorBidi" w:hAnsiTheme="majorBidi" w:cstheme="majorBidi"/>
        </w:rPr>
        <w:t xml:space="preserve">ini dapat berfungsi memecahkan berbagai persoalan transaksi dalam hukum ekonomi syariah. </w:t>
      </w:r>
    </w:p>
    <w:p w14:paraId="7CA90A49" w14:textId="77777777" w:rsidR="00207AC6" w:rsidRDefault="00207AC6" w:rsidP="00207AC6">
      <w:pPr>
        <w:spacing w:after="0" w:line="360" w:lineRule="auto"/>
        <w:jc w:val="both"/>
        <w:rPr>
          <w:rFonts w:asciiTheme="majorBidi" w:hAnsiTheme="majorBidi" w:cstheme="majorBidi"/>
        </w:rPr>
        <w:sectPr w:rsidR="00207AC6" w:rsidSect="00207AC6">
          <w:type w:val="continuous"/>
          <w:pgSz w:w="11906" w:h="16838"/>
          <w:pgMar w:top="1440" w:right="1440" w:bottom="1440" w:left="1440" w:header="708" w:footer="708" w:gutter="0"/>
          <w:cols w:num="2" w:space="708"/>
          <w:docGrid w:linePitch="360"/>
        </w:sectPr>
      </w:pPr>
    </w:p>
    <w:p w14:paraId="7154909C" w14:textId="77777777" w:rsidR="0083535E" w:rsidRPr="00311E37" w:rsidRDefault="0083535E" w:rsidP="00311E37">
      <w:pPr>
        <w:spacing w:after="0" w:line="360" w:lineRule="auto"/>
        <w:ind w:firstLine="720"/>
        <w:jc w:val="both"/>
        <w:rPr>
          <w:rFonts w:asciiTheme="majorBidi" w:hAnsiTheme="majorBidi" w:cstheme="majorBidi"/>
        </w:rPr>
      </w:pPr>
    </w:p>
    <w:p w14:paraId="4B77F094" w14:textId="77777777" w:rsidR="00963715" w:rsidRDefault="00963715" w:rsidP="001F4B50">
      <w:pPr>
        <w:pStyle w:val="ListParagraph"/>
        <w:numPr>
          <w:ilvl w:val="0"/>
          <w:numId w:val="4"/>
        </w:numPr>
        <w:spacing w:after="0" w:line="360" w:lineRule="auto"/>
        <w:jc w:val="both"/>
        <w:rPr>
          <w:rFonts w:asciiTheme="majorBidi" w:hAnsiTheme="majorBidi" w:cstheme="majorBidi"/>
          <w:b/>
          <w:bCs/>
          <w:lang w:val="id-ID"/>
        </w:rPr>
        <w:sectPr w:rsidR="00963715" w:rsidSect="00207AC6">
          <w:type w:val="continuous"/>
          <w:pgSz w:w="11906" w:h="16838"/>
          <w:pgMar w:top="1440" w:right="1440" w:bottom="1440" w:left="1440" w:header="708" w:footer="708" w:gutter="0"/>
          <w:cols w:space="708"/>
          <w:docGrid w:linePitch="360"/>
        </w:sectPr>
      </w:pPr>
    </w:p>
    <w:p w14:paraId="3CE3EABE" w14:textId="53A3BC34" w:rsidR="00311E37" w:rsidRPr="00311E37" w:rsidRDefault="00931E7C" w:rsidP="001F4B50">
      <w:pPr>
        <w:pStyle w:val="ListParagraph"/>
        <w:numPr>
          <w:ilvl w:val="0"/>
          <w:numId w:val="4"/>
        </w:numPr>
        <w:spacing w:after="0" w:line="360" w:lineRule="auto"/>
        <w:jc w:val="both"/>
        <w:rPr>
          <w:rFonts w:asciiTheme="majorBidi" w:hAnsiTheme="majorBidi" w:cstheme="majorBidi"/>
        </w:rPr>
      </w:pPr>
      <w:r>
        <w:rPr>
          <w:rFonts w:asciiTheme="majorBidi" w:hAnsiTheme="majorBidi" w:cstheme="majorBidi"/>
          <w:b/>
          <w:bCs/>
          <w:lang w:val="id-ID"/>
        </w:rPr>
        <w:t>REFERENSI</w:t>
      </w:r>
    </w:p>
    <w:p w14:paraId="2D838D83" w14:textId="76147E11"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Pr="00311E37">
        <w:rPr>
          <w:rFonts w:ascii="Times New Roman" w:hAnsi="Times New Roman" w:cs="Times New Roman"/>
          <w:noProof/>
          <w:szCs w:val="24"/>
        </w:rPr>
        <w:t xml:space="preserve">A. Djazuli. (2016). </w:t>
      </w:r>
      <w:r w:rsidRPr="00311E37">
        <w:rPr>
          <w:rFonts w:ascii="Times New Roman" w:hAnsi="Times New Roman" w:cs="Times New Roman"/>
          <w:i/>
          <w:iCs/>
          <w:noProof/>
          <w:szCs w:val="24"/>
        </w:rPr>
        <w:t>Kaidah-Kaidah Fikih: Kaidah-Kaidah Hukum Islam dalam Menyelesaikan Masalah-Masalah yang Praktis</w:t>
      </w:r>
      <w:r w:rsidRPr="00311E37">
        <w:rPr>
          <w:rFonts w:ascii="Times New Roman" w:hAnsi="Times New Roman" w:cs="Times New Roman"/>
          <w:noProof/>
          <w:szCs w:val="24"/>
        </w:rPr>
        <w:t>. Prenada Media Group.</w:t>
      </w:r>
    </w:p>
    <w:p w14:paraId="2AD8A00D"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Abu Dawud. (2007). </w:t>
      </w:r>
      <w:r w:rsidRPr="00311E37">
        <w:rPr>
          <w:rFonts w:ascii="Times New Roman" w:hAnsi="Times New Roman" w:cs="Times New Roman"/>
          <w:i/>
          <w:iCs/>
          <w:noProof/>
          <w:szCs w:val="24"/>
        </w:rPr>
        <w:t>Sunan Abȋ Dâwud</w:t>
      </w:r>
      <w:r w:rsidRPr="00311E37">
        <w:rPr>
          <w:rFonts w:ascii="Times New Roman" w:hAnsi="Times New Roman" w:cs="Times New Roman"/>
          <w:noProof/>
          <w:szCs w:val="24"/>
        </w:rPr>
        <w:t>. Dâr al-Fikr.</w:t>
      </w:r>
    </w:p>
    <w:p w14:paraId="5380D4CF"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Al-Ghazi. (1996). </w:t>
      </w:r>
      <w:r w:rsidRPr="00311E37">
        <w:rPr>
          <w:rFonts w:ascii="Times New Roman" w:hAnsi="Times New Roman" w:cs="Times New Roman"/>
          <w:i/>
          <w:iCs/>
          <w:noProof/>
          <w:szCs w:val="24"/>
        </w:rPr>
        <w:t>al-Wajȋz Fȋ Ȋdhah Qawâ’id al-Fiqhiyyah al-Kulliyah</w:t>
      </w:r>
      <w:r w:rsidRPr="00311E37">
        <w:rPr>
          <w:rFonts w:ascii="Times New Roman" w:hAnsi="Times New Roman" w:cs="Times New Roman"/>
          <w:noProof/>
          <w:szCs w:val="24"/>
        </w:rPr>
        <w:t>. Muasasah al-Risalah.</w:t>
      </w:r>
    </w:p>
    <w:p w14:paraId="1070EAFC"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Al-Hamawi, S. al-D. al-H. (1985). </w:t>
      </w:r>
      <w:r w:rsidRPr="00311E37">
        <w:rPr>
          <w:rFonts w:ascii="Times New Roman" w:hAnsi="Times New Roman" w:cs="Times New Roman"/>
          <w:i/>
          <w:iCs/>
          <w:noProof/>
          <w:szCs w:val="24"/>
        </w:rPr>
        <w:t>Ghamz ‘Uyûn al-Bashâir Fî Syarh al-Asybâh wa al-Nadzâir</w:t>
      </w:r>
      <w:r w:rsidRPr="00311E37">
        <w:rPr>
          <w:rFonts w:ascii="Times New Roman" w:hAnsi="Times New Roman" w:cs="Times New Roman"/>
          <w:noProof/>
          <w:szCs w:val="24"/>
        </w:rPr>
        <w:t>. Dâr al-Kutub al-‘Ilmiyyah.</w:t>
      </w:r>
    </w:p>
    <w:p w14:paraId="56F37A98"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Al-Lathuf, A. al-R. I. S. al-‘Abd. (2003). </w:t>
      </w:r>
      <w:r w:rsidRPr="00311E37">
        <w:rPr>
          <w:rFonts w:ascii="Times New Roman" w:hAnsi="Times New Roman" w:cs="Times New Roman"/>
          <w:i/>
          <w:iCs/>
          <w:noProof/>
          <w:szCs w:val="24"/>
        </w:rPr>
        <w:t>al-Qawâ’id wa al-Dhawâbith al-Fiqhiyyah al-Mutadhaminah liltaysîr</w:t>
      </w:r>
      <w:r w:rsidRPr="00311E37">
        <w:rPr>
          <w:rFonts w:ascii="Times New Roman" w:hAnsi="Times New Roman" w:cs="Times New Roman"/>
          <w:noProof/>
          <w:szCs w:val="24"/>
        </w:rPr>
        <w:t>. Umadah al-Bahts al-‘Alami bi al-Jami’ah al-Islamiyyah.</w:t>
      </w:r>
    </w:p>
    <w:p w14:paraId="55B30A22"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Al-Mullaqin, I. (2010). </w:t>
      </w:r>
      <w:r w:rsidRPr="00311E37">
        <w:rPr>
          <w:rFonts w:ascii="Times New Roman" w:hAnsi="Times New Roman" w:cs="Times New Roman"/>
          <w:i/>
          <w:iCs/>
          <w:noProof/>
          <w:szCs w:val="24"/>
        </w:rPr>
        <w:t>Qawâ’id Ibn al-Mullaqin: al-Asybâh wa al-Nadzâir Fî Qawâ’id al-Fiqh</w:t>
      </w:r>
      <w:r w:rsidRPr="00311E37">
        <w:rPr>
          <w:rFonts w:ascii="Times New Roman" w:hAnsi="Times New Roman" w:cs="Times New Roman"/>
          <w:noProof/>
          <w:szCs w:val="24"/>
        </w:rPr>
        <w:t>. Dâr Ibn al-Qayyim wa Dâr Ibn ‘Affân.</w:t>
      </w:r>
    </w:p>
    <w:p w14:paraId="5098B04A"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Al-Razaq, A. (1982). </w:t>
      </w:r>
      <w:r w:rsidRPr="00311E37">
        <w:rPr>
          <w:rFonts w:ascii="Times New Roman" w:hAnsi="Times New Roman" w:cs="Times New Roman"/>
          <w:i/>
          <w:iCs/>
          <w:noProof/>
          <w:szCs w:val="24"/>
        </w:rPr>
        <w:t>al-Mushanaf</w:t>
      </w:r>
      <w:r w:rsidRPr="00311E37">
        <w:rPr>
          <w:rFonts w:ascii="Times New Roman" w:hAnsi="Times New Roman" w:cs="Times New Roman"/>
          <w:noProof/>
          <w:szCs w:val="24"/>
        </w:rPr>
        <w:t>. al-Maktabah al-Islamî.</w:t>
      </w:r>
    </w:p>
    <w:p w14:paraId="0CAFDCFB"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Al-Suyuthi. (1990). </w:t>
      </w:r>
      <w:r w:rsidRPr="00311E37">
        <w:rPr>
          <w:rFonts w:ascii="Times New Roman" w:hAnsi="Times New Roman" w:cs="Times New Roman"/>
          <w:i/>
          <w:iCs/>
          <w:noProof/>
          <w:szCs w:val="24"/>
        </w:rPr>
        <w:t>al-Asybâh wa al-Nadzâir</w:t>
      </w:r>
      <w:r w:rsidRPr="00311E37">
        <w:rPr>
          <w:rFonts w:ascii="Times New Roman" w:hAnsi="Times New Roman" w:cs="Times New Roman"/>
          <w:noProof/>
          <w:szCs w:val="24"/>
        </w:rPr>
        <w:t>. Dar al-Kutub al-‘Ilmiyyah.</w:t>
      </w:r>
    </w:p>
    <w:p w14:paraId="51BD3158"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Al-Zarqani, M. (1989). </w:t>
      </w:r>
      <w:r w:rsidRPr="00311E37">
        <w:rPr>
          <w:rFonts w:ascii="Times New Roman" w:hAnsi="Times New Roman" w:cs="Times New Roman"/>
          <w:i/>
          <w:iCs/>
          <w:noProof/>
          <w:szCs w:val="24"/>
        </w:rPr>
        <w:t>Syarah al-Qawa’id al-Fiqhiyyah</w:t>
      </w:r>
      <w:r w:rsidRPr="00311E37">
        <w:rPr>
          <w:rFonts w:ascii="Times New Roman" w:hAnsi="Times New Roman" w:cs="Times New Roman"/>
          <w:noProof/>
          <w:szCs w:val="24"/>
        </w:rPr>
        <w:t>. Dar al-Qalam.</w:t>
      </w:r>
    </w:p>
    <w:p w14:paraId="621AE498"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Ali, A. M. (2004). </w:t>
      </w:r>
      <w:r w:rsidRPr="00311E37">
        <w:rPr>
          <w:rFonts w:ascii="Times New Roman" w:hAnsi="Times New Roman" w:cs="Times New Roman"/>
          <w:i/>
          <w:iCs/>
          <w:noProof/>
          <w:szCs w:val="24"/>
        </w:rPr>
        <w:t>al-Qawâ’id al-Taba’iyyah Dhawâbituhâ wa Tathbîqâtuhâ Fî al-Fiqh al-Islâmî</w:t>
      </w:r>
      <w:r w:rsidRPr="00311E37">
        <w:rPr>
          <w:rFonts w:ascii="Times New Roman" w:hAnsi="Times New Roman" w:cs="Times New Roman"/>
          <w:noProof/>
          <w:szCs w:val="24"/>
        </w:rPr>
        <w:t>. al-Jâmi’at al-Urduniyyah.</w:t>
      </w:r>
    </w:p>
    <w:p w14:paraId="3CC07D13"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Arfan, A. (2013). </w:t>
      </w:r>
      <w:r w:rsidRPr="00311E37">
        <w:rPr>
          <w:rFonts w:ascii="Times New Roman" w:hAnsi="Times New Roman" w:cs="Times New Roman"/>
          <w:i/>
          <w:iCs/>
          <w:noProof/>
          <w:szCs w:val="24"/>
        </w:rPr>
        <w:t>99 Kaidah Fiqh Muamalah Kulliyah: Tipopogi dan Penerapannya dalam Ekonomi islam dan Perbankan Syariah</w:t>
      </w:r>
      <w:r w:rsidRPr="00311E37">
        <w:rPr>
          <w:rFonts w:ascii="Times New Roman" w:hAnsi="Times New Roman" w:cs="Times New Roman"/>
          <w:noProof/>
          <w:szCs w:val="24"/>
        </w:rPr>
        <w:t>. UIN Maliki Press.</w:t>
      </w:r>
    </w:p>
    <w:p w14:paraId="3F8B2449"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Ariyanto. (2017). </w:t>
      </w:r>
      <w:r w:rsidRPr="00311E37">
        <w:rPr>
          <w:rFonts w:ascii="Times New Roman" w:hAnsi="Times New Roman" w:cs="Times New Roman"/>
          <w:i/>
          <w:iCs/>
          <w:noProof/>
          <w:szCs w:val="24"/>
        </w:rPr>
        <w:t>Kaidah-Kaidah Fikih: Sebuah Aplikasi dalam Bidang Muamalat dan Ekonomi Islam</w:t>
      </w:r>
      <w:r w:rsidRPr="00311E37">
        <w:rPr>
          <w:rFonts w:ascii="Times New Roman" w:hAnsi="Times New Roman" w:cs="Times New Roman"/>
          <w:noProof/>
          <w:szCs w:val="24"/>
        </w:rPr>
        <w:t>. Bandar Publishing.</w:t>
      </w:r>
    </w:p>
    <w:p w14:paraId="57FBCAF3"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Baits, A. N. (2020). </w:t>
      </w:r>
      <w:r w:rsidRPr="00311E37">
        <w:rPr>
          <w:rFonts w:ascii="Times New Roman" w:hAnsi="Times New Roman" w:cs="Times New Roman"/>
          <w:i/>
          <w:iCs/>
          <w:noProof/>
          <w:szCs w:val="24"/>
        </w:rPr>
        <w:t>Pengantar Kaidah Fiqih Kubro: Dan Penerapannya Dalam Fiqh Muamalah</w:t>
      </w:r>
      <w:r w:rsidRPr="00311E37">
        <w:rPr>
          <w:rFonts w:ascii="Times New Roman" w:hAnsi="Times New Roman" w:cs="Times New Roman"/>
          <w:noProof/>
          <w:szCs w:val="24"/>
        </w:rPr>
        <w:t>. Muamalah Publishing.</w:t>
      </w:r>
    </w:p>
    <w:p w14:paraId="71A5C296"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Hamzawi, A. (2016). Qawaid Ushuliah &amp; Qawaid Fiqhiyah (Melacak Konstruksi Metodologi Istinbath al-Ahkam). </w:t>
      </w:r>
      <w:r w:rsidRPr="00311E37">
        <w:rPr>
          <w:rFonts w:ascii="Times New Roman" w:hAnsi="Times New Roman" w:cs="Times New Roman"/>
          <w:i/>
          <w:iCs/>
          <w:noProof/>
          <w:szCs w:val="24"/>
        </w:rPr>
        <w:t>Inovatif Jurnal Penelitian Pendidikan, Agama, Dan Kebudayaan</w:t>
      </w:r>
      <w:r w:rsidRPr="00311E37">
        <w:rPr>
          <w:rFonts w:ascii="Times New Roman" w:hAnsi="Times New Roman" w:cs="Times New Roman"/>
          <w:noProof/>
          <w:szCs w:val="24"/>
        </w:rPr>
        <w:t xml:space="preserve">, </w:t>
      </w:r>
      <w:r w:rsidRPr="00311E37">
        <w:rPr>
          <w:rFonts w:ascii="Times New Roman" w:hAnsi="Times New Roman" w:cs="Times New Roman"/>
          <w:i/>
          <w:iCs/>
          <w:noProof/>
          <w:szCs w:val="24"/>
        </w:rPr>
        <w:t>2</w:t>
      </w:r>
      <w:r w:rsidRPr="00311E37">
        <w:rPr>
          <w:rFonts w:ascii="Times New Roman" w:hAnsi="Times New Roman" w:cs="Times New Roman"/>
          <w:noProof/>
          <w:szCs w:val="24"/>
        </w:rPr>
        <w:t>(2).</w:t>
      </w:r>
    </w:p>
    <w:p w14:paraId="7F26ED6C"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Jahada Mangka, A. M. T. B. dan M. I. S. (2021). Implementasi Kaidah “Lā Masāga Li Al-Ijtihād Fī Maurid Al-Naṣ” Dalam Fikih Islam. </w:t>
      </w:r>
      <w:r w:rsidRPr="00311E37">
        <w:rPr>
          <w:rFonts w:ascii="Times New Roman" w:hAnsi="Times New Roman" w:cs="Times New Roman"/>
          <w:i/>
          <w:iCs/>
          <w:noProof/>
          <w:szCs w:val="24"/>
        </w:rPr>
        <w:t>Bustanul Fuqaha: Jurnal Bidang Hukum Islam</w:t>
      </w:r>
      <w:r w:rsidRPr="00311E37">
        <w:rPr>
          <w:rFonts w:ascii="Times New Roman" w:hAnsi="Times New Roman" w:cs="Times New Roman"/>
          <w:noProof/>
          <w:szCs w:val="24"/>
        </w:rPr>
        <w:t xml:space="preserve">, </w:t>
      </w:r>
      <w:r w:rsidRPr="00311E37">
        <w:rPr>
          <w:rFonts w:ascii="Times New Roman" w:hAnsi="Times New Roman" w:cs="Times New Roman"/>
          <w:i/>
          <w:iCs/>
          <w:noProof/>
          <w:szCs w:val="24"/>
        </w:rPr>
        <w:t>2</w:t>
      </w:r>
      <w:r w:rsidRPr="00311E37">
        <w:rPr>
          <w:rFonts w:ascii="Times New Roman" w:hAnsi="Times New Roman" w:cs="Times New Roman"/>
          <w:noProof/>
          <w:szCs w:val="24"/>
        </w:rPr>
        <w:t>(1).</w:t>
      </w:r>
    </w:p>
    <w:p w14:paraId="136F4F09"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Muhammad Musthafa al-Zuhaili. (2006). </w:t>
      </w:r>
      <w:r w:rsidRPr="00311E37">
        <w:rPr>
          <w:rFonts w:ascii="Times New Roman" w:hAnsi="Times New Roman" w:cs="Times New Roman"/>
          <w:i/>
          <w:iCs/>
          <w:noProof/>
          <w:szCs w:val="24"/>
        </w:rPr>
        <w:t>Al-Qawâ’id al-Fiqhiyyah wa Tathbȋqâtuhâ ‘Alâ al-Madzâhib al-Arba’ah</w:t>
      </w:r>
      <w:r w:rsidRPr="00311E37">
        <w:rPr>
          <w:rFonts w:ascii="Times New Roman" w:hAnsi="Times New Roman" w:cs="Times New Roman"/>
          <w:noProof/>
          <w:szCs w:val="24"/>
        </w:rPr>
        <w:t>. Dar al-Fikr.</w:t>
      </w:r>
    </w:p>
    <w:p w14:paraId="3037B70E"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Muiz, A. (2020). Landasan Dan Fungsi Al-Qawa’id Al Fiqhiyyah Dalam Problematika Hukum Islam. </w:t>
      </w:r>
      <w:r w:rsidRPr="00311E37">
        <w:rPr>
          <w:rFonts w:ascii="Times New Roman" w:hAnsi="Times New Roman" w:cs="Times New Roman"/>
          <w:i/>
          <w:iCs/>
          <w:noProof/>
          <w:szCs w:val="24"/>
        </w:rPr>
        <w:t>Al-Afkar, Journal for Islamic Studies</w:t>
      </w:r>
      <w:r w:rsidRPr="00311E37">
        <w:rPr>
          <w:rFonts w:ascii="Times New Roman" w:hAnsi="Times New Roman" w:cs="Times New Roman"/>
          <w:noProof/>
          <w:szCs w:val="24"/>
        </w:rPr>
        <w:t xml:space="preserve">, </w:t>
      </w:r>
      <w:r w:rsidRPr="00311E37">
        <w:rPr>
          <w:rFonts w:ascii="Times New Roman" w:hAnsi="Times New Roman" w:cs="Times New Roman"/>
          <w:i/>
          <w:iCs/>
          <w:noProof/>
          <w:szCs w:val="24"/>
        </w:rPr>
        <w:t>3</w:t>
      </w:r>
      <w:r w:rsidRPr="00311E37">
        <w:rPr>
          <w:rFonts w:ascii="Times New Roman" w:hAnsi="Times New Roman" w:cs="Times New Roman"/>
          <w:noProof/>
          <w:szCs w:val="24"/>
        </w:rPr>
        <w:t>(1).</w:t>
      </w:r>
    </w:p>
    <w:p w14:paraId="6476630F"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Nujaim, I. (1999). </w:t>
      </w:r>
      <w:r w:rsidRPr="00311E37">
        <w:rPr>
          <w:rFonts w:ascii="Times New Roman" w:hAnsi="Times New Roman" w:cs="Times New Roman"/>
          <w:i/>
          <w:iCs/>
          <w:noProof/>
          <w:szCs w:val="24"/>
        </w:rPr>
        <w:t>al-Asybâh wa al-Nadzâir ‘Alâ Madzhab Abȋ Hanifah al-Nu’mân</w:t>
      </w:r>
      <w:r w:rsidRPr="00311E37">
        <w:rPr>
          <w:rFonts w:ascii="Times New Roman" w:hAnsi="Times New Roman" w:cs="Times New Roman"/>
          <w:noProof/>
          <w:szCs w:val="24"/>
        </w:rPr>
        <w:t>. Dar al-Kutub al-‘Ilmiyyah.</w:t>
      </w:r>
    </w:p>
    <w:p w14:paraId="2CC32186"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Sudhanan, L. H. dan M. Y. (2019). Kaidah dalam Interaksi dan Interpretasi terhadap Nas-nas Tanda Hari Kiamat. </w:t>
      </w:r>
      <w:r w:rsidRPr="00311E37">
        <w:rPr>
          <w:rFonts w:ascii="Times New Roman" w:hAnsi="Times New Roman" w:cs="Times New Roman"/>
          <w:i/>
          <w:iCs/>
          <w:noProof/>
          <w:szCs w:val="24"/>
        </w:rPr>
        <w:t>NUKHBATUL’ULUM: Jurnal Bidang Kajian Islam</w:t>
      </w:r>
      <w:r w:rsidRPr="00311E37">
        <w:rPr>
          <w:rFonts w:ascii="Times New Roman" w:hAnsi="Times New Roman" w:cs="Times New Roman"/>
          <w:noProof/>
          <w:szCs w:val="24"/>
        </w:rPr>
        <w:t xml:space="preserve">, </w:t>
      </w:r>
      <w:r w:rsidRPr="00311E37">
        <w:rPr>
          <w:rFonts w:ascii="Times New Roman" w:hAnsi="Times New Roman" w:cs="Times New Roman"/>
          <w:i/>
          <w:iCs/>
          <w:noProof/>
          <w:szCs w:val="24"/>
        </w:rPr>
        <w:t>5</w:t>
      </w:r>
      <w:r w:rsidRPr="00311E37">
        <w:rPr>
          <w:rFonts w:ascii="Times New Roman" w:hAnsi="Times New Roman" w:cs="Times New Roman"/>
          <w:noProof/>
          <w:szCs w:val="24"/>
        </w:rPr>
        <w:t>(2).</w:t>
      </w:r>
    </w:p>
    <w:p w14:paraId="54E9DACF"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11E37">
        <w:rPr>
          <w:rFonts w:ascii="Times New Roman" w:hAnsi="Times New Roman" w:cs="Times New Roman"/>
          <w:noProof/>
          <w:szCs w:val="24"/>
        </w:rPr>
        <w:t xml:space="preserve">Wahid, W. G. A. (2014). Posisi Ushul Fikih dalam Metodologi Ekonomi Islam. </w:t>
      </w:r>
      <w:r w:rsidRPr="00311E37">
        <w:rPr>
          <w:rFonts w:ascii="Times New Roman" w:hAnsi="Times New Roman" w:cs="Times New Roman"/>
          <w:i/>
          <w:iCs/>
          <w:noProof/>
          <w:szCs w:val="24"/>
        </w:rPr>
        <w:t>Jurnal Muqtasid,</w:t>
      </w:r>
      <w:r w:rsidRPr="00311E37">
        <w:rPr>
          <w:rFonts w:ascii="Times New Roman" w:hAnsi="Times New Roman" w:cs="Times New Roman"/>
          <w:noProof/>
          <w:szCs w:val="24"/>
        </w:rPr>
        <w:t xml:space="preserve"> </w:t>
      </w:r>
      <w:r w:rsidRPr="00311E37">
        <w:rPr>
          <w:rFonts w:ascii="Times New Roman" w:hAnsi="Times New Roman" w:cs="Times New Roman"/>
          <w:i/>
          <w:iCs/>
          <w:noProof/>
          <w:szCs w:val="24"/>
        </w:rPr>
        <w:t>5</w:t>
      </w:r>
      <w:r w:rsidRPr="00311E37">
        <w:rPr>
          <w:rFonts w:ascii="Times New Roman" w:hAnsi="Times New Roman" w:cs="Times New Roman"/>
          <w:noProof/>
          <w:szCs w:val="24"/>
        </w:rPr>
        <w:t>(1).</w:t>
      </w:r>
    </w:p>
    <w:p w14:paraId="2A7C1BD4" w14:textId="77777777" w:rsidR="00311E37" w:rsidRPr="00311E37" w:rsidRDefault="00311E37" w:rsidP="00311E37">
      <w:pPr>
        <w:widowControl w:val="0"/>
        <w:autoSpaceDE w:val="0"/>
        <w:autoSpaceDN w:val="0"/>
        <w:adjustRightInd w:val="0"/>
        <w:spacing w:after="0" w:line="360" w:lineRule="auto"/>
        <w:ind w:left="480" w:hanging="480"/>
        <w:jc w:val="both"/>
        <w:rPr>
          <w:rFonts w:ascii="Times New Roman" w:hAnsi="Times New Roman" w:cs="Times New Roman"/>
          <w:noProof/>
        </w:rPr>
      </w:pPr>
      <w:r w:rsidRPr="00311E37">
        <w:rPr>
          <w:rFonts w:ascii="Times New Roman" w:hAnsi="Times New Roman" w:cs="Times New Roman"/>
          <w:noProof/>
          <w:szCs w:val="24"/>
        </w:rPr>
        <w:t xml:space="preserve">Zaidan, A. al-K. (2001). </w:t>
      </w:r>
      <w:r w:rsidRPr="00311E37">
        <w:rPr>
          <w:rFonts w:ascii="Times New Roman" w:hAnsi="Times New Roman" w:cs="Times New Roman"/>
          <w:i/>
          <w:iCs/>
          <w:noProof/>
          <w:szCs w:val="24"/>
        </w:rPr>
        <w:t>al-Wajîz Fî Syarh al-Qawâ’id al-Fiqhiyyah Fî al-Syarî’ah al-Islâmiyyah</w:t>
      </w:r>
      <w:r w:rsidRPr="00311E37">
        <w:rPr>
          <w:rFonts w:ascii="Times New Roman" w:hAnsi="Times New Roman" w:cs="Times New Roman"/>
          <w:noProof/>
          <w:szCs w:val="24"/>
        </w:rPr>
        <w:t>. Muasasah al-Risâlah.</w:t>
      </w:r>
    </w:p>
    <w:p w14:paraId="09B2CAEC" w14:textId="77777777" w:rsidR="00963715" w:rsidRDefault="00311E37" w:rsidP="00311E37">
      <w:pPr>
        <w:spacing w:after="0" w:line="360" w:lineRule="auto"/>
        <w:jc w:val="both"/>
        <w:rPr>
          <w:rFonts w:asciiTheme="majorBidi" w:hAnsiTheme="majorBidi" w:cstheme="majorBidi"/>
        </w:rPr>
        <w:sectPr w:rsidR="00963715" w:rsidSect="00963715">
          <w:type w:val="continuous"/>
          <w:pgSz w:w="11906" w:h="16838"/>
          <w:pgMar w:top="1440" w:right="1440" w:bottom="1440" w:left="1440" w:header="708" w:footer="708" w:gutter="0"/>
          <w:cols w:num="2" w:space="708"/>
          <w:docGrid w:linePitch="360"/>
        </w:sectPr>
      </w:pPr>
      <w:r>
        <w:rPr>
          <w:rFonts w:asciiTheme="majorBidi" w:hAnsiTheme="majorBidi" w:cstheme="majorBidi"/>
        </w:rPr>
        <w:fldChar w:fldCharType="end"/>
      </w:r>
    </w:p>
    <w:p w14:paraId="729ED4B6" w14:textId="535547DD" w:rsidR="00311E37" w:rsidRPr="00311E37" w:rsidRDefault="00311E37" w:rsidP="00311E37">
      <w:pPr>
        <w:spacing w:after="0" w:line="360" w:lineRule="auto"/>
        <w:jc w:val="both"/>
        <w:rPr>
          <w:rFonts w:asciiTheme="majorBidi" w:hAnsiTheme="majorBidi" w:cstheme="majorBidi"/>
        </w:rPr>
      </w:pPr>
      <w:bookmarkStart w:id="1" w:name="_GoBack"/>
      <w:bookmarkEnd w:id="1"/>
    </w:p>
    <w:p w14:paraId="4781C92E" w14:textId="2D07C7D3" w:rsidR="00863E13" w:rsidRDefault="00863E13" w:rsidP="00311E37">
      <w:pPr>
        <w:spacing w:after="0" w:line="360" w:lineRule="auto"/>
        <w:jc w:val="both"/>
        <w:rPr>
          <w:rFonts w:asciiTheme="majorBidi" w:hAnsiTheme="majorBidi" w:cstheme="majorBidi"/>
        </w:rPr>
      </w:pPr>
      <w:r w:rsidRPr="00EC25D0">
        <w:rPr>
          <w:rFonts w:asciiTheme="majorBidi" w:hAnsiTheme="majorBidi" w:cstheme="majorBidi"/>
        </w:rPr>
        <w:tab/>
      </w:r>
      <w:r w:rsidR="00E25AA5" w:rsidRPr="00EC25D0">
        <w:rPr>
          <w:rFonts w:asciiTheme="majorBidi" w:hAnsiTheme="majorBidi" w:cstheme="majorBidi"/>
        </w:rPr>
        <w:t xml:space="preserve"> </w:t>
      </w:r>
    </w:p>
    <w:p w14:paraId="42CFC8EA" w14:textId="77777777" w:rsidR="00311E37" w:rsidRDefault="00311E37" w:rsidP="00863E13">
      <w:pPr>
        <w:spacing w:after="0" w:line="360" w:lineRule="auto"/>
        <w:jc w:val="both"/>
        <w:rPr>
          <w:rFonts w:asciiTheme="majorBidi" w:hAnsiTheme="majorBidi" w:cstheme="majorBidi"/>
        </w:rPr>
      </w:pPr>
    </w:p>
    <w:p w14:paraId="67805F2A" w14:textId="77777777" w:rsidR="00311E37" w:rsidRPr="00311E37" w:rsidRDefault="00311E37" w:rsidP="00863E13">
      <w:pPr>
        <w:spacing w:after="0" w:line="360" w:lineRule="auto"/>
        <w:jc w:val="both"/>
        <w:rPr>
          <w:rFonts w:asciiTheme="majorBidi" w:hAnsiTheme="majorBidi" w:cstheme="majorBidi"/>
          <w:b/>
          <w:bCs/>
          <w:lang w:val="id-ID"/>
        </w:rPr>
      </w:pPr>
    </w:p>
    <w:sectPr w:rsidR="00311E37" w:rsidRPr="00311E37" w:rsidSect="00207AC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6B9D0" w14:textId="77777777" w:rsidR="00703CDF" w:rsidRDefault="00703CDF" w:rsidP="00E626E5">
      <w:pPr>
        <w:spacing w:after="0" w:line="240" w:lineRule="auto"/>
      </w:pPr>
      <w:r>
        <w:separator/>
      </w:r>
    </w:p>
  </w:endnote>
  <w:endnote w:type="continuationSeparator" w:id="0">
    <w:p w14:paraId="22FDC1DA" w14:textId="77777777" w:rsidR="00703CDF" w:rsidRDefault="00703CDF" w:rsidP="00E6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Antiqua">
    <w:altName w:val="Yu Gothic"/>
    <w:panose1 w:val="00000000000000000000"/>
    <w:charset w:val="80"/>
    <w:family w:val="auto"/>
    <w:notTrueType/>
    <w:pitch w:val="default"/>
    <w:sig w:usb0="00000001" w:usb1="08070000" w:usb2="00000010" w:usb3="00000000" w:csb0="00020000" w:csb1="00000000"/>
  </w:font>
  <w:font w:name="Traditional Arabic">
    <w:panose1 w:val="02010000000000000000"/>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F4F08" w14:textId="77777777" w:rsidR="00703CDF" w:rsidRDefault="00703CDF" w:rsidP="00E626E5">
      <w:pPr>
        <w:spacing w:after="0" w:line="240" w:lineRule="auto"/>
      </w:pPr>
      <w:r>
        <w:separator/>
      </w:r>
    </w:p>
  </w:footnote>
  <w:footnote w:type="continuationSeparator" w:id="0">
    <w:p w14:paraId="79EDACD1" w14:textId="77777777" w:rsidR="00703CDF" w:rsidRDefault="00703CDF" w:rsidP="00E626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213A8"/>
    <w:multiLevelType w:val="hybridMultilevel"/>
    <w:tmpl w:val="C94A994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15F11C5"/>
    <w:multiLevelType w:val="hybridMultilevel"/>
    <w:tmpl w:val="098699A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69C384E"/>
    <w:multiLevelType w:val="hybridMultilevel"/>
    <w:tmpl w:val="F3E2D786"/>
    <w:lvl w:ilvl="0" w:tplc="38090019">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64F307B4"/>
    <w:multiLevelType w:val="hybridMultilevel"/>
    <w:tmpl w:val="F6D615AE"/>
    <w:lvl w:ilvl="0" w:tplc="16065458">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E5"/>
    <w:rsid w:val="00070D0D"/>
    <w:rsid w:val="00101980"/>
    <w:rsid w:val="00116437"/>
    <w:rsid w:val="00125143"/>
    <w:rsid w:val="001319C0"/>
    <w:rsid w:val="00172F21"/>
    <w:rsid w:val="00175432"/>
    <w:rsid w:val="00180F5E"/>
    <w:rsid w:val="0018486A"/>
    <w:rsid w:val="001C73CB"/>
    <w:rsid w:val="001E7ECD"/>
    <w:rsid w:val="001F4B50"/>
    <w:rsid w:val="002009A0"/>
    <w:rsid w:val="00207AC6"/>
    <w:rsid w:val="00220B84"/>
    <w:rsid w:val="002C04B1"/>
    <w:rsid w:val="002E04BE"/>
    <w:rsid w:val="00311E37"/>
    <w:rsid w:val="0031798F"/>
    <w:rsid w:val="003A5C64"/>
    <w:rsid w:val="0040761C"/>
    <w:rsid w:val="00462149"/>
    <w:rsid w:val="00490328"/>
    <w:rsid w:val="005118C1"/>
    <w:rsid w:val="00522878"/>
    <w:rsid w:val="00581352"/>
    <w:rsid w:val="0059322A"/>
    <w:rsid w:val="00630B5B"/>
    <w:rsid w:val="00680671"/>
    <w:rsid w:val="00683097"/>
    <w:rsid w:val="006E3DD1"/>
    <w:rsid w:val="00703CDF"/>
    <w:rsid w:val="007E4591"/>
    <w:rsid w:val="00814A06"/>
    <w:rsid w:val="0083535E"/>
    <w:rsid w:val="00863E13"/>
    <w:rsid w:val="0087486F"/>
    <w:rsid w:val="008A7E4D"/>
    <w:rsid w:val="00931E7C"/>
    <w:rsid w:val="00963715"/>
    <w:rsid w:val="00965BA1"/>
    <w:rsid w:val="009E2178"/>
    <w:rsid w:val="00A249F6"/>
    <w:rsid w:val="00A43332"/>
    <w:rsid w:val="00AC1611"/>
    <w:rsid w:val="00AC69AD"/>
    <w:rsid w:val="00AF22DD"/>
    <w:rsid w:val="00B073B3"/>
    <w:rsid w:val="00B13945"/>
    <w:rsid w:val="00B41F54"/>
    <w:rsid w:val="00B53138"/>
    <w:rsid w:val="00C1733C"/>
    <w:rsid w:val="00C4477C"/>
    <w:rsid w:val="00C606A8"/>
    <w:rsid w:val="00C6530C"/>
    <w:rsid w:val="00C91BD3"/>
    <w:rsid w:val="00CA1E18"/>
    <w:rsid w:val="00CB4007"/>
    <w:rsid w:val="00CC3D7F"/>
    <w:rsid w:val="00CD742F"/>
    <w:rsid w:val="00CE58C2"/>
    <w:rsid w:val="00D357FA"/>
    <w:rsid w:val="00D40ADF"/>
    <w:rsid w:val="00DD1EE1"/>
    <w:rsid w:val="00E25AA5"/>
    <w:rsid w:val="00E626E5"/>
    <w:rsid w:val="00E7205C"/>
    <w:rsid w:val="00E7510F"/>
    <w:rsid w:val="00E91204"/>
    <w:rsid w:val="00EC25D0"/>
    <w:rsid w:val="00ED00E9"/>
    <w:rsid w:val="00F03297"/>
    <w:rsid w:val="00F03357"/>
    <w:rsid w:val="00F03DBF"/>
    <w:rsid w:val="00FD32A6"/>
    <w:rsid w:val="00FE78D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5C59E"/>
  <w15:chartTrackingRefBased/>
  <w15:docId w15:val="{129F10BF-4A6E-4912-8D9F-25C66E16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26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6E5"/>
    <w:rPr>
      <w:sz w:val="20"/>
      <w:szCs w:val="20"/>
    </w:rPr>
  </w:style>
  <w:style w:type="character" w:styleId="FootnoteReference">
    <w:name w:val="footnote reference"/>
    <w:basedOn w:val="DefaultParagraphFont"/>
    <w:uiPriority w:val="99"/>
    <w:semiHidden/>
    <w:unhideWhenUsed/>
    <w:rsid w:val="00E626E5"/>
    <w:rPr>
      <w:vertAlign w:val="superscript"/>
    </w:rPr>
  </w:style>
  <w:style w:type="paragraph" w:styleId="ListParagraph">
    <w:name w:val="List Paragraph"/>
    <w:basedOn w:val="Normal"/>
    <w:uiPriority w:val="34"/>
    <w:qFormat/>
    <w:rsid w:val="00E626E5"/>
    <w:pPr>
      <w:ind w:left="720"/>
      <w:contextualSpacing/>
    </w:pPr>
  </w:style>
  <w:style w:type="character" w:styleId="Hyperlink">
    <w:name w:val="Hyperlink"/>
    <w:basedOn w:val="DefaultParagraphFont"/>
    <w:uiPriority w:val="99"/>
    <w:unhideWhenUsed/>
    <w:rsid w:val="00EC25D0"/>
    <w:rPr>
      <w:color w:val="0563C1" w:themeColor="hyperlink"/>
      <w:u w:val="single"/>
    </w:rPr>
  </w:style>
  <w:style w:type="character" w:customStyle="1" w:styleId="UnresolvedMention">
    <w:name w:val="Unresolved Mention"/>
    <w:basedOn w:val="DefaultParagraphFont"/>
    <w:uiPriority w:val="99"/>
    <w:semiHidden/>
    <w:unhideWhenUsed/>
    <w:rsid w:val="00EC25D0"/>
    <w:rPr>
      <w:color w:val="605E5C"/>
      <w:shd w:val="clear" w:color="auto" w:fill="E1DFDD"/>
    </w:rPr>
  </w:style>
  <w:style w:type="paragraph" w:customStyle="1" w:styleId="Default">
    <w:name w:val="Default"/>
    <w:rsid w:val="00A249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jiadam@unisb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0B8F4-AE1C-4453-87BD-4B6ED90E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11</Pages>
  <Words>7569</Words>
  <Characters>43147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Annisa Eka Rahayu</cp:lastModifiedBy>
  <cp:revision>66</cp:revision>
  <dcterms:created xsi:type="dcterms:W3CDTF">2023-05-01T09:43:00Z</dcterms:created>
  <dcterms:modified xsi:type="dcterms:W3CDTF">2023-05-11T09:40:00Z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Style (author-date)</vt:lpwstr>
  </property>
  <property fmtid="{D5CDD505-2E9C-101B-9397-08002B2CF9AE}" pid="22" name="Mendeley Document_1">
    <vt:lpwstr>True</vt:lpwstr>
  </property>
  <property fmtid="{D5CDD505-2E9C-101B-9397-08002B2CF9AE}" pid="23" name="Mendeley Unique User Id_1">
    <vt:lpwstr>c9c19649-4688-3a33-a3c2-af172b2fd8ab</vt:lpwstr>
  </property>
  <property fmtid="{D5CDD505-2E9C-101B-9397-08002B2CF9AE}" pid="24" name="Mendeley Citation Style_1">
    <vt:lpwstr>http://www.zotero.org/styles/apa</vt:lpwstr>
  </property>
</Properties>
</file>