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left" w:pos="-5400"/>
          <w:tab w:val="left" w:pos="-3330"/>
        </w:tabs>
        <w:jc w:val="center"/>
        <w:rPr>
          <w:sz w:val="28"/>
          <w:szCs w:val="28"/>
        </w:rPr>
      </w:pPr>
      <w:bookmarkStart w:id="0" w:name="_GoBack"/>
      <w:r>
        <w:rPr>
          <w:rFonts w:hint="default" w:ascii="Times New Roman" w:hAnsi="Times New Roman" w:cs="Times New Roman"/>
          <w:b/>
          <w:bCs w:val="0"/>
          <w:color w:val="000000" w:themeColor="text1"/>
          <w:sz w:val="28"/>
          <w:szCs w:val="28"/>
          <w:lang w:val="en-GB"/>
          <w14:textFill>
            <w14:solidFill>
              <w14:schemeClr w14:val="tx1"/>
            </w14:solidFill>
          </w14:textFill>
        </w:rPr>
        <w:t>Analisis Pengaruh Produk Domestik Bruto dan nilai ekspor terhadap Inflasi di 5 Negara ASEAN (Indonesia, Filipina, Singapura, Malaysia, dan Thailand)</w:t>
      </w:r>
      <w:bookmarkEnd w:id="0"/>
    </w:p>
    <w:p>
      <w:pPr>
        <w:jc w:val="center"/>
        <w:rPr>
          <w:b/>
          <w:sz w:val="28"/>
        </w:rPr>
      </w:pPr>
    </w:p>
    <w:p>
      <w:pPr>
        <w:jc w:val="center"/>
        <w:rPr>
          <w:b/>
          <w:szCs w:val="24"/>
        </w:rPr>
      </w:pPr>
      <w:r>
        <w:rPr>
          <w:rFonts w:hint="default" w:ascii="Times New Roman" w:hAnsi="Times New Roman" w:eastAsia="SimSun" w:cs="Times New Roman"/>
          <w:b/>
          <w:bCs/>
          <w:i w:val="0"/>
          <w:iCs w:val="0"/>
          <w:caps w:val="0"/>
          <w:color w:val="222222"/>
          <w:spacing w:val="0"/>
          <w:sz w:val="24"/>
          <w:szCs w:val="24"/>
          <w:shd w:val="clear" w:fill="FFFFFF"/>
        </w:rPr>
        <w:t>Taufik Nur Hidayanto</w:t>
      </w:r>
      <w:r>
        <w:rPr>
          <w:b/>
          <w:szCs w:val="24"/>
          <w:vertAlign w:val="superscript"/>
        </w:rPr>
        <w:t>1)</w:t>
      </w:r>
      <w:r>
        <w:rPr>
          <w:b/>
          <w:szCs w:val="24"/>
        </w:rPr>
        <w:t xml:space="preserve">,  </w:t>
      </w:r>
      <w:r>
        <w:rPr>
          <w:rFonts w:hint="default" w:ascii="Times New Roman" w:hAnsi="Times New Roman" w:eastAsia="SimSun" w:cs="Times New Roman"/>
          <w:b/>
          <w:bCs/>
          <w:i w:val="0"/>
          <w:iCs w:val="0"/>
          <w:caps w:val="0"/>
          <w:color w:val="222222"/>
          <w:spacing w:val="0"/>
          <w:sz w:val="24"/>
          <w:szCs w:val="24"/>
          <w:shd w:val="clear" w:fill="FFFFFF"/>
        </w:rPr>
        <w:t>Agung riyardi</w:t>
      </w:r>
      <w:r>
        <w:rPr>
          <w:b/>
          <w:szCs w:val="24"/>
          <w:vertAlign w:val="superscript"/>
        </w:rPr>
        <w:t>2</w:t>
      </w:r>
    </w:p>
    <w:p>
      <w:pPr>
        <w:jc w:val="center"/>
        <w:rPr>
          <w:sz w:val="22"/>
          <w:szCs w:val="22"/>
        </w:rPr>
      </w:pPr>
      <w:r>
        <w:rPr>
          <w:sz w:val="22"/>
          <w:szCs w:val="22"/>
          <w:vertAlign w:val="superscript"/>
        </w:rPr>
        <w:t>1</w:t>
      </w:r>
      <w:r>
        <w:rPr>
          <w:rFonts w:ascii="Times New Roman" w:hAnsi="Times New Roman" w:cs="Times New Roman"/>
          <w:bCs/>
          <w:iCs/>
          <w:color w:val="000000" w:themeColor="text1"/>
          <w:sz w:val="22"/>
          <w:szCs w:val="22"/>
          <w:lang w:val="en"/>
          <w14:textFill>
            <w14:solidFill>
              <w14:schemeClr w14:val="tx1"/>
            </w14:solidFill>
          </w14:textFill>
        </w:rPr>
        <w:t>Faculty of Economics and Business</w:t>
      </w:r>
      <w:r>
        <w:rPr>
          <w:rFonts w:ascii="Times New Roman" w:hAnsi="Times New Roman" w:cs="Times New Roman"/>
          <w:bCs/>
          <w:iCs/>
          <w:color w:val="000000" w:themeColor="text1"/>
          <w:sz w:val="22"/>
          <w:szCs w:val="22"/>
          <w:lang w:val="en-GB"/>
          <w14:textFill>
            <w14:solidFill>
              <w14:schemeClr w14:val="tx1"/>
            </w14:solidFill>
          </w14:textFill>
        </w:rPr>
        <w:t>, Universitas Muhammadiyah Surakarta (UMS), Surakarta, Indonesia</w:t>
      </w:r>
    </w:p>
    <w:p>
      <w:pPr>
        <w:pStyle w:val="21"/>
        <w:rPr>
          <w:rFonts w:ascii="Times New Roman" w:hAnsi="Times New Roman"/>
          <w:sz w:val="22"/>
          <w:szCs w:val="22"/>
        </w:rPr>
      </w:pPr>
      <w:r>
        <w:rPr>
          <w:rFonts w:ascii="Times New Roman" w:hAnsi="Times New Roman"/>
          <w:sz w:val="22"/>
          <w:szCs w:val="22"/>
          <w:lang w:val="id-ID"/>
        </w:rPr>
        <w:t>E-</w:t>
      </w:r>
      <w:r>
        <w:rPr>
          <w:rFonts w:ascii="Times New Roman" w:hAnsi="Times New Roman"/>
          <w:sz w:val="22"/>
          <w:szCs w:val="22"/>
        </w:rPr>
        <w:t xml:space="preserve">mail: </w:t>
      </w:r>
      <w:r>
        <w:rPr>
          <w:rFonts w:ascii="Arial" w:hAnsi="Arial" w:eastAsia="SimSun" w:cs="Arial"/>
          <w:i w:val="0"/>
          <w:iCs w:val="0"/>
          <w:caps w:val="0"/>
          <w:color w:val="1155CC"/>
          <w:spacing w:val="0"/>
          <w:sz w:val="24"/>
          <w:szCs w:val="24"/>
          <w:shd w:val="clear" w:fill="FFFFFF"/>
        </w:rPr>
        <w:fldChar w:fldCharType="begin"/>
      </w:r>
      <w:r>
        <w:rPr>
          <w:rFonts w:ascii="Arial" w:hAnsi="Arial" w:eastAsia="SimSun" w:cs="Arial"/>
          <w:i w:val="0"/>
          <w:iCs w:val="0"/>
          <w:caps w:val="0"/>
          <w:color w:val="1155CC"/>
          <w:spacing w:val="0"/>
          <w:sz w:val="24"/>
          <w:szCs w:val="24"/>
          <w:shd w:val="clear" w:fill="FFFFFF"/>
        </w:rPr>
        <w:instrText xml:space="preserve"> HYPERLINK "mailto:Taufiknurhidayanto45@gmail.com" \t "https://mail.google.com/mail/u/1/" \l "inbox/_blank" </w:instrText>
      </w:r>
      <w:r>
        <w:rPr>
          <w:rFonts w:ascii="Arial" w:hAnsi="Arial" w:eastAsia="SimSun" w:cs="Arial"/>
          <w:i w:val="0"/>
          <w:iCs w:val="0"/>
          <w:caps w:val="0"/>
          <w:color w:val="1155CC"/>
          <w:spacing w:val="0"/>
          <w:sz w:val="24"/>
          <w:szCs w:val="24"/>
          <w:shd w:val="clear" w:fill="FFFFFF"/>
        </w:rPr>
        <w:fldChar w:fldCharType="separate"/>
      </w:r>
      <w:r>
        <w:rPr>
          <w:rStyle w:val="13"/>
          <w:rFonts w:hint="default" w:ascii="Arial" w:hAnsi="Arial" w:eastAsia="SimSun" w:cs="Arial"/>
          <w:i w:val="0"/>
          <w:iCs w:val="0"/>
          <w:caps w:val="0"/>
          <w:color w:val="1155CC"/>
          <w:spacing w:val="0"/>
          <w:sz w:val="24"/>
          <w:szCs w:val="24"/>
          <w:shd w:val="clear" w:fill="FFFFFF"/>
        </w:rPr>
        <w:t>Taufiknurhidayanto45@gmail.com</w:t>
      </w:r>
      <w:r>
        <w:rPr>
          <w:rFonts w:hint="default" w:ascii="Arial" w:hAnsi="Arial" w:eastAsia="SimSun" w:cs="Arial"/>
          <w:i w:val="0"/>
          <w:iCs w:val="0"/>
          <w:caps w:val="0"/>
          <w:color w:val="1155CC"/>
          <w:spacing w:val="0"/>
          <w:sz w:val="24"/>
          <w:szCs w:val="24"/>
          <w:shd w:val="clear" w:fill="FFFFFF"/>
        </w:rPr>
        <w:fldChar w:fldCharType="end"/>
      </w:r>
      <w:r>
        <w:rPr>
          <w:rFonts w:ascii="Times New Roman" w:hAnsi="Times New Roman"/>
          <w:sz w:val="22"/>
          <w:szCs w:val="22"/>
        </w:rPr>
        <w:t xml:space="preserve"> )</w:t>
      </w:r>
    </w:p>
    <w:p>
      <w:pPr>
        <w:jc w:val="center"/>
        <w:rPr>
          <w:sz w:val="22"/>
          <w:szCs w:val="22"/>
        </w:rPr>
      </w:pPr>
      <w:r>
        <w:rPr>
          <w:sz w:val="22"/>
          <w:szCs w:val="22"/>
          <w:vertAlign w:val="superscript"/>
        </w:rPr>
        <w:t>2</w:t>
      </w:r>
      <w:r>
        <w:rPr>
          <w:rFonts w:ascii="Times New Roman" w:hAnsi="Times New Roman" w:cs="Times New Roman"/>
          <w:bCs/>
          <w:iCs/>
          <w:color w:val="000000" w:themeColor="text1"/>
          <w:sz w:val="22"/>
          <w:szCs w:val="22"/>
          <w:lang w:val="en"/>
          <w14:textFill>
            <w14:solidFill>
              <w14:schemeClr w14:val="tx1"/>
            </w14:solidFill>
          </w14:textFill>
        </w:rPr>
        <w:t>Faculty of Economics and Business</w:t>
      </w:r>
      <w:r>
        <w:rPr>
          <w:rFonts w:ascii="Times New Roman" w:hAnsi="Times New Roman" w:cs="Times New Roman"/>
          <w:bCs/>
          <w:iCs/>
          <w:color w:val="000000" w:themeColor="text1"/>
          <w:sz w:val="22"/>
          <w:szCs w:val="22"/>
          <w:lang w:val="en-GB"/>
          <w14:textFill>
            <w14:solidFill>
              <w14:schemeClr w14:val="tx1"/>
            </w14:solidFill>
          </w14:textFill>
        </w:rPr>
        <w:t>, Universitas Muhammadiyah Surakarta (UMS), Surakarta, Indonesia</w:t>
      </w:r>
    </w:p>
    <w:p>
      <w:pPr>
        <w:pStyle w:val="21"/>
        <w:rPr>
          <w:rFonts w:ascii="Times New Roman" w:hAnsi="Times New Roman"/>
          <w:sz w:val="22"/>
          <w:szCs w:val="22"/>
        </w:rPr>
      </w:pPr>
      <w:r>
        <w:rPr>
          <w:rFonts w:ascii="Times New Roman" w:hAnsi="Times New Roman"/>
          <w:sz w:val="22"/>
          <w:szCs w:val="22"/>
          <w:lang w:val="id-ID"/>
        </w:rPr>
        <w:t>E-</w:t>
      </w:r>
      <w:r>
        <w:rPr>
          <w:rFonts w:ascii="Times New Roman" w:hAnsi="Times New Roman"/>
          <w:sz w:val="22"/>
          <w:szCs w:val="22"/>
        </w:rPr>
        <w:t xml:space="preserve">mail: </w:t>
      </w:r>
      <w:r>
        <w:rPr>
          <w:rFonts w:ascii="Arial" w:hAnsi="Arial" w:eastAsia="SimSun" w:cs="Arial"/>
          <w:i w:val="0"/>
          <w:iCs w:val="0"/>
          <w:caps w:val="0"/>
          <w:color w:val="1155CC"/>
          <w:spacing w:val="0"/>
          <w:sz w:val="24"/>
          <w:szCs w:val="24"/>
          <w:shd w:val="clear" w:fill="FFFFFF"/>
        </w:rPr>
        <w:fldChar w:fldCharType="begin"/>
      </w:r>
      <w:r>
        <w:rPr>
          <w:rFonts w:ascii="Arial" w:hAnsi="Arial" w:eastAsia="SimSun" w:cs="Arial"/>
          <w:i w:val="0"/>
          <w:iCs w:val="0"/>
          <w:caps w:val="0"/>
          <w:color w:val="1155CC"/>
          <w:spacing w:val="0"/>
          <w:sz w:val="24"/>
          <w:szCs w:val="24"/>
          <w:shd w:val="clear" w:fill="FFFFFF"/>
        </w:rPr>
        <w:instrText xml:space="preserve"> HYPERLINK "mailto:Agung.Riyardi@ums.ac.id" \t "https://mail.google.com/mail/u/1/" \l "inbox/_blank" </w:instrText>
      </w:r>
      <w:r>
        <w:rPr>
          <w:rFonts w:ascii="Arial" w:hAnsi="Arial" w:eastAsia="SimSun" w:cs="Arial"/>
          <w:i w:val="0"/>
          <w:iCs w:val="0"/>
          <w:caps w:val="0"/>
          <w:color w:val="1155CC"/>
          <w:spacing w:val="0"/>
          <w:sz w:val="24"/>
          <w:szCs w:val="24"/>
          <w:shd w:val="clear" w:fill="FFFFFF"/>
        </w:rPr>
        <w:fldChar w:fldCharType="separate"/>
      </w:r>
      <w:r>
        <w:rPr>
          <w:rStyle w:val="13"/>
          <w:rFonts w:hint="default" w:ascii="Arial" w:hAnsi="Arial" w:eastAsia="SimSun" w:cs="Arial"/>
          <w:i w:val="0"/>
          <w:iCs w:val="0"/>
          <w:caps w:val="0"/>
          <w:color w:val="1155CC"/>
          <w:spacing w:val="0"/>
          <w:sz w:val="24"/>
          <w:szCs w:val="24"/>
          <w:shd w:val="clear" w:fill="FFFFFF"/>
        </w:rPr>
        <w:t>Agung.Riyardi@ums.ac.id</w:t>
      </w:r>
      <w:r>
        <w:rPr>
          <w:rFonts w:hint="default" w:ascii="Arial" w:hAnsi="Arial" w:eastAsia="SimSun" w:cs="Arial"/>
          <w:i w:val="0"/>
          <w:iCs w:val="0"/>
          <w:caps w:val="0"/>
          <w:color w:val="1155CC"/>
          <w:spacing w:val="0"/>
          <w:sz w:val="24"/>
          <w:szCs w:val="24"/>
          <w:shd w:val="clear" w:fill="FFFFFF"/>
        </w:rPr>
        <w:fldChar w:fldCharType="end"/>
      </w:r>
      <w:r>
        <w:rPr>
          <w:rFonts w:ascii="Times New Roman" w:hAnsi="Times New Roman"/>
          <w:sz w:val="22"/>
          <w:szCs w:val="22"/>
        </w:rPr>
        <w:t xml:space="preserve"> </w:t>
      </w:r>
    </w:p>
    <w:p>
      <w:pPr>
        <w:rPr>
          <w:b/>
        </w:rPr>
      </w:pPr>
    </w:p>
    <w:p>
      <w:pPr>
        <w:spacing w:after="120"/>
        <w:jc w:val="center"/>
        <w:rPr>
          <w:b/>
          <w:i/>
          <w:sz w:val="22"/>
          <w:szCs w:val="22"/>
        </w:rPr>
      </w:pPr>
      <w:r>
        <w:rPr>
          <w:b/>
          <w:i/>
          <w:sz w:val="22"/>
          <w:szCs w:val="22"/>
        </w:rPr>
        <w:t xml:space="preserve">Abstract </w:t>
      </w:r>
    </w:p>
    <w:p>
      <w:pPr>
        <w:jc w:val="both"/>
        <w:rPr>
          <w:rFonts w:hint="default" w:ascii="Times New Roman" w:hAnsi="Times New Roman" w:cs="Times New Roman"/>
          <w:i/>
          <w:color w:val="000000" w:themeColor="text1"/>
          <w:sz w:val="24"/>
          <w:szCs w:val="24"/>
          <w:lang w:val="en"/>
          <w14:textFill>
            <w14:solidFill>
              <w14:schemeClr w14:val="tx1"/>
            </w14:solidFill>
          </w14:textFill>
        </w:rPr>
      </w:pPr>
      <w:r>
        <w:rPr>
          <w:rFonts w:hint="default" w:ascii="Times New Roman" w:hAnsi="Times New Roman" w:cs="Times New Roman"/>
          <w:i/>
          <w:color w:val="000000" w:themeColor="text1"/>
          <w:sz w:val="24"/>
          <w:szCs w:val="24"/>
          <w:lang w:val="en"/>
          <w14:textFill>
            <w14:solidFill>
              <w14:schemeClr w14:val="tx1"/>
            </w14:solidFill>
          </w14:textFill>
        </w:rPr>
        <w:t xml:space="preserve">Purpose: to understand and analyze the influence of gross domestic product (GDP) and export value on inflation in five countries in ASEAN. </w:t>
      </w:r>
    </w:p>
    <w:p>
      <w:pPr>
        <w:jc w:val="both"/>
        <w:rPr>
          <w:rFonts w:hint="default" w:ascii="Times New Roman" w:hAnsi="Times New Roman" w:cs="Times New Roman"/>
          <w:i/>
          <w:color w:val="000000" w:themeColor="text1"/>
          <w:sz w:val="24"/>
          <w:szCs w:val="24"/>
          <w:lang w:val="en"/>
          <w14:textFill>
            <w14:solidFill>
              <w14:schemeClr w14:val="tx1"/>
            </w14:solidFill>
          </w14:textFill>
        </w:rPr>
      </w:pPr>
      <w:r>
        <w:rPr>
          <w:rFonts w:hint="default" w:ascii="Times New Roman" w:hAnsi="Times New Roman" w:cs="Times New Roman"/>
          <w:i/>
          <w:color w:val="000000" w:themeColor="text1"/>
          <w:sz w:val="24"/>
          <w:szCs w:val="24"/>
          <w:lang w:val="en"/>
          <w14:textFill>
            <w14:solidFill>
              <w14:schemeClr w14:val="tx1"/>
            </w14:solidFill>
          </w14:textFill>
        </w:rPr>
        <w:t xml:space="preserve">Methodology: The analysis method in this study is econometric analysis of panel data regression from 2018 to 2022 in 5 ASEAN countries (Indonesia, Philippines, Singapore, Malaysia, and Thailand) using e-Views software. </w:t>
      </w:r>
    </w:p>
    <w:p>
      <w:pPr>
        <w:jc w:val="both"/>
        <w:rPr>
          <w:rFonts w:hint="default" w:ascii="Times New Roman" w:hAnsi="Times New Roman" w:cs="Times New Roman"/>
          <w:i/>
          <w:color w:val="000000" w:themeColor="text1"/>
          <w:sz w:val="24"/>
          <w:szCs w:val="24"/>
          <w:lang w:val="en"/>
          <w14:textFill>
            <w14:solidFill>
              <w14:schemeClr w14:val="tx1"/>
            </w14:solidFill>
          </w14:textFill>
        </w:rPr>
      </w:pPr>
      <w:r>
        <w:rPr>
          <w:rFonts w:hint="default" w:ascii="Times New Roman" w:hAnsi="Times New Roman" w:cs="Times New Roman"/>
          <w:i/>
          <w:color w:val="000000" w:themeColor="text1"/>
          <w:sz w:val="24"/>
          <w:szCs w:val="24"/>
          <w:lang w:val="en"/>
          <w14:textFill>
            <w14:solidFill>
              <w14:schemeClr w14:val="tx1"/>
            </w14:solidFill>
          </w14:textFill>
        </w:rPr>
        <w:t xml:space="preserve">Results: The results of the research partially show that the variables gross domestic product (GDP) (X1) and export value (X2) have a significant and positive influence on inflation in the five main ASEAN countries. The test results together also show that there is a significant positive influence of the variables gross domestic product (GDP) (X1) and export value (X2) on inflation. </w:t>
      </w:r>
    </w:p>
    <w:p>
      <w:pPr>
        <w:autoSpaceDE w:val="0"/>
        <w:ind w:right="14"/>
        <w:jc w:val="both"/>
        <w:rPr>
          <w:rFonts w:hint="default" w:ascii="Times New Roman" w:hAnsi="Times New Roman" w:cs="Times New Roman"/>
          <w:i/>
          <w:sz w:val="24"/>
          <w:szCs w:val="24"/>
        </w:rPr>
      </w:pPr>
      <w:r>
        <w:rPr>
          <w:rFonts w:hint="default" w:ascii="Times New Roman" w:hAnsi="Times New Roman" w:cs="Times New Roman"/>
          <w:i/>
          <w:color w:val="000000" w:themeColor="text1"/>
          <w:sz w:val="24"/>
          <w:szCs w:val="24"/>
          <w:lang w:val="en"/>
          <w14:textFill>
            <w14:solidFill>
              <w14:schemeClr w14:val="tx1"/>
            </w14:solidFill>
          </w14:textFill>
        </w:rPr>
        <w:t>Applications/Originality/Value: This research uses five ASEAN countries, namely Indonesia, Malaysia, Singapore, Thailand, and the Philippines, as research objects, where the use of these countries has never been carried out in previous research. Then the added value of this research can be seen in the choice of GDP as one of the variables, where GDP is one of the main variables in determining the inflation rate</w:t>
      </w:r>
    </w:p>
    <w:p>
      <w:pPr>
        <w:autoSpaceDE w:val="0"/>
        <w:jc w:val="right"/>
        <w:rPr>
          <w:b/>
          <w:i/>
          <w:sz w:val="22"/>
          <w:szCs w:val="22"/>
        </w:rPr>
      </w:pPr>
    </w:p>
    <w:p>
      <w:pPr>
        <w:autoSpaceDE w:val="0"/>
        <w:spacing w:after="120"/>
        <w:ind w:left="1080" w:right="14" w:hanging="1080"/>
        <w:rPr>
          <w:i/>
          <w:sz w:val="22"/>
          <w:szCs w:val="22"/>
          <w:lang w:val="id-ID"/>
        </w:rPr>
      </w:pPr>
      <w:r>
        <w:rPr>
          <w:b/>
          <w:i/>
          <w:sz w:val="22"/>
          <w:szCs w:val="22"/>
        </w:rPr>
        <w:t>Keywords</w:t>
      </w:r>
      <w:r>
        <w:rPr>
          <w:b/>
          <w:i/>
          <w:sz w:val="22"/>
          <w:szCs w:val="22"/>
          <w:lang w:val="id-ID"/>
        </w:rPr>
        <w:t xml:space="preserve"> </w:t>
      </w:r>
      <w:r>
        <w:rPr>
          <w:b/>
          <w:i/>
          <w:sz w:val="22"/>
          <w:szCs w:val="22"/>
        </w:rPr>
        <w:t xml:space="preserve">: </w:t>
      </w:r>
    </w:p>
    <w:p>
      <w:pPr>
        <w:autoSpaceDE w:val="0"/>
        <w:spacing w:after="120"/>
        <w:ind w:left="1080" w:right="14" w:hanging="1080"/>
        <w:rPr>
          <w:i/>
          <w:sz w:val="22"/>
          <w:szCs w:val="22"/>
          <w:lang w:val="id-ID"/>
        </w:rPr>
      </w:pPr>
    </w:p>
    <w:p>
      <w:pPr>
        <w:pStyle w:val="2"/>
        <w:numPr>
          <w:ilvl w:val="0"/>
          <w:numId w:val="1"/>
        </w:numPr>
        <w:suppressAutoHyphens/>
        <w:spacing w:after="60"/>
        <w:ind w:left="360"/>
        <w:rPr>
          <w:i w:val="0"/>
          <w:sz w:val="22"/>
          <w:szCs w:val="22"/>
        </w:rPr>
      </w:pPr>
      <w:r>
        <w:rPr>
          <w:i w:val="0"/>
          <w:sz w:val="22"/>
          <w:szCs w:val="22"/>
        </w:rPr>
        <w:t>PENDAHULUAN [Times New Roman 1</w:t>
      </w:r>
      <w:r>
        <w:rPr>
          <w:i w:val="0"/>
          <w:sz w:val="22"/>
          <w:szCs w:val="22"/>
          <w:lang w:val="id-ID"/>
        </w:rPr>
        <w:t>2</w:t>
      </w:r>
      <w:r>
        <w:rPr>
          <w:i w:val="0"/>
          <w:sz w:val="22"/>
          <w:szCs w:val="22"/>
        </w:rPr>
        <w:t xml:space="preserve"> bold]</w:t>
      </w:r>
    </w:p>
    <w:p>
      <w:pPr>
        <w:tabs>
          <w:tab w:val="left" w:pos="426"/>
          <w:tab w:val="left" w:pos="851"/>
          <w:tab w:val="left" w:pos="127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cs="Times New Roman"/>
          <w:bCs/>
          <w:color w:val="000000" w:themeColor="text1"/>
          <w:sz w:val="24"/>
          <w:szCs w:val="24"/>
          <w:lang w:val="id-ID"/>
          <w14:textFill>
            <w14:solidFill>
              <w14:schemeClr w14:val="tx1"/>
            </w14:solidFill>
          </w14:textFill>
        </w:rPr>
        <w:tab/>
        <w:t/>
      </w:r>
      <w:r>
        <w:rPr>
          <w:rFonts w:hint="default" w:cs="Times New Roman"/>
          <w:bCs/>
          <w:color w:val="000000" w:themeColor="text1"/>
          <w:sz w:val="24"/>
          <w:szCs w:val="24"/>
          <w:lang w:val="id-ID"/>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Produk Domestik Bruto (PDB) dan nilai ekspor terhadap Inflasi di Indonesia, Filipina, Singapura, Malaysia, dan Thailand memiliki relevansi yang penting dalam konteks ekonomi regional Asia Tenggara. PDB dan nilai ekspor merupakan faktor kunci dalam menentukan stabilitas ekonomi suatu negara. Pertama-tama, mari kita tinjau definisi dari kedua konsep ini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{"citationItems":[{"id":"ITEM-1","itemData":{"ISSN":"2541-5506","abstract":"Studi ini bertujuan untuk mengetahui bagaimana pengaruh produk domestik bruto (PDB) terhadap tingkat inflasi di Indonesia, bagaimana pengaruh perubahan jumlah uang beredar terhadap tingkat inflasi di Indonesia, bagaimana pengaruh nilai tukar mata uang Rupiah/USD terhadap tingkat inflasi di Indonesia, dan bagaimana pengaruh cadangan devisa terhadap tingkat inflasi di Indonesia. Jenis data yang digunakan dalam studi ini adalah data kuantitatif dan sumber data yang digunakan adalah data triwulan dengan periode 2007-2013. Metode yang digunakan dalam studi ini adalah metode regresi kuadrat terkecil atau Ordinary Least Square (OLS). Hasil menunjukkan bahwa Produk Domestik Bruto, Jumlah Uang Beredar, Nilai Tukar, dan Cadangan Devisa secara serempak mempengaruhi Inflasi di Indonesia pada tahun 2007-2013. Produk Domestik Bruto (PDB) dan Cadangan devisa pada periode tersebut tidak mempengaruhi Inflasi di Indonesia. Jumlah Uang Beredar berpengaruh negatif signifikan terhadap Inflasi di Indonesia. Nilai Tukar berpengaruh positif signifikan terhadap Inflasi di Indonesia.","author":[{"dropping-particle":"","family":"Daryono Soebagyo; Anissa Tri Utami","given":"","non-dropping-particle":"","parse-names":false,"suffix":""}],"container-title":"Jurnal Ekonomi &amp; Studi Pembangunan","id":"ITEM-1","issue":"2","issued":{"date-parts":[["2023"]]},"page":"144-152","title":"Determinants of Inflation in Indonesia; The Money Supply, Exchange Rate, Or Foreign Exchange Reserves?","type":"article-journal","volume":"14"},"uris":["http://www.mendeley.com/documents/?uuid=5f7726dd-b316-49b4-9a43-b41de3fe8d64"]}],"mendeley":{"formattedCitation":"(Daryono Soebagyo; Anissa Tri Utami, 2023)","manualFormatting":"(Soebagyo, dan Utami, 2023)","plainTextFormattedCitation":"(Daryono Soebagyo; Anissa Tri Utami, 2023)","previouslyFormattedCitation":"(Daryono Soebagyo; Anissa Tri Utami, 2023)"},"properties":{"noteIndex":0},"schema":"https://github.com/citation-style-language/schema/raw/master/csl-citation.json"}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(Soebagyo, dan Utami, 2023)</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PDB menggambarkan total nilai output atau produksi barang dan jasa suatu negara dalam periode waktu tertentu. Hal ini mencerminkan pertumbuhan ekonomi suatu negara dan terkait erat dengan perubahan harga barang dan jasa di pasar. Nilai ekspor adalah total nilai barang dan jasa yang dijual oleh suatu negara ke negara lain dalam periode waktu tertentu. Nilai ekspor menjadi faktor kunci dalam mengukur kinerja perdagangan suatu negara dengan dunia luar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{"citationItems":[{"id":"ITEM-1","itemData":{"ISSN":"2721-3102","abstract":"Abstrak Penelitian ini bertujuan untuk menguji pengaruh PDRB, nilai tukar, dan inflasi terhadap nilai ekspor DIY. Penelitian ini dilatarbelakangi oleh perbedaan hasil penelitian-penelitian terdahulu tentang pengaruh PDRB, nilai tukar, dan inflasi terhadap ekspor. Selain itu, ekspor yang merupakan salah satu komponen kegiatan ekonomi suatu wilayah menjadikan pentingnya penelitian ini untuk meningkatkan kinerja ekspor DIY dengan menggunakan data terkini. Penelitian ini menggunakan data terkini, yaitu tahun 2015 sampai dengan 2019. Hipotesis penelitian dibuktikan dengan pendekatan kuantitatif menggunakan model regresi linier berganda. Hasil penelitian menunjukkan bahwa PDRB dan nilai tukar berpengaruh positif terhadap nilai ekspor DIY. Akan tetapi, inflasi tidak terbukti berpengaruh terhadap nilai ekspor DIY. Kata kunci: nilai ekspor Yogyakarta, PDRB, nilai tukar, inflasi Abstract This study aims to examine the effect of GRDP, exchange rates, and inflation rate on the value of DIY exports. This research is motivated by differences in the results of previous studies on the effect of GDP, exchange rates, and inflation on exports. In addition, export which is one component of economic activity in a region make this research important to improve the performance of DIY exports by using the latest data. This study uses the latest data, from 2015 to 2019. The research hypothesis is proven by a quantitative approach using multiple linear regression model. The results show that the GRDP and exchange rate have a positive effect on the value of DIY exports. However, inflation has not been proven to affect the value of DIY exports.","author":[{"dropping-particle":"","family":"Ashari et al.","given":"","non-dropping-particle":"","parse-names":false,"suffix":""}],"container-title":"Cakrawangsa Bisnis","id":"ITEM-1","issue":"1","issued":{"date-parts":[["2020"]]},"page":"9-16","title":"CAKRAWANGSA BISNIS Pengaruh PDRB, Nilai Tukar, dan Inflasi terhadap Nilai Ekspor DI Yogyakarta Tahun 2015-2019","type":"article-journal","volume":"1"},"uris":["http://www.mendeley.com/documents/?uuid=96c65288-3690-4339-9ce4-1c299a272372"]}],"mendeley":{"formattedCitation":"(Ashari et al., 2020)","plainTextFormattedCitation":"(Ashari et al., 2020)","previouslyFormattedCitation":"(Ashari et al., 2020)"},"properties":{"noteIndex":0},"schema":"https://github.com/citation-style-language/schema/raw/master/csl-citation.json"}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(Ashari et al., 2020)</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Kedua faktor ini, yaitu PDB dan nilai ekspor, memiliki potensi untuk mempengaruhi tingkat inflasi di negara-negara Asia Tenggara yang telah disebutkan sebelumnya. Inflasi adalah peningkatan umum dan berkelanjutan dalam harga barang dan jasa dalam suatu negara. Kenaikan harga ini dapat mengganggu stabilitas ekonomi dan kehidupan sehari-hari masyarakat. Peningkatan PDB dapat mengakibatkan peningkatan permintaan agregat di pasar domestik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{"citationItems":[{"id":"ITEM-1","itemData":{"DOI":"10.47065/ekuitas.v5i2.4347","author":[{"dropping-particle":"","family":"Wilda Ayu Mentari","given":"Eddy Pangidoan","non-dropping-particle":"","parse-names":false,"suffix":""}],"container-title":"Ekonomi, Keuangan, Investasi dan Syariah (EKUITAS)","id":"ITEM-1","issue":"2","issued":{"date-parts":[["2018"]]},"page":"317-326","title":"Pengaruh Produk Domestik Bruto Dan Inflasi Terhadap Jumlah Uang Beredar Di Indonesia","type":"article-journal","volume":"5"},"uris":["http://www.mendeley.com/documents/?uuid=56a49f26-08b7-4952-b925-a48e19f61b10"]}],"mendeley":{"formattedCitation":"(Wilda Ayu Mentari, 2018)","manualFormatting":"(Mentari, 2018)","plainTextFormattedCitation":"(Wilda Ayu Mentari, 2018)","previouslyFormattedCitation":"(Wilda Ayu Mentari, 2018)"},"properties":{"noteIndex":0},"schema":"https://github.com/citation-style-language/schema/raw/master/csl-citation.json"}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(Mentari, 2018)</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Permintaan yang lebih tinggi ini dapat mendorong peningkatan produksi, mengurangi nilai ekspor, dan meningkatkan pendapatan masyarakat. Namun, jika peningkatan PDB tidak diimbangi dengan peningkatan produksi yang cukup, hal ini dapat menyebabkan ketidakseimbangan antara penawaran dan permintaan. Ketidakseimbangan ini kemudian dapat menyebabkan kenaikan harga barang dan jasa secara umum, yang berkontribusi terhadap inflasi. Oleh karena itu, terdapat hubungan antara pertumbuhan PDB dan inflasi di suatu negara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{"citationItems":[{"id":"ITEM-1","itemData":{"DOI":"10.33087/jiubj.v23i1.2514","ISSN":"1411-8939","abstract":"This study aims to analyze the effect of exchange rates, inflation, exports and imports on economic growth in Belgium for the period 2002-2020. The method used in this research is multiple linear regression with f test and partial test. Exchange rate data is taken from the CBR (Central Bank of Russia), GDP, exports and imports data is taken from the world bank, and inflation data is taken from the IMF. The results show that inflation, exchange rate, exports and imports together have a positive effect on GDP in Belgium. Partially, the inflation rate has a significant negative effect on GDP, the exchange rate has a positive and significant effect on GDP, while exports and imports have no significant effect on GDP.","author":[{"dropping-particle":"","family":"Triyawan","given":"Andi","non-dropping-particle":"","parse-names":false,"suffix":""},{"dropping-particle":"","family":"Afifah","given":"Amatullah Nur","non-dropping-particle":"","parse-names":false,"suffix":""}],"container-title":"Jurnal Ilmiah Universitas Batanghari Jambi","id":"ITEM-1","issue":"1","issued":{"date-parts":[["2023"]]},"page":"19","title":"Pengaruh Inflasi, Nilai Tukar, Ekspor dan Impor terhadap GDP di Negara Belgia","type":"article-journal","volume":"23"},"uris":["http://www.mendeley.com/documents/?uuid=f71a63d5-9886-4bd1-b14b-ec62d671f58f"]}],"mendeley":{"formattedCitation":"(Triyawan &amp; Afifah, 2023)","plainTextFormattedCitation":"(Triyawan &amp; Afifah, 2023)","previouslyFormattedCitation":"(Triyawan &amp; Afifah, 2023)"},"properties":{"noteIndex":0},"schema":"https://github.com/citation-style-language/schema/raw/master/csl-citation.json"}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(Triyawan &amp; Afifah, 2023)</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w:t>
      </w:r>
    </w:p>
    <w:p>
      <w:pPr>
        <w:tabs>
          <w:tab w:val="left" w:pos="426"/>
          <w:tab w:val="left" w:pos="851"/>
          <w:tab w:val="left" w:pos="127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Selain itu, nilai ekspor juga mempengaruhi tingkat inflasi di negara-negara Asia Tenggara tersebut. Jika negara mengalami peningkatan nilai ekspor yang signifikan, hal ini dapat menghasilkan masukan devisa yang lebih tinggi ke negara tersebut. Masukan devisa yang lebih tinggi dapat memberikan kestabilan mata uang domestik dan menyediakan modal yang cukup untuk memenuhi kebutuhan impor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{"citationItems":[{"id":"ITEM-1","itemData":{"DOI":"10.32500/jebe.v2i2.1739","abstract":"Penelitian ini bertujuan untuk mengetahui pengaruh inflasi, suku bunga, nilai tukar rupiah, produk domestik bruto dan jumlah uang beredar terhadap indeks harga saham gabungan. Sampel dalam penelitian ini berjumlah 40 data dengan data triwulan yang dibatasi pada periode amatan 2010 sampai 2019 dan didapat melalui pengambilan sampel jenuh. Output analisis dengan Eviews 10. Hasil penelitian ini menunjukkan bahwa inflasi, suku bunga dan produk domestik bruto tidak berpengaruh terhadap indeks harga saham gabungan, nilai tukar rupiah berpengaruh negatif terhadap indeks harga saham gabungan, jumlah uang beredar berpengaruh positif terhadap indeks harga saham gabungan","author":[{"dropping-particle":"","family":"Istinganah","given":"Aulia","non-dropping-particle":"","parse-names":false,"suffix":""},{"dropping-particle":"","family":"Hartiyah","given":"Sri","non-dropping-particle":"","parse-names":false,"suffix":""}],"container-title":"Journal of Economic, Business and Engineering (JEBE)","id":"ITEM-1","issue":"2","issued":{"date-parts":[["2021"]]},"page":"245-252","title":"Pengaruh Inflasi, Suku Bunga, Nilai Tukar Rupiah, Produk Domestik Bruto Dan Jumlah Uang Beredar Terhadap Indeks Harga Saham Gabungan (Ihsg) Di Bursa Efek Indonesia (Bei) Periode 2010 Sampai 2019","type":"article-journal","volume":"2"},"uris":["http://www.mendeley.com/documents/?uuid=eb3c214c-8ef7-4bf4-953f-5c799e6042ee"]}],"mendeley":{"formattedCitation":"(Istinganah &amp; Hartiyah, 2021)","plainTextFormattedCitation":"(Istinganah &amp; Hartiyah, 2021)","previouslyFormattedCitation":"(Istinganah &amp; Hartiyah, 2021)"},"properties":{"noteIndex":0},"schema":"https://github.com/citation-style-language/schema/raw/master/csl-citation.json"}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(Istinganah &amp; Hartiyah, 2021)</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Namun, jika peningkatan ekspor tidak disertai dengan peningkatan produksi dalam negeri dan peningkatan daya serap dalam perekonomian domestik, hal ini dapat menyebabkan kekurangan pasokan barang dan jasa di dalam negeri. Kekurangan pasokan ini kemudian dapat memicu kenaikan harga barang dan jasa, yang berkontribusi pada inflasi. Pengaruh PDB dan nilai ekspor terhadap inflasi merupakan fenomena yang kompleks dan dipengaruhi oleh sejumlah faktor lainnya, seperti kebijakan moneter, kebijakan fiskal, stabilitas politik, dan kekuatan mata uang domestik. Oleh karena itu, diperlukan analisis yang mendalam dan holistik untuk memahami dampak ini secara lebih lengkap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{"citationItems":[{"id":"ITEM-1","itemData":{"DOI":"10.19109/ieb.v1i1.12038","ISSN":"2829-8055","abstract":"Perkembangan ekonomi digital pada Indonesia sudah mengalami kemajuan yang sangat pesat salah satunya pada bidang pariwisata. Kemajuan ekonomi digital dibidang pariwisata bisa menarik wisata nusantara (winus) juga manca negara berkunjung ketempat wisata Indonesia. Dampak menurut kemajuan ekonomi digital mengangkat poly bisnis mini &amp; menengah buat memasuki usaha dunia. Pertumbuhan ekonomi Indonesia yang relatif tinggi layanan kepariwisataan Indonesia masih sedikit layanan digital yang dikembangkan. Dari analisa perkembangan layanan digital dibidang pariwisata memakai method forecasting menurut data yg diambil bisa memprediksi 10 tahun ditahun 2028 pengeluaran 465,1 Triliun rupiah &amp; bepergian 425,75 juta kali bepergian bila dibandingkan menurut tahun 2018 dalam pengeluaran 291,09 Trilium rupiah &amp; bepergian hanya 303,4 juta kali bepergian, menurut analisa yg didapat mempunyai peluang bagi teknopreneur buat menciptakan star up dibidang pariwisata yg menjembatani atara pariwiswata &amp; wisatawan nusantara tentu menguntungkan bagi pertumbuhan ekonomi Indonesia menggunakan memakai digital ekonomi pada era industri ekonomi digital ini.","author":[{"dropping-particle":"","family":"Rahmiati","given":"Dyah Puspa","non-dropping-particle":"","parse-names":false,"suffix":""},{"dropping-particle":"","family":"Panorama","given":"Maya","non-dropping-particle":"","parse-names":false,"suffix":""}],"container-title":"IEB: Journal of Islamic Economics and Business","id":"ITEM-1","issue":"1","issued":{"date-parts":[["2022"]]},"page":"30-36","title":"Pengaruh Inflasi, Produk Domestik Bruto (Pdb) Dan Neraca Perdagangan Terhadap Jumlah Pengangguran Di Indonesia","type":"article-journal","volume":"1"},"uris":["http://www.mendeley.com/documents/?uuid=4d7a3ad1-350c-4137-ad9c-743fcb2042a3"]}],"mendeley":{"formattedCitation":"(Rahmiati &amp; Panorama, 2022)","plainTextFormattedCitation":"(Rahmiati &amp; Panorama, 2022)","previouslyFormattedCitation":"(Rahmiati &amp; Panorama, 2022)"},"properties":{"noteIndex":0},"schema":"https://github.com/citation-style-language/schema/raw/master/csl-citation.json"}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(Rahmiati &amp; Panorama, 2022)</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Dikemukakan, pengaruh PDB dan nilai ekspor terhadap inflasi di Indonesia, Filipina, Singapura, Malaysia, dan Thailand menjadi penting untuk dipelajari guna meningkatkan pemahaman tentang kondisi ekonomi di kawasan Asia Tenggara ini. PDB dan nilai ekspor dapat berkontribusi pada tingkat inflasi negara-negara tersebut melalui mekanisme permintaan dan penawaran yang kompleks. Oleh karena itu, pemantauan dan analisis yang cermat terhadap faktor-faktor ini menjadi penting dalam rangka mengelola stabilitas ekonomi dan mencapai pertumbuhan yang berkelanjutan di masing-masing negara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{"citationItems":[{"id":"ITEM-1","itemData":{"DOI":"10.29313/bcses.v3i2.8268","abstract":"Abstract. Southeast Asia is the fifth highest region experiencing the world's highest cases of Covid-19 where a total of 60,560,089 people were confirmed positive and a total of 801,013 people died. This condition turned out to have an effect on economic growth in Southeast Asia which was in second place which experienced a global economic contraction due to the Covid-19 Pandemic outbreak in 2019-2021. One of the contributors to economic growth is the trade balance. The trade balance in international trade provides information on the amount of export and import values ​​that occur in a certain period. The Southeast Asia region in particular must be able to stabilize its trade balance position and be able to compete with other commodities in the international trade market. However, the value of the trade balance in Southeast Asian countries in 2019-2021 actually experienced fluctuations until it contracted negatively. Economic growth will be successful if it is supported by the level of trade balance in increasing the export of an international trade. This study aims to identify how GDP, exchange rate and inflation affect the trade balance in Southeast Asian countries and measure how much influence GDP, exchange rate and inflation have on the trade balance in Southeast Asian countries. The method used in this study is a quantitative method with data processing techniques, namely the panel data regression model and the analysis tool, namely Eviews-12. The results showed that the Gross Domestic Product variable has a positive and significant influence on the trade balance. Furthermore, the Exchange Rate variable does not have a significant effect on the trade balance. The inflation variable has a significant influence on the trade balance in Southeast Asian countries.\r  \r Keywords: Covid-19 Pandemic, Trade Balance, GDP, Exchange Rate and Inflation.\r  \r Abstrak. Asia Tenggara merupakan wilayah ke lima tertinggi yang mengalami kasus Covid- 19 tertinggi dunia dimana total yang terkonfirmasi positif sebesar 60.560.089 orang dan total yang meninggal sebanyak 801.013 orang. Kondisi ini ternyata berpengaruh terhadap pertumbuhan ekonomi di Asia Tenggara yang menduduki posisi ke dua yang mengalami kontraksi ekonomi global akibat wabah Pandemi Covid-19 di tahun 2019-2021. Penyumbang pertumbuhan ekonomi salah satunya adalah neraca perdagangan. Neraca perdagangan dalam perdagangan internasional memberikan informasi besarnya nilai ekspor dan nilai impor yang terjadi da…","author":[{"dropping-particle":"","family":"Nabila Savira","given":"","non-dropping-particle":"","parse-names":false,"suffix":""},{"dropping-particle":"","family":"Ima Amaliah","given":"","non-dropping-particle":"","parse-names":false,"suffix":""}],"container-title":"Bandung Conference Series: Economics Studies","id":"ITEM-1","issue":"2","issued":{"date-parts":[["2023"]]},"page":"355-361","title":"Pengaruh Produk Domestik Bruto, Nilai tukar dan Inflasi Terhadap Neraca Perdagangan Negara-negara di Asia Tenggara Tahun 2019-2021","type":"article-journal","volume":"3"},"uris":["http://www.mendeley.com/documents/?uuid=cd48400c-46eb-4150-888e-8b52e46e41f5"]}],"mendeley":{"formattedCitation":"(Nabila Savira &amp; Ima Amaliah, 2023)","manualFormatting":"(Savira &amp; Amaliah, 2023)","plainTextFormattedCitation":"(Nabila Savira &amp; Ima Amaliah, 2023)","previouslyFormattedCitation":"(Nabila Savira &amp; Ima Amaliah, 2023)"},"properties":{"noteIndex":0},"schema":"https://github.com/citation-style-language/schema/raw/master/csl-citation.json"}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(Savira &amp; Amaliah, 2023)</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w:t>
      </w:r>
    </w:p>
    <w:p>
      <w:pPr>
        <w:tabs>
          <w:tab w:val="left" w:pos="426"/>
          <w:tab w:val="left" w:pos="851"/>
          <w:tab w:val="left" w:pos="1276"/>
        </w:tabs>
        <w:ind w:left="426" w:hanging="426"/>
        <w:jc w:val="center"/>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drawing>
          <wp:inline distT="0" distB="0" distL="0" distR="0">
            <wp:extent cx="5258435" cy="3343275"/>
            <wp:effectExtent l="0" t="0" r="184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258534" cy="3343742"/>
                    </a:xfrm>
                    <a:prstGeom prst="rect">
                      <a:avLst/>
                    </a:prstGeom>
                  </pic:spPr>
                </pic:pic>
              </a:graphicData>
            </a:graphic>
          </wp:inline>
        </w:drawing>
      </w:r>
    </w:p>
    <w:p>
      <w:pPr>
        <w:tabs>
          <w:tab w:val="left" w:pos="426"/>
          <w:tab w:val="left" w:pos="851"/>
          <w:tab w:val="left" w:pos="1276"/>
        </w:tabs>
        <w:ind w:left="426" w:hanging="426"/>
        <w:jc w:val="center"/>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Gambar 1. Nilai Ekspor Negara ASEAN Ke China </w:t>
      </w:r>
    </w:p>
    <w:p>
      <w:pPr>
        <w:tabs>
          <w:tab w:val="left" w:pos="426"/>
          <w:tab w:val="left" w:pos="851"/>
          <w:tab w:val="left" w:pos="1276"/>
        </w:tabs>
        <w:ind w:left="426" w:hanging="426"/>
        <w:jc w:val="center"/>
        <w:rPr>
          <w:rFonts w:hint="default" w:ascii="Times New Roman" w:hAnsi="Times New Roman" w:cs="Times New Roman"/>
          <w:bCs/>
          <w:color w:val="000000" w:themeColor="text1"/>
          <w:sz w:val="24"/>
          <w:szCs w:val="24"/>
          <w:lang w:val="en-US"/>
          <w14:textFill>
            <w14:solidFill>
              <w14:schemeClr w14:val="tx1"/>
            </w14:solidFill>
          </w14:textFill>
        </w:rPr>
      </w:pPr>
    </w:p>
    <w:p>
      <w:pPr>
        <w:tabs>
          <w:tab w:val="left" w:pos="426"/>
          <w:tab w:val="left" w:pos="851"/>
          <w:tab w:val="left" w:pos="127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Produk Domestik Bruto (PDB) adalah salah satu indikator yang penting dalam mengukur pertumbuhan ekonomi suatu negara. PDB merupakan jumlah nilai seluruh barang dan jasa yang dihasilkan oleh suatu negara dalam periode tertentu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{"citationItems":[{"id":"ITEM-1","itemData":{"DOI":"10.35760/eb.2023.v28i2.7290","ISSN":"0853-862X","abstract":"Penelitian ini dilakukan guna menganalisis mengenai pengaruh inflasi, Produk Domestik Bruto (PDB) dan kurs bagi impor Indonesia. Variabel dependen yang dipakai yakni impor, sementara variabel independen berupa inflasi, PDB dan kurs. Penelitian ini memakai data time series tahunan dari tahun 1985 sampai 2020 yang berasal dari Badan Pusat Statistik. Alat estimasi yang dipakai pada penelitian ini yaitu Vector Error Correction Model (VECM). Estimasi menampilkan hasil bahwa pada jangka pendek hanya variabel inflasi yang menunjukkan dampak negatif dan signifikan bagi variabel impor. Pada jangka panjang, estimasi menampilkan hasil bahwa variabel PDB dan kurs berdampak positif dan signifikan bagi impor. Sementara variabel inflasi berdampak negatif dan signifikan bagi impor Indonesia.","author":[{"dropping-particle":"","family":"Muryani","given":"Sri","non-dropping-particle":"","parse-names":false,"suffix":""},{"dropping-particle":"","family":"Hutajulu","given":"Dinar Melani","non-dropping-particle":"","parse-names":false,"suffix":""}],"container-title":"Jurnal Ilmiah Ekonomi Bisnis","id":"ITEM-1","issue":"2","issued":{"date-parts":[["2023"]]},"page":"210-224","title":"Analisis Pengaruh Inflasi, Produk Domestik Bruto, Dan Kurs Bagi Impor Indonesia","type":"article-journal","volume":"28"},"uris":["http://www.mendeley.com/documents/?uuid=14209e3c-7e79-452d-894b-cade8bcec9ff"]}],"mendeley":{"formattedCitation":"(Muryani &amp; Hutajulu, 2023)","plainTextFormattedCitation":"(Muryani &amp; Hutajulu, 2023)","previouslyFormattedCitation":"(Muryani &amp; Hutajulu, 2023)"},"properties":{"noteIndex":0},"schema":"https://github.com/citation-style-language/schema/raw/master/csl-citation.json"}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(Muryani &amp; Hutajulu, 2023)</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Dalam konteks pengaruh PDB terhadap inflasi di Indonesia, Filipina, Singapura, Malaysia, dan Thailand, terdapat beberapa faktor yang perlu diperhatikan. Pertama, pertumbuhan PDB dapat berdampak langsung terhadap inflasi melalui mekanisme permintaan. Ketika PDB suatu negara meningkat, pendapatan masyarakat akan bertambah sehingga daya beli meningkat. Hal ini dapat mendorong permintaan barang dan jasa, yang pada gilirannya dapat menyebabkan kenaikan harga. Oleh karena itu, apabila PDB tumbuh secara signifikan, dapat diharapkan adanya tekanan inflasi. Kedua, pertumbuhan PDB juga dapat mempengaruhi inflasi melalui mekanisme penawaran. Ketika PDB suatu negara meningkat, berarti produksi barang dan jasa juga meningkat. Jika peningkatan produksi ini tidak diikuti oleh peningkatan pasokan bahan baku, tenaga kerja, atau fasilitas produksi lainnya, maka akan terjadi tekanan inflasi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{"citationItems":[{"id":"ITEM-1","itemData":{"ISSN":"2662-9404","abstract":"Kata Kunci: Exchange Rate, GDP, Inflation, Exports The purpose of this study is to examine and analyze the effect of exchange rates, GDP on exports with inflation as an intervening variable from an empirical study on textile commodity exports in Indonesia in 2015-2019. The data used are secondary data with saturated sampling technique, so that a sample of 60 (12 months x 5 years) is obtained. This study uses multiple regression analysis and path analysis methods. The results of this study state that the exchange rate variable does not affect inflation or exports, while the GDP variable has a direct and significant effect on inflation and exports. The inflation variable has an effect on exports, exchange rate variable does not have an indirect effect on exports through inflation and the GDP has an indirect effect on exports through inflation.","author":[{"dropping-particle":"","family":"Putri","given":"Vega Sofie Kharisma","non-dropping-particle":"","parse-names":false,"suffix":""}],"container-title":"Business and Economics Conference in Utilization of Modern Technology","id":"ITEM-1","issued":{"date-parts":[["2020"]]},"page":"585-599","title":"Pengaruh Nilai Tukar Dan Produk Domestik Bruto Terhadap Ekspor Textile Dengan Inflasi Sebagai Variabel Intervening","type":"article-journal"},"uris":["http://www.mendeley.com/documents/?uuid=f4196a7f-0f54-414a-aee0-6171ea7776cd"]}],"mendeley":{"formattedCitation":"(V. S. K. Putri, 2020)","plainTextFormattedCitation":"(V. S. K. Putri, 2020)","previouslyFormattedCitation":"(V. S. K. Putri, 2020)"},"properties":{"noteIndex":0},"schema":"https://github.com/citation-style-language/schema/raw/master/csl-citation.json"}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(V. S. K. Putri, 2020)</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Hal ini disebabkan oleh meningkatnya permintaan terhadap sumber daya produksi yang terbatas. Selain itu, tingkat inflasi juga dapat dipengaruhi oleh faktor-faktor lain yang terkait dengan PDB. Misalnya, tingkat pertumbuhan PDB yang tinggi dapat mendorong peningkatan investasi baik dari dalam maupun luar negeri. Investasi ini dapat memberikan stimulus bagi pertumbuhan ekonomi, namun juga dapat meningkatkan risiko inflasi jika tidak diiringi oleh peningkatan produktivitas dan efisiensi. Perbedaan karakteristik ekonomi antara kelima negara tersebut juga dapat mempengaruhi pengaruh PDB terhadap inflasi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uthor":[{"dropping-particle":"","family":"Fransiska","given":"","non-dropping-particle":"","parse-names":false,"suffix":""},{"dropping-particle":"","family":"Susanto","given":"Kelvin","non-dropping-particle":"","parse-names":false,"suffix":""},{"dropping-particle":"","family":"Astuty","given":"Fuji","non-dropping-particle":"","parse-names":false,"suffix":""}],"container-title":"Management Studies and Entrepreneurship Journal","id":"ITEM-1","issue":"3","issued":{"date-parts":[["2023"]]},"page":"1818-1829","title":"The Effect Of Inflation, Exports And Gross Domestic Product On Exchange Rate In Indonesia Period 2014-2020","type":"article-journal","volume":"4"},"uris":["http://www.mendeley.com/documents/?uuid=530dc0e3-7c96-42a2-b45f-48ee449c3986"]}],"mendeley":{"formattedCitation":"(Fransiska et al., 2023)","plainTextFormattedCitation":"(Fransiska et al., 2023)","previouslyFormattedCitation":"(Fransiska et al., 2023)"},"properties":{"noteIndex":0},"schema":"https://github.com/citation-style-language/schema/raw/master/csl-citation.json"}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(Fransiska et al., 2023)</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Misalnya, Singapura dikenal sebagai negara dengan perekonomian yang maju dan diversifikasi sektor ekonomi yang tinggi. Oleh karena itu, pengaruh PDB terhadap inflasi di Singapura mungkin lebih kompleks dibandingkan dengan negara-negara lain yang memiliki struktur ekonomi yang berbeda. Selain itu, kebijakan moneter dan fiskal yang diterapkan oleh pemerintah juga dapat mempengaruhi hubungan antara PDB dan inflasi di masing-masing negara. Misalnya, apabila pemerintah menggunakan kebijakan moneter yang ketat untuk menstabilkan inflasi, maka peningkatan PDB tidak akan secara langsung berdampak pada inflasi yang tinggi. Dalam konteks Indonesia, Filipina, Malaysia, dan Thailand, dampak PDB terhadap inflasi mungkin lebih signifikan karena masih terdapat sektor yang kurang efisien dan struktur ekonomi yang lebih bergantung pada sektor primer dan manufaktur. Oleh karena itu, peningkatan PDB di negara-negara ini dapat memicu tekanan inflasi yang lebih tinggi. Namun, perlu diingat bahwa pengaruh PDB terhadap inflasi tidaklah linear dan dapat dipengaruhi oleh berbagai faktor lainnya. Misalnya, fluktuasi harga komoditas, kebijakan perdagangan, dan kebijakan pengendalian harga juga dapat mempengaruhi tingkat inflasi di masing-masing negara. Oleh karena itu, analisis yang lebih mendalam dan komprehensif diperlukan untuk memahami hubungan antara PDB dan inflasi di Indonesia, Filipina, Singapura, Malaysia, dan Thailand.</w:t>
      </w:r>
    </w:p>
    <w:p>
      <w:pPr>
        <w:tabs>
          <w:tab w:val="left" w:pos="426"/>
          <w:tab w:val="left" w:pos="851"/>
          <w:tab w:val="left" w:pos="1276"/>
        </w:tabs>
        <w:ind w:left="426" w:hanging="426"/>
        <w:jc w:val="center"/>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drawing>
          <wp:inline distT="0" distB="0" distL="0" distR="0">
            <wp:extent cx="2793365" cy="2699385"/>
            <wp:effectExtent l="0" t="0" r="698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rcRect l="3300" t="5867" r="5362"/>
                    <a:stretch>
                      <a:fillRect/>
                    </a:stretch>
                  </pic:blipFill>
                  <pic:spPr>
                    <a:xfrm>
                      <a:off x="0" y="0"/>
                      <a:ext cx="2812941" cy="2717835"/>
                    </a:xfrm>
                    <a:prstGeom prst="rect">
                      <a:avLst/>
                    </a:prstGeom>
                    <a:ln>
                      <a:noFill/>
                    </a:ln>
                  </pic:spPr>
                </pic:pic>
              </a:graphicData>
            </a:graphic>
          </wp:inline>
        </w:drawing>
      </w:r>
    </w:p>
    <w:p>
      <w:pPr>
        <w:tabs>
          <w:tab w:val="left" w:pos="426"/>
          <w:tab w:val="left" w:pos="851"/>
          <w:tab w:val="left" w:pos="1276"/>
        </w:tabs>
        <w:ind w:left="426" w:hanging="426"/>
        <w:jc w:val="center"/>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Gambar 2. PDB Negara ASEAN Tahun 2022 </w:t>
      </w:r>
    </w:p>
    <w:p>
      <w:pPr>
        <w:tabs>
          <w:tab w:val="left" w:pos="426"/>
          <w:tab w:val="left" w:pos="851"/>
          <w:tab w:val="left" w:pos="1276"/>
        </w:tabs>
        <w:ind w:left="426" w:hanging="426"/>
        <w:jc w:val="center"/>
        <w:rPr>
          <w:rFonts w:hint="default" w:ascii="Times New Roman" w:hAnsi="Times New Roman" w:cs="Times New Roman"/>
          <w:bCs/>
          <w:color w:val="000000" w:themeColor="text1"/>
          <w:sz w:val="24"/>
          <w:szCs w:val="24"/>
          <w:lang w:val="en-US"/>
          <w14:textFill>
            <w14:solidFill>
              <w14:schemeClr w14:val="tx1"/>
            </w14:solidFill>
          </w14:textFill>
        </w:rPr>
      </w:pPr>
    </w:p>
    <w:p>
      <w:pPr>
        <w:tabs>
          <w:tab w:val="left" w:pos="426"/>
          <w:tab w:val="left" w:pos="851"/>
          <w:tab w:val="left" w:pos="127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Nilai ekspor memiliki pengaruh yang signifikan terhadap tingkat inflasi suatu negara. Hal ini terjadi karena ekspor merupakan salah satu sumber pendapatan bagi negara dan dapat mempengaruhi ketersediaan barang dan jasa di dalam negeri. Faktor-faktor yang dapat mempengaruhi pengaruh nilai ekspor terhadap inflasi antara lain kebijakan moneter, kebijakan fiskal, dan stabilitas nilai tukar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{"citationItems":[{"id":"ITEM-1","itemData":{"DOI":"10.26740/independent.v1i3.42784","abstract":"Penelitian ini bertujuan untuk mengetahui adanya perngaruh dari variabel nilai tukar, pdb dan inflasi terhadap nilai ekspor non migas di Indonesia selama kurun waktu 2010-2020. Metode yang digunakan dalam penelitian ini adalah regresi linier berganda yang sesuai dengan fungsinya digunakan untuk melihat pengaruh antar variabel yang jkumlahnya lebihb dari 2 variabel. Data yang digunakan adalah data sekunder, data yang didapatkan dalam bentuk timeseries yang diolah menggunakan aplikasi statistic. Dari hasil regresi diperoleh bahwa variabel bebas yaitu nilai tukar memiliki pengaruh negatie signifikan, Inflasi tidak berpengaruh, sedangkan PDB berpengaruh positif dan signifikan terhadap variabel dependen yaitu nilai ekspor nonMigas di Indonesia.\r Kata Kunci: PDB, inflasi, nilai tukar, ekspor.","author":[{"dropping-particle":"","family":"Rezandy","given":"Alvino","non-dropping-particle":"","parse-names":false,"suffix":""},{"dropping-particle":"","family":"Yasin","given":"Ach","non-dropping-particle":"","parse-names":false,"suffix":""}],"container-title":"Independent: Journal of Economics","id":"ITEM-1","issue":"3","issued":{"date-parts":[["2021"]]},"page":"95-110","title":"Pengaruh Nilai Tukar, Inflasi, Dan Pendapatan Nasional Terhadap Ekspor Nonmigas Indonesia","type":"article-journal","volume":"1"},"uris":["http://www.mendeley.com/documents/?uuid=618bce23-ad78-4914-b50b-7d2a7e2c2d7f"]}],"mendeley":{"formattedCitation":"(Rezandy &amp; Yasin, 2021)","plainTextFormattedCitation":"(Rezandy &amp; Yasin, 2021)","previouslyFormattedCitation":"(Rezandy &amp; Yasin, 2021)"},"properties":{"noteIndex":0},"schema":"https://github.com/citation-style-language/schema/raw/master/csl-citation.json"}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(Rezandy &amp; Yasin, 2021)</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Di Indonesia, nilai ekspor memainkan peran yang penting dalam menentukan tingkat inflasi. Ketika nilai ekspor meningkat, hal ini akan memberikan dampak positif terhadap perekonomian Indonesia. Kenaikan nilai ekspor akan meningkatkan pendapatan negara serta menyebabkan pertumbuhan ekonomi yang lebih baik. Namun, jika inflasi meningkat dengan cepat, hal ini dapat mengurangi daya beli masyarakat dan menurunkan pertumbuhan ekonomi. Di Filipina, nilai ekspor juga memiliki pengaruh yang signifikan terhadap inflasi. Ketika ekspor meningkat, hal ini akan meningkatkan permintaan domestik dan meningkatkan produksi dalam negeri. Namun, jika inflasi meningkat, hal ini dapat mengurangi daya beli masyarakat dan menurunkan pertumbuhan ekonomi. Singapura merupakan negara dengan ekonomi yang sangat bergantung pada perdagangan internasional. Oleh karena itu, nilai ekspor memiliki pengaruh yang besar terhadap inflasi di negara ini. Ketika nilai ekspor meningkat, hal ini akan memberikan dampak positif terhadap perekonomian Singapura. Namun, jika inflasi meningkat terlalu tinggi, hal ini dapat mengurangi daya beli masyarakat dan merusak stabilitas harga. Di Malaysia, nilai ekspor juga memiliki pengaruh signifikan terhadap tingkat inflasi. Malaysia merupakan salah satu negara dengan sektor ekspor yang kuat, terutama dalam sektor elektronik dan komoditas. Ketika nilai ekspor meningkat, hal ini akan meningkatkan pendapatan negara serta menguatkan pertumbuhan ekonomi. Namun, perlu diwaspadai bahwa inflasi yang tinggi dapat mengurangi daya beli masyarakat dan menurunkan pertumbuhan ekonomi. Selanjutnya, di Thailand, nilai ekspor juga merupakan faktor penting yang mempengaruhi tingkat inflasi. Thailand merupakan salah satu negara dengan sektor ekspor yang kuat, terutama dalam sektor pariwisata dan produk pertanian. Ketika nilai ekspor meningkat, hal ini akan meningkatkan pendapatan negara serta meningkatkan pertumbuhan ekonomi. Namun, jika inflasi naik terlalu cepat, hal ini dapat mengurangi daya beli masyarakat dan merusak keseimbangan ekonomi. Secara keseluruhan, pengaruh nilai ekspor terhadap inflasi di Indonesia, Filipina, Singapura, Malaysia, dan Thailand sangat penting dalam menentukan stabilitas ekonomi negara-negara tersebut. Pemerintah perlu memperhatikan kebijakan moneter dan fiskal yang tepat untuk menjaga keseimbangan antara nilai ekspor dan tingkat inflasi agar perekonomian tidak terganggu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{"citationItems":[{"id":"ITEM-1","itemData":{"abstract":"This study aims to examine the determinants of factors influencing the management of earnings management practices in Islamic banks in Indonesia. The factors affecting earnings management are reflected in the Camel Ratio in the form of capital adequacy, return on assets, return on equity and financing to deposit ratio. The population in this study are all Islamic commercial banks in Indonesia, with a sample of 60 companies. The data analysis technique used in this research is multiple linear regression. The results of this study indicate that CAR, RORA, ROE have no significant effect on earnings management, then the FDR variable has a significant effect on earnings management and furthermore, together the variables CAR, RORA, ROE and FDR have an influence on earnings management at banks. general sharia in Indonesia.","author":[{"dropping-particle":"","family":"Muhammad Ikhsan Harahap","given":"dan Sugianto","non-dropping-particle":"","parse-names":false,"suffix":""}],"container-title":"Jurnal Riset Akuntansi dan Bisnis","id":"ITEM-1","issue":"2","issued":{"date-parts":[["2023"]]},"page":"73-81","title":"Jurnal Riset Akuntansi dan Bisnis Jurnal Riset Akuntansi dan Bisnis","type":"article-journal","volume":"23"},"uris":["http://www.mendeley.com/documents/?uuid=cf8d17a9-44a3-40d0-a88d-185f472d911b"]}],"mendeley":{"formattedCitation":"(Muhammad Ikhsan Harahap, 2023)","manualFormatting":"(Harahap, 2023)","plainTextFormattedCitation":"(Muhammad Ikhsan Harahap, 2023)","previouslyFormattedCitation":"(Muhammad Ikhsan Harahap, 2023)"},"properties":{"noteIndex":0},"schema":"https://github.com/citation-style-language/schema/raw/master/csl-citation.json"}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(Harahap, 2023)</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Selain itu, stabilitas nilai tukar juga perlu diperhatikan agar tidak menyebabkan fluktuasi harga yang berlebihan. Dengan menjaga keseimbangan ini, diharapkan negara-negara tersebut dapat mencapai pertumbuhan ekonomi yang berkelanjutan dan menjaga kesejahteraan masyarakat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{"citationItems":[{"id":"ITEM-1","itemData":{"abstract":"… (seperti harga BBM) dengan mudah mendongkrak inflasi inti karena harga bahan makanan juga naik mengikuti kenaikan biaya distribusi setelah harga BBM naik. Tahun 2015-2019 …","author":[{"dropping-particle":"","family":"Safitri","given":"Ikke","non-dropping-particle":"","parse-names":false,"suffix":""}],"container-title":"Jurnal Ekonomi dan Bisnis UMS Surakarta","id":"ITEM-1","issue":"7","issued":{"date-parts":[["2020"]]},"page":"1-17","title":"Analisis Pengaruh Inflasi, Suku Bunga, Nilai Tukar dan Cadangan Devisa Terhadap Produk Domestik Bruto di Indonesia Tahun 1995-2019","type":"article-journal","volume":"5"},"uris":["http://www.mendeley.com/documents/?uuid=c5a064ae-1028-475d-bb82-fa9d475ff844"]}],"mendeley":{"formattedCitation":"(Safitri, 2020)","plainTextFormattedCitation":"(Safitri, 2020)","previouslyFormattedCitation":"(Safitri, 2020)"},"properties":{"noteIndex":0},"schema":"https://github.com/citation-style-language/schema/raw/master/csl-citation.json"}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(Safitri, 2020)</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w:t>
      </w:r>
    </w:p>
    <w:p>
      <w:pPr>
        <w:tabs>
          <w:tab w:val="left" w:pos="426"/>
          <w:tab w:val="left" w:pos="851"/>
          <w:tab w:val="left" w:pos="127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p>
    <w:p>
      <w:pPr>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pacing w:val="3"/>
          <w:sz w:val="24"/>
          <w:szCs w:val="24"/>
          <w14:textFill>
            <w14:solidFill>
              <w14:schemeClr w14:val="tx1"/>
            </w14:solidFill>
          </w14:textFill>
        </w:rPr>
        <w:t>B</w:t>
      </w:r>
      <w:r>
        <w:rPr>
          <w:rFonts w:hint="default" w:ascii="Times New Roman" w:hAnsi="Times New Roman" w:cs="Times New Roman"/>
          <w:b/>
          <w:color w:val="000000" w:themeColor="text1"/>
          <w:sz w:val="24"/>
          <w:szCs w:val="24"/>
          <w14:textFill>
            <w14:solidFill>
              <w14:schemeClr w14:val="tx1"/>
            </w14:solidFill>
          </w14:textFill>
        </w:rPr>
        <w:t>.</w:t>
      </w:r>
      <w:r>
        <w:rPr>
          <w:rFonts w:hint="default" w:ascii="Times New Roman" w:hAnsi="Times New Roman" w:cs="Times New Roman"/>
          <w:b/>
          <w:color w:val="000000" w:themeColor="text1"/>
          <w:sz w:val="24"/>
          <w:szCs w:val="24"/>
          <w14:textFill>
            <w14:solidFill>
              <w14:schemeClr w14:val="tx1"/>
            </w14:solidFill>
          </w14:textFill>
        </w:rPr>
        <w:tab/>
      </w:r>
      <w:r>
        <w:rPr>
          <w:rFonts w:hint="default" w:ascii="Times New Roman" w:hAnsi="Times New Roman" w:cs="Times New Roman"/>
          <w:b/>
          <w:color w:val="000000" w:themeColor="text1"/>
          <w:sz w:val="24"/>
          <w:szCs w:val="24"/>
          <w14:textFill>
            <w14:solidFill>
              <w14:schemeClr w14:val="tx1"/>
            </w14:solidFill>
          </w14:textFill>
        </w:rPr>
        <w:t>Ru</w:t>
      </w:r>
      <w:r>
        <w:rPr>
          <w:rFonts w:hint="default" w:ascii="Times New Roman" w:hAnsi="Times New Roman" w:cs="Times New Roman"/>
          <w:b/>
          <w:color w:val="000000" w:themeColor="text1"/>
          <w:spacing w:val="-3"/>
          <w:sz w:val="24"/>
          <w:szCs w:val="24"/>
          <w14:textFill>
            <w14:solidFill>
              <w14:schemeClr w14:val="tx1"/>
            </w14:solidFill>
          </w14:textFill>
        </w:rPr>
        <w:t>m</w:t>
      </w:r>
      <w:r>
        <w:rPr>
          <w:rFonts w:hint="default" w:ascii="Times New Roman" w:hAnsi="Times New Roman" w:cs="Times New Roman"/>
          <w:b/>
          <w:color w:val="000000" w:themeColor="text1"/>
          <w:spacing w:val="1"/>
          <w:sz w:val="24"/>
          <w:szCs w:val="24"/>
          <w14:textFill>
            <w14:solidFill>
              <w14:schemeClr w14:val="tx1"/>
            </w14:solidFill>
          </w14:textFill>
        </w:rPr>
        <w:t>u</w:t>
      </w:r>
      <w:r>
        <w:rPr>
          <w:rFonts w:hint="default" w:ascii="Times New Roman" w:hAnsi="Times New Roman" w:cs="Times New Roman"/>
          <w:b/>
          <w:color w:val="000000" w:themeColor="text1"/>
          <w:spacing w:val="-2"/>
          <w:sz w:val="24"/>
          <w:szCs w:val="24"/>
          <w14:textFill>
            <w14:solidFill>
              <w14:schemeClr w14:val="tx1"/>
            </w14:solidFill>
          </w14:textFill>
        </w:rPr>
        <w:t>s</w:t>
      </w:r>
      <w:r>
        <w:rPr>
          <w:rFonts w:hint="default" w:ascii="Times New Roman" w:hAnsi="Times New Roman" w:cs="Times New Roman"/>
          <w:b/>
          <w:color w:val="000000" w:themeColor="text1"/>
          <w:sz w:val="24"/>
          <w:szCs w:val="24"/>
          <w14:textFill>
            <w14:solidFill>
              <w14:schemeClr w14:val="tx1"/>
            </w14:solidFill>
          </w14:textFill>
        </w:rPr>
        <w:t>an</w:t>
      </w:r>
      <w:r>
        <w:rPr>
          <w:rFonts w:hint="default" w:ascii="Times New Roman" w:hAnsi="Times New Roman" w:cs="Times New Roman"/>
          <w:b/>
          <w:color w:val="000000" w:themeColor="text1"/>
          <w:spacing w:val="4"/>
          <w:sz w:val="24"/>
          <w:szCs w:val="24"/>
          <w14:textFill>
            <w14:solidFill>
              <w14:schemeClr w14:val="tx1"/>
            </w14:solidFill>
          </w14:textFill>
        </w:rPr>
        <w:t xml:space="preserve"> M</w:t>
      </w:r>
      <w:r>
        <w:rPr>
          <w:rFonts w:hint="default" w:ascii="Times New Roman" w:hAnsi="Times New Roman" w:cs="Times New Roman"/>
          <w:b/>
          <w:color w:val="000000" w:themeColor="text1"/>
          <w:sz w:val="24"/>
          <w:szCs w:val="24"/>
          <w14:textFill>
            <w14:solidFill>
              <w14:schemeClr w14:val="tx1"/>
            </w14:solidFill>
          </w14:textFill>
        </w:rPr>
        <w:t>a</w:t>
      </w:r>
      <w:r>
        <w:rPr>
          <w:rFonts w:hint="default" w:ascii="Times New Roman" w:hAnsi="Times New Roman" w:cs="Times New Roman"/>
          <w:b/>
          <w:color w:val="000000" w:themeColor="text1"/>
          <w:spacing w:val="-2"/>
          <w:sz w:val="24"/>
          <w:szCs w:val="24"/>
          <w14:textFill>
            <w14:solidFill>
              <w14:schemeClr w14:val="tx1"/>
            </w14:solidFill>
          </w14:textFill>
        </w:rPr>
        <w:t>s</w:t>
      </w:r>
      <w:r>
        <w:rPr>
          <w:rFonts w:hint="default" w:ascii="Times New Roman" w:hAnsi="Times New Roman" w:cs="Times New Roman"/>
          <w:b/>
          <w:color w:val="000000" w:themeColor="text1"/>
          <w:sz w:val="24"/>
          <w:szCs w:val="24"/>
          <w14:textFill>
            <w14:solidFill>
              <w14:schemeClr w14:val="tx1"/>
            </w14:solidFill>
          </w14:textFill>
        </w:rPr>
        <w:t>a</w:t>
      </w:r>
      <w:r>
        <w:rPr>
          <w:rFonts w:hint="default" w:ascii="Times New Roman" w:hAnsi="Times New Roman" w:cs="Times New Roman"/>
          <w:b/>
          <w:color w:val="000000" w:themeColor="text1"/>
          <w:spacing w:val="-4"/>
          <w:sz w:val="24"/>
          <w:szCs w:val="24"/>
          <w14:textFill>
            <w14:solidFill>
              <w14:schemeClr w14:val="tx1"/>
            </w14:solidFill>
          </w14:textFill>
        </w:rPr>
        <w:t>l</w:t>
      </w:r>
      <w:r>
        <w:rPr>
          <w:rFonts w:hint="default" w:ascii="Times New Roman" w:hAnsi="Times New Roman" w:cs="Times New Roman"/>
          <w:b/>
          <w:color w:val="000000" w:themeColor="text1"/>
          <w:sz w:val="24"/>
          <w:szCs w:val="24"/>
          <w14:textFill>
            <w14:solidFill>
              <w14:schemeClr w14:val="tx1"/>
            </w14:solidFill>
          </w14:textFill>
        </w:rPr>
        <w:t>ah</w:t>
      </w:r>
    </w:p>
    <w:p>
      <w:pPr>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2"/>
          <w:sz w:val="24"/>
          <w:szCs w:val="24"/>
          <w14:textFill>
            <w14:solidFill>
              <w14:schemeClr w14:val="tx1"/>
            </w14:solidFill>
          </w14:textFill>
        </w:rPr>
        <w:tab/>
      </w:r>
      <w:r>
        <w:rPr>
          <w:rFonts w:hint="default" w:ascii="Times New Roman" w:hAnsi="Times New Roman" w:cs="Times New Roman"/>
          <w:color w:val="000000" w:themeColor="text1"/>
          <w:spacing w:val="-2"/>
          <w:sz w:val="24"/>
          <w:szCs w:val="24"/>
          <w14:textFill>
            <w14:solidFill>
              <w14:schemeClr w14:val="tx1"/>
            </w14:solidFill>
          </w14:textFill>
        </w:rPr>
        <w:t>B</w:t>
      </w:r>
      <w:r>
        <w:rPr>
          <w:rFonts w:hint="default" w:ascii="Times New Roman" w:hAnsi="Times New Roman" w:cs="Times New Roman"/>
          <w:color w:val="000000" w:themeColor="text1"/>
          <w:spacing w:val="-1"/>
          <w:sz w:val="24"/>
          <w:szCs w:val="24"/>
          <w14:textFill>
            <w14:solidFill>
              <w14:schemeClr w14:val="tx1"/>
            </w14:solidFill>
          </w14:textFill>
        </w:rPr>
        <w:t>e</w:t>
      </w:r>
      <w:r>
        <w:rPr>
          <w:rFonts w:hint="default" w:ascii="Times New Roman" w:hAnsi="Times New Roman" w:cs="Times New Roman"/>
          <w:color w:val="000000" w:themeColor="text1"/>
          <w:spacing w:val="1"/>
          <w:sz w:val="24"/>
          <w:szCs w:val="24"/>
          <w14:textFill>
            <w14:solidFill>
              <w14:schemeClr w14:val="tx1"/>
            </w14:solidFill>
          </w14:textFill>
        </w:rPr>
        <w:t>r</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1"/>
          <w:sz w:val="24"/>
          <w:szCs w:val="24"/>
          <w14:textFill>
            <w14:solidFill>
              <w14:schemeClr w14:val="tx1"/>
            </w14:solidFill>
          </w14:textFill>
        </w:rPr>
        <w:t>r</w:t>
      </w:r>
      <w:r>
        <w:rPr>
          <w:rFonts w:hint="default" w:ascii="Times New Roman" w:hAnsi="Times New Roman" w:cs="Times New Roman"/>
          <w:color w:val="000000" w:themeColor="text1"/>
          <w:sz w:val="24"/>
          <w:szCs w:val="24"/>
          <w14:textFill>
            <w14:solidFill>
              <w14:schemeClr w14:val="tx1"/>
            </w14:solidFill>
          </w14:textFill>
        </w:rPr>
        <w:t>k</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n</w:t>
      </w:r>
      <w:r>
        <w:rPr>
          <w:rFonts w:hint="default" w:ascii="Times New Roman" w:hAnsi="Times New Roman" w:cs="Times New Roman"/>
          <w:color w:val="000000" w:themeColor="text1"/>
          <w:spacing w:val="50"/>
          <w:sz w:val="24"/>
          <w:szCs w:val="24"/>
          <w14:textFill>
            <w14:solidFill>
              <w14:schemeClr w14:val="tx1"/>
            </w14:solidFill>
          </w14:textFill>
        </w:rPr>
        <w:t xml:space="preserve"> </w:t>
      </w:r>
      <w:r>
        <w:rPr>
          <w:rFonts w:hint="default" w:ascii="Times New Roman" w:hAnsi="Times New Roman" w:cs="Times New Roman"/>
          <w:color w:val="000000" w:themeColor="text1"/>
          <w:spacing w:val="-9"/>
          <w:sz w:val="24"/>
          <w:szCs w:val="24"/>
          <w14:textFill>
            <w14:solidFill>
              <w14:schemeClr w14:val="tx1"/>
            </w14:solidFill>
          </w14:textFill>
        </w:rPr>
        <w:t>l</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t</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r</w:t>
      </w:r>
      <w:r>
        <w:rPr>
          <w:rFonts w:hint="default" w:ascii="Times New Roman" w:hAnsi="Times New Roman" w:cs="Times New Roman"/>
          <w:color w:val="000000" w:themeColor="text1"/>
          <w:spacing w:val="52"/>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b</w:t>
      </w:r>
      <w:r>
        <w:rPr>
          <w:rFonts w:hint="default" w:ascii="Times New Roman" w:hAnsi="Times New Roman" w:cs="Times New Roman"/>
          <w:color w:val="000000" w:themeColor="text1"/>
          <w:spacing w:val="4"/>
          <w:sz w:val="24"/>
          <w:szCs w:val="24"/>
          <w14:textFill>
            <w14:solidFill>
              <w14:schemeClr w14:val="tx1"/>
            </w14:solidFill>
          </w14:textFill>
        </w:rPr>
        <w:t>e</w:t>
      </w:r>
      <w:r>
        <w:rPr>
          <w:rFonts w:hint="default" w:ascii="Times New Roman" w:hAnsi="Times New Roman" w:cs="Times New Roman"/>
          <w:color w:val="000000" w:themeColor="text1"/>
          <w:spacing w:val="-4"/>
          <w:sz w:val="24"/>
          <w:szCs w:val="24"/>
          <w14:textFill>
            <w14:solidFill>
              <w14:schemeClr w14:val="tx1"/>
            </w14:solidFill>
          </w14:textFill>
        </w:rPr>
        <w:t>l</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k</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z w:val="24"/>
          <w:szCs w:val="24"/>
          <w14:textFill>
            <w14:solidFill>
              <w14:schemeClr w14:val="tx1"/>
            </w14:solidFill>
          </w14:textFill>
        </w:rPr>
        <w:t>g</w:t>
      </w:r>
      <w:r>
        <w:rPr>
          <w:rFonts w:hint="default" w:ascii="Times New Roman" w:hAnsi="Times New Roman" w:cs="Times New Roman"/>
          <w:color w:val="000000" w:themeColor="text1"/>
          <w:spacing w:val="55"/>
          <w:sz w:val="24"/>
          <w:szCs w:val="24"/>
          <w14:textFill>
            <w14:solidFill>
              <w14:schemeClr w14:val="tx1"/>
            </w14:solidFill>
          </w14:textFill>
        </w:rPr>
        <w:t xml:space="preserve"> </w:t>
      </w:r>
      <w:r>
        <w:rPr>
          <w:rFonts w:hint="default" w:ascii="Times New Roman" w:hAnsi="Times New Roman" w:cs="Times New Roman"/>
          <w:color w:val="000000" w:themeColor="text1"/>
          <w:spacing w:val="-10"/>
          <w:sz w:val="24"/>
          <w:szCs w:val="24"/>
          <w14:textFill>
            <w14:solidFill>
              <w14:schemeClr w14:val="tx1"/>
            </w14:solidFill>
          </w14:textFill>
        </w:rPr>
        <w:t>y</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z w:val="24"/>
          <w:szCs w:val="24"/>
          <w14:textFill>
            <w14:solidFill>
              <w14:schemeClr w14:val="tx1"/>
            </w14:solidFill>
          </w14:textFill>
        </w:rPr>
        <w:t>g</w:t>
      </w:r>
      <w:r>
        <w:rPr>
          <w:rFonts w:hint="default" w:ascii="Times New Roman" w:hAnsi="Times New Roman" w:cs="Times New Roman"/>
          <w:color w:val="000000" w:themeColor="text1"/>
          <w:spacing w:val="50"/>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t</w:t>
      </w:r>
      <w:r>
        <w:rPr>
          <w:rFonts w:hint="default" w:ascii="Times New Roman" w:hAnsi="Times New Roman" w:cs="Times New Roman"/>
          <w:color w:val="000000" w:themeColor="text1"/>
          <w:spacing w:val="-1"/>
          <w:sz w:val="24"/>
          <w:szCs w:val="24"/>
          <w14:textFill>
            <w14:solidFill>
              <w14:schemeClr w14:val="tx1"/>
            </w14:solidFill>
          </w14:textFill>
        </w:rPr>
        <w:t>e</w:t>
      </w:r>
      <w:r>
        <w:rPr>
          <w:rFonts w:hint="default" w:ascii="Times New Roman" w:hAnsi="Times New Roman" w:cs="Times New Roman"/>
          <w:color w:val="000000" w:themeColor="text1"/>
          <w:spacing w:val="-4"/>
          <w:sz w:val="24"/>
          <w:szCs w:val="24"/>
          <w14:textFill>
            <w14:solidFill>
              <w14:schemeClr w14:val="tx1"/>
            </w14:solidFill>
          </w14:textFill>
        </w:rPr>
        <w:t>l</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h</w:t>
      </w:r>
      <w:r>
        <w:rPr>
          <w:rFonts w:hint="default" w:ascii="Times New Roman" w:hAnsi="Times New Roman" w:cs="Times New Roman"/>
          <w:color w:val="000000" w:themeColor="text1"/>
          <w:spacing w:val="45"/>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d</w:t>
      </w:r>
      <w:r>
        <w:rPr>
          <w:rFonts w:hint="default" w:ascii="Times New Roman" w:hAnsi="Times New Roman" w:cs="Times New Roman"/>
          <w:color w:val="000000" w:themeColor="text1"/>
          <w:spacing w:val="-4"/>
          <w:sz w:val="24"/>
          <w:szCs w:val="24"/>
          <w14:textFill>
            <w14:solidFill>
              <w14:schemeClr w14:val="tx1"/>
            </w14:solidFill>
          </w14:textFill>
        </w:rPr>
        <w:t>ij</w:t>
      </w:r>
      <w:r>
        <w:rPr>
          <w:rFonts w:hint="default" w:ascii="Times New Roman" w:hAnsi="Times New Roman" w:cs="Times New Roman"/>
          <w:color w:val="000000" w:themeColor="text1"/>
          <w:spacing w:val="4"/>
          <w:sz w:val="24"/>
          <w:szCs w:val="24"/>
          <w14:textFill>
            <w14:solidFill>
              <w14:schemeClr w14:val="tx1"/>
            </w14:solidFill>
          </w14:textFill>
        </w:rPr>
        <w:t>e</w:t>
      </w:r>
      <w:r>
        <w:rPr>
          <w:rFonts w:hint="default" w:ascii="Times New Roman" w:hAnsi="Times New Roman" w:cs="Times New Roman"/>
          <w:color w:val="000000" w:themeColor="text1"/>
          <w:spacing w:val="-4"/>
          <w:sz w:val="24"/>
          <w:szCs w:val="24"/>
          <w14:textFill>
            <w14:solidFill>
              <w14:schemeClr w14:val="tx1"/>
            </w14:solidFill>
          </w14:textFill>
        </w:rPr>
        <w:t>l</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5"/>
          <w:sz w:val="24"/>
          <w:szCs w:val="24"/>
          <w14:textFill>
            <w14:solidFill>
              <w14:schemeClr w14:val="tx1"/>
            </w14:solidFill>
          </w14:textFill>
        </w:rPr>
        <w:t>k</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pacing w:val="57"/>
          <w:sz w:val="24"/>
          <w:szCs w:val="24"/>
          <w14:textFill>
            <w14:solidFill>
              <w14:schemeClr w14:val="tx1"/>
            </w14:solidFill>
          </w14:textFill>
        </w:rPr>
        <w:t xml:space="preserve"> </w:t>
      </w:r>
      <w:r>
        <w:rPr>
          <w:rFonts w:hint="default" w:ascii="Times New Roman" w:hAnsi="Times New Roman" w:cs="Times New Roman"/>
          <w:color w:val="000000" w:themeColor="text1"/>
          <w:spacing w:val="-9"/>
          <w:sz w:val="24"/>
          <w:szCs w:val="24"/>
          <w14:textFill>
            <w14:solidFill>
              <w14:schemeClr w14:val="tx1"/>
            </w14:solidFill>
          </w14:textFill>
        </w:rPr>
        <w:t>m</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ka</w:t>
      </w:r>
      <w:r>
        <w:rPr>
          <w:rFonts w:hint="default" w:ascii="Times New Roman" w:hAnsi="Times New Roman" w:cs="Times New Roman"/>
          <w:color w:val="000000" w:themeColor="text1"/>
          <w:spacing w:val="49"/>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p</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t</w:t>
      </w:r>
      <w:r>
        <w:rPr>
          <w:rFonts w:hint="default" w:ascii="Times New Roman" w:hAnsi="Times New Roman" w:cs="Times New Roman"/>
          <w:color w:val="000000" w:themeColor="text1"/>
          <w:spacing w:val="55"/>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pacing w:val="-9"/>
          <w:sz w:val="24"/>
          <w:szCs w:val="24"/>
          <w14:textFill>
            <w14:solidFill>
              <w14:schemeClr w14:val="tx1"/>
            </w14:solidFill>
          </w14:textFill>
        </w:rPr>
        <w:t>i</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4"/>
          <w:sz w:val="24"/>
          <w:szCs w:val="24"/>
          <w14:textFill>
            <w14:solidFill>
              <w14:schemeClr w14:val="tx1"/>
            </w14:solidFill>
          </w14:textFill>
        </w:rPr>
        <w:t>m</w:t>
      </w:r>
      <w:r>
        <w:rPr>
          <w:rFonts w:hint="default" w:ascii="Times New Roman" w:hAnsi="Times New Roman" w:cs="Times New Roman"/>
          <w:color w:val="000000" w:themeColor="text1"/>
          <w:spacing w:val="5"/>
          <w:sz w:val="24"/>
          <w:szCs w:val="24"/>
          <w14:textFill>
            <w14:solidFill>
              <w14:schemeClr w14:val="tx1"/>
            </w14:solidFill>
          </w14:textFill>
        </w:rPr>
        <w:t>bi</w:t>
      </w:r>
      <w:r>
        <w:rPr>
          <w:rFonts w:hint="default" w:ascii="Times New Roman" w:hAnsi="Times New Roman" w:cs="Times New Roman"/>
          <w:color w:val="000000" w:themeColor="text1"/>
          <w:sz w:val="24"/>
          <w:szCs w:val="24"/>
          <w14:textFill>
            <w14:solidFill>
              <w14:schemeClr w14:val="tx1"/>
            </w14:solidFill>
          </w14:textFill>
        </w:rPr>
        <w:t xml:space="preserve">l </w:t>
      </w:r>
      <w:r>
        <w:rPr>
          <w:rFonts w:hint="default" w:ascii="Times New Roman" w:hAnsi="Times New Roman" w:cs="Times New Roman"/>
          <w:color w:val="000000" w:themeColor="text1"/>
          <w:spacing w:val="1"/>
          <w:sz w:val="24"/>
          <w:szCs w:val="24"/>
          <w14:textFill>
            <w14:solidFill>
              <w14:schemeClr w14:val="tx1"/>
            </w14:solidFill>
          </w14:textFill>
        </w:rPr>
        <w:t>r</w:t>
      </w:r>
      <w:r>
        <w:rPr>
          <w:rFonts w:hint="default" w:ascii="Times New Roman" w:hAnsi="Times New Roman" w:cs="Times New Roman"/>
          <w:color w:val="000000" w:themeColor="text1"/>
          <w:spacing w:val="5"/>
          <w:sz w:val="24"/>
          <w:szCs w:val="24"/>
          <w14:textFill>
            <w14:solidFill>
              <w14:schemeClr w14:val="tx1"/>
            </w14:solidFill>
          </w14:textFill>
        </w:rPr>
        <w:t>u</w:t>
      </w:r>
      <w:r>
        <w:rPr>
          <w:rFonts w:hint="default" w:ascii="Times New Roman" w:hAnsi="Times New Roman" w:cs="Times New Roman"/>
          <w:color w:val="000000" w:themeColor="text1"/>
          <w:spacing w:val="-9"/>
          <w:sz w:val="24"/>
          <w:szCs w:val="24"/>
          <w14:textFill>
            <w14:solidFill>
              <w14:schemeClr w14:val="tx1"/>
            </w14:solidFill>
          </w14:textFill>
        </w:rPr>
        <w:t>m</w:t>
      </w:r>
      <w:r>
        <w:rPr>
          <w:rFonts w:hint="default" w:ascii="Times New Roman" w:hAnsi="Times New Roman" w:cs="Times New Roman"/>
          <w:color w:val="000000" w:themeColor="text1"/>
          <w:sz w:val="24"/>
          <w:szCs w:val="24"/>
          <w14:textFill>
            <w14:solidFill>
              <w14:schemeClr w14:val="tx1"/>
            </w14:solidFill>
          </w14:textFill>
        </w:rPr>
        <w:t>u</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n</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m</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4"/>
          <w:sz w:val="24"/>
          <w:szCs w:val="24"/>
          <w14:textFill>
            <w14:solidFill>
              <w14:schemeClr w14:val="tx1"/>
            </w14:solidFill>
          </w14:textFill>
        </w:rPr>
        <w:t>l</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h</w:t>
      </w:r>
      <w:r>
        <w:rPr>
          <w:rFonts w:hint="default" w:ascii="Times New Roman" w:hAnsi="Times New Roman" w:cs="Times New Roman"/>
          <w:color w:val="000000" w:themeColor="text1"/>
          <w:spacing w:val="-3"/>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4"/>
          <w:sz w:val="24"/>
          <w:szCs w:val="24"/>
          <w14:textFill>
            <w14:solidFill>
              <w14:schemeClr w14:val="tx1"/>
            </w14:solidFill>
          </w14:textFill>
        </w:rPr>
        <w:t>e</w:t>
      </w:r>
      <w:r>
        <w:rPr>
          <w:rFonts w:hint="default" w:ascii="Times New Roman" w:hAnsi="Times New Roman" w:cs="Times New Roman"/>
          <w:color w:val="000000" w:themeColor="text1"/>
          <w:spacing w:val="-5"/>
          <w:sz w:val="24"/>
          <w:szCs w:val="24"/>
          <w14:textFill>
            <w14:solidFill>
              <w14:schemeClr w14:val="tx1"/>
            </w14:solidFill>
          </w14:textFill>
        </w:rPr>
        <w:t>b</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g</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w:t>
      </w:r>
      <w:r>
        <w:rPr>
          <w:rFonts w:hint="default" w:ascii="Times New Roman" w:hAnsi="Times New Roman" w:cs="Times New Roman"/>
          <w:color w:val="000000" w:themeColor="text1"/>
          <w:spacing w:val="-1"/>
          <w:sz w:val="24"/>
          <w:szCs w:val="24"/>
          <w14:textFill>
            <w14:solidFill>
              <w14:schemeClr w14:val="tx1"/>
            </w14:solidFill>
          </w14:textFill>
        </w:rPr>
        <w:t>e</w:t>
      </w:r>
      <w:r>
        <w:rPr>
          <w:rFonts w:hint="default" w:ascii="Times New Roman" w:hAnsi="Times New Roman" w:cs="Times New Roman"/>
          <w:color w:val="000000" w:themeColor="text1"/>
          <w:spacing w:val="6"/>
          <w:sz w:val="24"/>
          <w:szCs w:val="24"/>
          <w14:textFill>
            <w14:solidFill>
              <w14:schemeClr w14:val="tx1"/>
            </w14:solidFill>
          </w14:textFill>
        </w:rPr>
        <w:t>r</w:t>
      </w:r>
      <w:r>
        <w:rPr>
          <w:rFonts w:hint="default" w:ascii="Times New Roman" w:hAnsi="Times New Roman" w:cs="Times New Roman"/>
          <w:color w:val="000000" w:themeColor="text1"/>
          <w:spacing w:val="-9"/>
          <w:sz w:val="24"/>
          <w:szCs w:val="24"/>
          <w14:textFill>
            <w14:solidFill>
              <w14:schemeClr w14:val="tx1"/>
            </w14:solidFill>
          </w14:textFill>
        </w:rPr>
        <w:t>i</w:t>
      </w:r>
      <w:r>
        <w:rPr>
          <w:rFonts w:hint="default" w:ascii="Times New Roman" w:hAnsi="Times New Roman" w:cs="Times New Roman"/>
          <w:color w:val="000000" w:themeColor="text1"/>
          <w:sz w:val="24"/>
          <w:szCs w:val="24"/>
          <w14:textFill>
            <w14:solidFill>
              <w14:schemeClr w14:val="tx1"/>
            </w14:solidFill>
          </w14:textFill>
        </w:rPr>
        <w:t>ku</w:t>
      </w:r>
      <w:r>
        <w:rPr>
          <w:rFonts w:hint="default" w:ascii="Times New Roman" w:hAnsi="Times New Roman" w:cs="Times New Roman"/>
          <w:color w:val="000000" w:themeColor="text1"/>
          <w:spacing w:val="5"/>
          <w:sz w:val="24"/>
          <w:szCs w:val="24"/>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w:t>
      </w:r>
    </w:p>
    <w:p>
      <w:pPr>
        <w:tabs>
          <w:tab w:val="left" w:pos="426"/>
          <w:tab w:val="left" w:pos="851"/>
          <w:tab w:val="left" w:pos="1276"/>
          <w:tab w:val="left" w:pos="1701"/>
        </w:tabs>
        <w:ind w:left="852" w:hanging="426"/>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1.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 xml:space="preserve">Apakah terdapat </w:t>
      </w:r>
      <w:r>
        <w:rPr>
          <w:rFonts w:hint="default" w:ascii="Times New Roman" w:hAnsi="Times New Roman" w:cs="Times New Roman"/>
          <w:color w:val="000000" w:themeColor="text1"/>
          <w:sz w:val="24"/>
          <w:szCs w:val="24"/>
          <w14:textFill>
            <w14:solidFill>
              <w14:schemeClr w14:val="tx1"/>
            </w14:solidFill>
          </w14:textFill>
        </w:rPr>
        <w:t>pengaruh Produk Domestik Bruto terhadap inflasi di 5 negara Asean Tahun 2018-2022?</w:t>
      </w:r>
    </w:p>
    <w:p>
      <w:pPr>
        <w:tabs>
          <w:tab w:val="left" w:pos="426"/>
          <w:tab w:val="left" w:pos="851"/>
          <w:tab w:val="left" w:pos="1276"/>
          <w:tab w:val="left" w:pos="1701"/>
        </w:tabs>
        <w:ind w:left="852" w:hanging="426"/>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2.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 xml:space="preserve">Apakah terdapat </w:t>
      </w:r>
      <w:r>
        <w:rPr>
          <w:rFonts w:hint="default" w:ascii="Times New Roman" w:hAnsi="Times New Roman" w:cs="Times New Roman"/>
          <w:color w:val="000000" w:themeColor="text1"/>
          <w:sz w:val="24"/>
          <w:szCs w:val="24"/>
          <w14:textFill>
            <w14:solidFill>
              <w14:schemeClr w14:val="tx1"/>
            </w14:solidFill>
          </w14:textFill>
        </w:rPr>
        <w:t>pengaruh nilai ekspor terhadap inflasi di 5 negara Asean Tahun 2018-2022?</w:t>
      </w:r>
    </w:p>
    <w:p>
      <w:pPr>
        <w:tabs>
          <w:tab w:val="left" w:pos="426"/>
          <w:tab w:val="left" w:pos="851"/>
          <w:tab w:val="left" w:pos="1276"/>
          <w:tab w:val="left" w:pos="1701"/>
        </w:tabs>
        <w:ind w:left="852" w:hanging="426"/>
        <w:jc w:val="both"/>
        <w:rPr>
          <w:rFonts w:hint="default" w:ascii="Times New Roman" w:hAnsi="Times New Roman" w:cs="Times New Roman"/>
          <w:color w:val="000000" w:themeColor="text1"/>
          <w:sz w:val="24"/>
          <w:szCs w:val="24"/>
          <w14:textFill>
            <w14:solidFill>
              <w14:schemeClr w14:val="tx1"/>
            </w14:solidFill>
          </w14:textFill>
        </w:rPr>
      </w:pPr>
    </w:p>
    <w:p>
      <w:pPr>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C.</w:t>
      </w:r>
      <w:r>
        <w:rPr>
          <w:rFonts w:hint="default" w:ascii="Times New Roman" w:hAnsi="Times New Roman" w:cs="Times New Roman"/>
          <w:b/>
          <w:color w:val="000000" w:themeColor="text1"/>
          <w:sz w:val="24"/>
          <w:szCs w:val="24"/>
          <w14:textFill>
            <w14:solidFill>
              <w14:schemeClr w14:val="tx1"/>
            </w14:solidFill>
          </w14:textFill>
        </w:rPr>
        <w:tab/>
      </w:r>
      <w:r>
        <w:rPr>
          <w:rFonts w:hint="default" w:ascii="Times New Roman" w:hAnsi="Times New Roman" w:cs="Times New Roman"/>
          <w:b/>
          <w:color w:val="000000" w:themeColor="text1"/>
          <w:spacing w:val="-2"/>
          <w:sz w:val="24"/>
          <w:szCs w:val="24"/>
          <w14:textFill>
            <w14:solidFill>
              <w14:schemeClr w14:val="tx1"/>
            </w14:solidFill>
          </w14:textFill>
        </w:rPr>
        <w:t>T</w:t>
      </w:r>
      <w:r>
        <w:rPr>
          <w:rFonts w:hint="default" w:ascii="Times New Roman" w:hAnsi="Times New Roman" w:cs="Times New Roman"/>
          <w:b/>
          <w:color w:val="000000" w:themeColor="text1"/>
          <w:spacing w:val="1"/>
          <w:sz w:val="24"/>
          <w:szCs w:val="24"/>
          <w14:textFill>
            <w14:solidFill>
              <w14:schemeClr w14:val="tx1"/>
            </w14:solidFill>
          </w14:textFill>
        </w:rPr>
        <w:t>uju</w:t>
      </w:r>
      <w:r>
        <w:rPr>
          <w:rFonts w:hint="default" w:ascii="Times New Roman" w:hAnsi="Times New Roman" w:cs="Times New Roman"/>
          <w:b/>
          <w:color w:val="000000" w:themeColor="text1"/>
          <w:sz w:val="24"/>
          <w:szCs w:val="24"/>
          <w14:textFill>
            <w14:solidFill>
              <w14:schemeClr w14:val="tx1"/>
            </w14:solidFill>
          </w14:textFill>
        </w:rPr>
        <w:t>an</w:t>
      </w:r>
      <w:r>
        <w:rPr>
          <w:rFonts w:hint="default" w:ascii="Times New Roman" w:hAnsi="Times New Roman" w:cs="Times New Roman"/>
          <w:b/>
          <w:color w:val="000000" w:themeColor="text1"/>
          <w:spacing w:val="3"/>
          <w:sz w:val="24"/>
          <w:szCs w:val="24"/>
          <w14:textFill>
            <w14:solidFill>
              <w14:schemeClr w14:val="tx1"/>
            </w14:solidFill>
          </w14:textFill>
        </w:rPr>
        <w:t xml:space="preserve"> </w:t>
      </w:r>
      <w:r>
        <w:rPr>
          <w:rFonts w:hint="default" w:ascii="Times New Roman" w:hAnsi="Times New Roman" w:cs="Times New Roman"/>
          <w:b/>
          <w:color w:val="000000" w:themeColor="text1"/>
          <w:spacing w:val="-3"/>
          <w:sz w:val="24"/>
          <w:szCs w:val="24"/>
          <w14:textFill>
            <w14:solidFill>
              <w14:schemeClr w14:val="tx1"/>
            </w14:solidFill>
          </w14:textFill>
        </w:rPr>
        <w:t>P</w:t>
      </w:r>
      <w:r>
        <w:rPr>
          <w:rFonts w:hint="default" w:ascii="Times New Roman" w:hAnsi="Times New Roman" w:cs="Times New Roman"/>
          <w:b/>
          <w:color w:val="000000" w:themeColor="text1"/>
          <w:spacing w:val="-1"/>
          <w:sz w:val="24"/>
          <w:szCs w:val="24"/>
          <w14:textFill>
            <w14:solidFill>
              <w14:schemeClr w14:val="tx1"/>
            </w14:solidFill>
          </w14:textFill>
        </w:rPr>
        <w:t>e</w:t>
      </w:r>
      <w:r>
        <w:rPr>
          <w:rFonts w:hint="default" w:ascii="Times New Roman" w:hAnsi="Times New Roman" w:cs="Times New Roman"/>
          <w:b/>
          <w:color w:val="000000" w:themeColor="text1"/>
          <w:spacing w:val="1"/>
          <w:sz w:val="24"/>
          <w:szCs w:val="24"/>
          <w14:textFill>
            <w14:solidFill>
              <w14:schemeClr w14:val="tx1"/>
            </w14:solidFill>
          </w14:textFill>
        </w:rPr>
        <w:t>n</w:t>
      </w:r>
      <w:r>
        <w:rPr>
          <w:rFonts w:hint="default" w:ascii="Times New Roman" w:hAnsi="Times New Roman" w:cs="Times New Roman"/>
          <w:b/>
          <w:color w:val="000000" w:themeColor="text1"/>
          <w:spacing w:val="-1"/>
          <w:sz w:val="24"/>
          <w:szCs w:val="24"/>
          <w14:textFill>
            <w14:solidFill>
              <w14:schemeClr w14:val="tx1"/>
            </w14:solidFill>
          </w14:textFill>
        </w:rPr>
        <w:t>e</w:t>
      </w:r>
      <w:r>
        <w:rPr>
          <w:rFonts w:hint="default" w:ascii="Times New Roman" w:hAnsi="Times New Roman" w:cs="Times New Roman"/>
          <w:b/>
          <w:color w:val="000000" w:themeColor="text1"/>
          <w:spacing w:val="-4"/>
          <w:sz w:val="24"/>
          <w:szCs w:val="24"/>
          <w14:textFill>
            <w14:solidFill>
              <w14:schemeClr w14:val="tx1"/>
            </w14:solidFill>
          </w14:textFill>
        </w:rPr>
        <w:t>l</w:t>
      </w:r>
      <w:r>
        <w:rPr>
          <w:rFonts w:hint="default" w:ascii="Times New Roman" w:hAnsi="Times New Roman" w:cs="Times New Roman"/>
          <w:b/>
          <w:color w:val="000000" w:themeColor="text1"/>
          <w:sz w:val="24"/>
          <w:szCs w:val="24"/>
          <w14:textFill>
            <w14:solidFill>
              <w14:schemeClr w14:val="tx1"/>
            </w14:solidFill>
          </w14:textFill>
        </w:rPr>
        <w:t>i</w:t>
      </w:r>
      <w:r>
        <w:rPr>
          <w:rFonts w:hint="default" w:ascii="Times New Roman" w:hAnsi="Times New Roman" w:cs="Times New Roman"/>
          <w:b/>
          <w:color w:val="000000" w:themeColor="text1"/>
          <w:spacing w:val="2"/>
          <w:sz w:val="24"/>
          <w:szCs w:val="24"/>
          <w14:textFill>
            <w14:solidFill>
              <w14:schemeClr w14:val="tx1"/>
            </w14:solidFill>
          </w14:textFill>
        </w:rPr>
        <w:t>t</w:t>
      </w:r>
      <w:r>
        <w:rPr>
          <w:rFonts w:hint="default" w:ascii="Times New Roman" w:hAnsi="Times New Roman" w:cs="Times New Roman"/>
          <w:b/>
          <w:color w:val="000000" w:themeColor="text1"/>
          <w:sz w:val="24"/>
          <w:szCs w:val="24"/>
          <w14:textFill>
            <w14:solidFill>
              <w14:schemeClr w14:val="tx1"/>
            </w14:solidFill>
          </w14:textFill>
        </w:rPr>
        <w:t>ian</w:t>
      </w:r>
    </w:p>
    <w:p>
      <w:pPr>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2"/>
          <w:sz w:val="24"/>
          <w:szCs w:val="24"/>
          <w14:textFill>
            <w14:solidFill>
              <w14:schemeClr w14:val="tx1"/>
            </w14:solidFill>
          </w14:textFill>
        </w:rPr>
        <w:tab/>
      </w:r>
      <w:r>
        <w:rPr>
          <w:rFonts w:hint="default" w:ascii="Times New Roman" w:hAnsi="Times New Roman" w:cs="Times New Roman"/>
          <w:color w:val="000000" w:themeColor="text1"/>
          <w:spacing w:val="-2"/>
          <w:sz w:val="24"/>
          <w:szCs w:val="24"/>
          <w14:textFill>
            <w14:solidFill>
              <w14:schemeClr w14:val="tx1"/>
            </w14:solidFill>
          </w14:textFill>
        </w:rPr>
        <w:t>B</w:t>
      </w:r>
      <w:r>
        <w:rPr>
          <w:rFonts w:hint="default" w:ascii="Times New Roman" w:hAnsi="Times New Roman" w:cs="Times New Roman"/>
          <w:color w:val="000000" w:themeColor="text1"/>
          <w:spacing w:val="-1"/>
          <w:sz w:val="24"/>
          <w:szCs w:val="24"/>
          <w14:textFill>
            <w14:solidFill>
              <w14:schemeClr w14:val="tx1"/>
            </w14:solidFill>
          </w14:textFill>
        </w:rPr>
        <w:t>e</w:t>
      </w:r>
      <w:r>
        <w:rPr>
          <w:rFonts w:hint="default" w:ascii="Times New Roman" w:hAnsi="Times New Roman" w:cs="Times New Roman"/>
          <w:color w:val="000000" w:themeColor="text1"/>
          <w:spacing w:val="1"/>
          <w:sz w:val="24"/>
          <w:szCs w:val="24"/>
          <w14:textFill>
            <w14:solidFill>
              <w14:schemeClr w14:val="tx1"/>
            </w14:solidFill>
          </w14:textFill>
        </w:rPr>
        <w:t>r</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1"/>
          <w:sz w:val="24"/>
          <w:szCs w:val="24"/>
          <w14:textFill>
            <w14:solidFill>
              <w14:schemeClr w14:val="tx1"/>
            </w14:solidFill>
          </w14:textFill>
        </w:rPr>
        <w:t>r</w:t>
      </w:r>
      <w:r>
        <w:rPr>
          <w:rFonts w:hint="default" w:ascii="Times New Roman" w:hAnsi="Times New Roman" w:cs="Times New Roman"/>
          <w:color w:val="000000" w:themeColor="text1"/>
          <w:sz w:val="24"/>
          <w:szCs w:val="24"/>
          <w14:textFill>
            <w14:solidFill>
              <w14:schemeClr w14:val="tx1"/>
            </w14:solidFill>
          </w14:textFill>
        </w:rPr>
        <w:t>k</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n </w:t>
      </w:r>
      <w:r>
        <w:rPr>
          <w:rFonts w:hint="default" w:ascii="Times New Roman" w:hAnsi="Times New Roman" w:cs="Times New Roman"/>
          <w:color w:val="000000" w:themeColor="text1"/>
          <w:spacing w:val="1"/>
          <w:sz w:val="24"/>
          <w:szCs w:val="24"/>
          <w14:textFill>
            <w14:solidFill>
              <w14:schemeClr w14:val="tx1"/>
            </w14:solidFill>
          </w14:textFill>
        </w:rPr>
        <w:t>r</w:t>
      </w:r>
      <w:r>
        <w:rPr>
          <w:rFonts w:hint="default" w:ascii="Times New Roman" w:hAnsi="Times New Roman" w:cs="Times New Roman"/>
          <w:color w:val="000000" w:themeColor="text1"/>
          <w:spacing w:val="5"/>
          <w:sz w:val="24"/>
          <w:szCs w:val="24"/>
          <w14:textFill>
            <w14:solidFill>
              <w14:schemeClr w14:val="tx1"/>
            </w14:solidFill>
          </w14:textFill>
        </w:rPr>
        <w:t>u</w:t>
      </w:r>
      <w:r>
        <w:rPr>
          <w:rFonts w:hint="default" w:ascii="Times New Roman" w:hAnsi="Times New Roman" w:cs="Times New Roman"/>
          <w:color w:val="000000" w:themeColor="text1"/>
          <w:spacing w:val="-9"/>
          <w:sz w:val="24"/>
          <w:szCs w:val="24"/>
          <w14:textFill>
            <w14:solidFill>
              <w14:schemeClr w14:val="tx1"/>
            </w14:solidFill>
          </w14:textFill>
        </w:rPr>
        <w:t>m</w:t>
      </w:r>
      <w:r>
        <w:rPr>
          <w:rFonts w:hint="default" w:ascii="Times New Roman" w:hAnsi="Times New Roman" w:cs="Times New Roman"/>
          <w:color w:val="000000" w:themeColor="text1"/>
          <w:sz w:val="24"/>
          <w:szCs w:val="24"/>
          <w14:textFill>
            <w14:solidFill>
              <w14:schemeClr w14:val="tx1"/>
            </w14:solidFill>
          </w14:textFill>
        </w:rPr>
        <w:t>u</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n </w:t>
      </w:r>
      <w:r>
        <w:rPr>
          <w:rFonts w:hint="default" w:ascii="Times New Roman" w:hAnsi="Times New Roman" w:cs="Times New Roman"/>
          <w:color w:val="000000" w:themeColor="text1"/>
          <w:spacing w:val="-9"/>
          <w:sz w:val="24"/>
          <w:szCs w:val="24"/>
          <w14:textFill>
            <w14:solidFill>
              <w14:schemeClr w14:val="tx1"/>
            </w14:solidFill>
          </w14:textFill>
        </w:rPr>
        <w:t>m</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4"/>
          <w:sz w:val="24"/>
          <w:szCs w:val="24"/>
          <w14:textFill>
            <w14:solidFill>
              <w14:schemeClr w14:val="tx1"/>
            </w14:solidFill>
          </w14:textFill>
        </w:rPr>
        <w:t>l</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h </w:t>
      </w:r>
      <w:r>
        <w:rPr>
          <w:rFonts w:hint="default" w:ascii="Times New Roman" w:hAnsi="Times New Roman" w:cs="Times New Roman"/>
          <w:color w:val="000000" w:themeColor="text1"/>
          <w:spacing w:val="5"/>
          <w:sz w:val="24"/>
          <w:szCs w:val="24"/>
          <w14:textFill>
            <w14:solidFill>
              <w14:schemeClr w14:val="tx1"/>
            </w14:solidFill>
          </w14:textFill>
        </w:rPr>
        <w:t>d</w:t>
      </w:r>
      <w:r>
        <w:rPr>
          <w:rFonts w:hint="default" w:ascii="Times New Roman" w:hAnsi="Times New Roman" w:cs="Times New Roman"/>
          <w:color w:val="000000" w:themeColor="text1"/>
          <w:spacing w:val="-4"/>
          <w:sz w:val="24"/>
          <w:szCs w:val="24"/>
          <w14:textFill>
            <w14:solidFill>
              <w14:schemeClr w14:val="tx1"/>
            </w14:solidFill>
          </w14:textFill>
        </w:rPr>
        <w:t>i</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t</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s </w:t>
      </w:r>
      <w:r>
        <w:rPr>
          <w:rFonts w:hint="default" w:ascii="Times New Roman" w:hAnsi="Times New Roman" w:cs="Times New Roman"/>
          <w:color w:val="000000" w:themeColor="text1"/>
          <w:spacing w:val="-9"/>
          <w:sz w:val="24"/>
          <w:szCs w:val="24"/>
          <w14:textFill>
            <w14:solidFill>
              <w14:schemeClr w14:val="tx1"/>
            </w14:solidFill>
          </w14:textFill>
        </w:rPr>
        <w:t>m</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ka d</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p</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t d</w:t>
      </w:r>
      <w:r>
        <w:rPr>
          <w:rFonts w:hint="default" w:ascii="Times New Roman" w:hAnsi="Times New Roman" w:cs="Times New Roman"/>
          <w:color w:val="000000" w:themeColor="text1"/>
          <w:spacing w:val="-9"/>
          <w:sz w:val="24"/>
          <w:szCs w:val="24"/>
          <w14:textFill>
            <w14:solidFill>
              <w14:schemeClr w14:val="tx1"/>
            </w14:solidFill>
          </w14:textFill>
        </w:rPr>
        <w:t>i</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pacing w:val="-4"/>
          <w:sz w:val="24"/>
          <w:szCs w:val="24"/>
          <w14:textFill>
            <w14:solidFill>
              <w14:schemeClr w14:val="tx1"/>
            </w14:solidFill>
          </w14:textFill>
        </w:rPr>
        <w:t>m</w:t>
      </w:r>
      <w:r>
        <w:rPr>
          <w:rFonts w:hint="default" w:ascii="Times New Roman" w:hAnsi="Times New Roman" w:cs="Times New Roman"/>
          <w:color w:val="000000" w:themeColor="text1"/>
          <w:sz w:val="24"/>
          <w:szCs w:val="24"/>
          <w14:textFill>
            <w14:solidFill>
              <w14:schemeClr w14:val="tx1"/>
            </w14:solidFill>
          </w14:textFill>
        </w:rPr>
        <w:t>p</w:t>
      </w:r>
      <w:r>
        <w:rPr>
          <w:rFonts w:hint="default" w:ascii="Times New Roman" w:hAnsi="Times New Roman" w:cs="Times New Roman"/>
          <w:color w:val="000000" w:themeColor="text1"/>
          <w:spacing w:val="5"/>
          <w:sz w:val="24"/>
          <w:szCs w:val="24"/>
          <w14:textFill>
            <w14:solidFill>
              <w14:schemeClr w14:val="tx1"/>
            </w14:solidFill>
          </w14:textFill>
        </w:rPr>
        <w:t>u</w:t>
      </w:r>
      <w:r>
        <w:rPr>
          <w:rFonts w:hint="default" w:ascii="Times New Roman" w:hAnsi="Times New Roman" w:cs="Times New Roman"/>
          <w:color w:val="000000" w:themeColor="text1"/>
          <w:spacing w:val="-4"/>
          <w:sz w:val="24"/>
          <w:szCs w:val="24"/>
          <w14:textFill>
            <w14:solidFill>
              <w14:schemeClr w14:val="tx1"/>
            </w14:solidFill>
          </w14:textFill>
        </w:rPr>
        <w:t>l</w:t>
      </w:r>
      <w:r>
        <w:rPr>
          <w:rFonts w:hint="default" w:ascii="Times New Roman" w:hAnsi="Times New Roman" w:cs="Times New Roman"/>
          <w:color w:val="000000" w:themeColor="text1"/>
          <w:sz w:val="24"/>
          <w:szCs w:val="24"/>
          <w14:textFill>
            <w14:solidFill>
              <w14:schemeClr w14:val="tx1"/>
            </w14:solidFill>
          </w14:textFill>
        </w:rPr>
        <w:t>k</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n </w:t>
      </w:r>
      <w:r>
        <w:rPr>
          <w:rFonts w:hint="default" w:ascii="Times New Roman" w:hAnsi="Times New Roman" w:cs="Times New Roman"/>
          <w:color w:val="000000" w:themeColor="text1"/>
          <w:spacing w:val="-5"/>
          <w:sz w:val="24"/>
          <w:szCs w:val="24"/>
          <w14:textFill>
            <w14:solidFill>
              <w14:schemeClr w14:val="tx1"/>
            </w14:solidFill>
          </w14:textFill>
        </w:rPr>
        <w:t>b</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h</w:t>
      </w:r>
      <w:r>
        <w:rPr>
          <w:rFonts w:hint="default" w:ascii="Times New Roman" w:hAnsi="Times New Roman" w:cs="Times New Roman"/>
          <w:color w:val="000000" w:themeColor="text1"/>
          <w:spacing w:val="4"/>
          <w:sz w:val="24"/>
          <w:szCs w:val="24"/>
          <w14:textFill>
            <w14:solidFill>
              <w14:schemeClr w14:val="tx1"/>
            </w14:solidFill>
          </w14:textFill>
        </w:rPr>
        <w:t>w</w:t>
      </w:r>
      <w:r>
        <w:rPr>
          <w:rFonts w:hint="default"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pacing w:val="5"/>
          <w:sz w:val="24"/>
          <w:szCs w:val="24"/>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u</w:t>
      </w:r>
      <w:r>
        <w:rPr>
          <w:rFonts w:hint="default" w:ascii="Times New Roman" w:hAnsi="Times New Roman" w:cs="Times New Roman"/>
          <w:color w:val="000000" w:themeColor="text1"/>
          <w:spacing w:val="-9"/>
          <w:sz w:val="24"/>
          <w:szCs w:val="24"/>
          <w14:textFill>
            <w14:solidFill>
              <w14:schemeClr w14:val="tx1"/>
            </w14:solidFill>
          </w14:textFill>
        </w:rPr>
        <w:t>j</w:t>
      </w:r>
      <w:r>
        <w:rPr>
          <w:rFonts w:hint="default" w:ascii="Times New Roman" w:hAnsi="Times New Roman" w:cs="Times New Roman"/>
          <w:color w:val="000000" w:themeColor="text1"/>
          <w:sz w:val="24"/>
          <w:szCs w:val="24"/>
          <w14:textFill>
            <w14:solidFill>
              <w14:schemeClr w14:val="tx1"/>
            </w14:solidFill>
          </w14:textFill>
        </w:rPr>
        <w:t>u</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n</w:t>
      </w:r>
      <w:r>
        <w:rPr>
          <w:rFonts w:hint="default" w:ascii="Times New Roman" w:hAnsi="Times New Roman" w:cs="Times New Roman"/>
          <w:color w:val="000000" w:themeColor="text1"/>
          <w:spacing w:val="-3"/>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6"/>
          <w:sz w:val="24"/>
          <w:szCs w:val="24"/>
          <w14:textFill>
            <w14:solidFill>
              <w14:schemeClr w14:val="tx1"/>
            </w14:solidFill>
          </w14:textFill>
        </w:rPr>
        <w:t>r</w:t>
      </w: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w:t>
      </w:r>
      <w:r>
        <w:rPr>
          <w:rFonts w:hint="default" w:ascii="Times New Roman" w:hAnsi="Times New Roman" w:cs="Times New Roman"/>
          <w:color w:val="000000" w:themeColor="text1"/>
          <w:spacing w:val="4"/>
          <w:sz w:val="24"/>
          <w:szCs w:val="24"/>
          <w14:textFill>
            <w14:solidFill>
              <w14:schemeClr w14:val="tx1"/>
            </w14:solidFill>
          </w14:textFill>
        </w:rPr>
        <w:t>e</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pacing w:val="4"/>
          <w:sz w:val="24"/>
          <w:szCs w:val="24"/>
          <w14:textFill>
            <w14:solidFill>
              <w14:schemeClr w14:val="tx1"/>
            </w14:solidFill>
          </w14:textFill>
        </w:rPr>
        <w:t>e</w:t>
      </w:r>
      <w:r>
        <w:rPr>
          <w:rFonts w:hint="default" w:ascii="Times New Roman" w:hAnsi="Times New Roman" w:cs="Times New Roman"/>
          <w:color w:val="000000" w:themeColor="text1"/>
          <w:sz w:val="24"/>
          <w:szCs w:val="24"/>
          <w14:textFill>
            <w14:solidFill>
              <w14:schemeClr w14:val="tx1"/>
            </w14:solidFill>
          </w14:textFill>
        </w:rPr>
        <w:t>l</w:t>
      </w:r>
      <w:r>
        <w:rPr>
          <w:rFonts w:hint="default" w:ascii="Times New Roman" w:hAnsi="Times New Roman" w:cs="Times New Roman"/>
          <w:color w:val="000000" w:themeColor="text1"/>
          <w:spacing w:val="-9"/>
          <w:sz w:val="24"/>
          <w:szCs w:val="24"/>
          <w14:textFill>
            <w14:solidFill>
              <w14:schemeClr w14:val="tx1"/>
            </w14:solidFill>
          </w14:textFill>
        </w:rPr>
        <w:t>i</w:t>
      </w:r>
      <w:r>
        <w:rPr>
          <w:rFonts w:hint="default" w:ascii="Times New Roman" w:hAnsi="Times New Roman" w:cs="Times New Roman"/>
          <w:color w:val="000000" w:themeColor="text1"/>
          <w:spacing w:val="10"/>
          <w:sz w:val="24"/>
          <w:szCs w:val="24"/>
          <w14:textFill>
            <w14:solidFill>
              <w14:schemeClr w14:val="tx1"/>
            </w14:solidFill>
          </w14:textFill>
        </w:rPr>
        <w:t>t</w:t>
      </w:r>
      <w:r>
        <w:rPr>
          <w:rFonts w:hint="default" w:ascii="Times New Roman" w:hAnsi="Times New Roman" w:cs="Times New Roman"/>
          <w:color w:val="000000" w:themeColor="text1"/>
          <w:spacing w:val="-4"/>
          <w:sz w:val="24"/>
          <w:szCs w:val="24"/>
          <w14:textFill>
            <w14:solidFill>
              <w14:schemeClr w14:val="tx1"/>
            </w14:solidFill>
          </w14:textFill>
        </w:rPr>
        <w:t>i</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n</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i</w:t>
      </w:r>
      <w:r>
        <w:rPr>
          <w:rFonts w:hint="default" w:ascii="Times New Roman" w:hAnsi="Times New Roman" w:cs="Times New Roman"/>
          <w:color w:val="000000" w:themeColor="text1"/>
          <w:sz w:val="24"/>
          <w:szCs w:val="24"/>
          <w14:textFill>
            <w14:solidFill>
              <w14:schemeClr w14:val="tx1"/>
            </w14:solidFill>
          </w14:textFill>
        </w:rPr>
        <w:t>ni</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d</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4"/>
          <w:sz w:val="24"/>
          <w:szCs w:val="24"/>
          <w14:textFill>
            <w14:solidFill>
              <w14:schemeClr w14:val="tx1"/>
            </w14:solidFill>
          </w14:textFill>
        </w:rPr>
        <w:t>l</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h</w:t>
      </w:r>
      <w:r>
        <w:rPr>
          <w:rFonts w:hint="default" w:ascii="Times New Roman" w:hAnsi="Times New Roman" w:cs="Times New Roman"/>
          <w:color w:val="000000" w:themeColor="text1"/>
          <w:spacing w:val="-3"/>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4"/>
          <w:sz w:val="24"/>
          <w:szCs w:val="24"/>
          <w14:textFill>
            <w14:solidFill>
              <w14:schemeClr w14:val="tx1"/>
            </w14:solidFill>
          </w14:textFill>
        </w:rPr>
        <w:t>e</w:t>
      </w:r>
      <w:r>
        <w:rPr>
          <w:rFonts w:hint="default" w:ascii="Times New Roman" w:hAnsi="Times New Roman" w:cs="Times New Roman"/>
          <w:color w:val="000000" w:themeColor="text1"/>
          <w:spacing w:val="-5"/>
          <w:sz w:val="24"/>
          <w:szCs w:val="24"/>
          <w14:textFill>
            <w14:solidFill>
              <w14:schemeClr w14:val="tx1"/>
            </w14:solidFill>
          </w14:textFill>
        </w:rPr>
        <w:t>b</w:t>
      </w:r>
      <w:r>
        <w:rPr>
          <w:rFonts w:hint="default" w:ascii="Times New Roman" w:hAnsi="Times New Roman" w:cs="Times New Roman"/>
          <w:color w:val="000000" w:themeColor="text1"/>
          <w:spacing w:val="-1"/>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g</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b</w:t>
      </w:r>
      <w:r>
        <w:rPr>
          <w:rFonts w:hint="default" w:ascii="Times New Roman" w:hAnsi="Times New Roman" w:cs="Times New Roman"/>
          <w:color w:val="000000" w:themeColor="text1"/>
          <w:spacing w:val="-1"/>
          <w:sz w:val="24"/>
          <w:szCs w:val="24"/>
          <w14:textFill>
            <w14:solidFill>
              <w14:schemeClr w14:val="tx1"/>
            </w14:solidFill>
          </w14:textFill>
        </w:rPr>
        <w:t>e</w:t>
      </w:r>
      <w:r>
        <w:rPr>
          <w:rFonts w:hint="default" w:ascii="Times New Roman" w:hAnsi="Times New Roman" w:cs="Times New Roman"/>
          <w:color w:val="000000" w:themeColor="text1"/>
          <w:spacing w:val="6"/>
          <w:sz w:val="24"/>
          <w:szCs w:val="24"/>
          <w14:textFill>
            <w14:solidFill>
              <w14:schemeClr w14:val="tx1"/>
            </w14:solidFill>
          </w14:textFill>
        </w:rPr>
        <w:t>r</w:t>
      </w:r>
      <w:r>
        <w:rPr>
          <w:rFonts w:hint="default" w:ascii="Times New Roman" w:hAnsi="Times New Roman" w:cs="Times New Roman"/>
          <w:color w:val="000000" w:themeColor="text1"/>
          <w:spacing w:val="-4"/>
          <w:sz w:val="24"/>
          <w:szCs w:val="24"/>
          <w14:textFill>
            <w14:solidFill>
              <w14:schemeClr w14:val="tx1"/>
            </w14:solidFill>
          </w14:textFill>
        </w:rPr>
        <w:t>i</w:t>
      </w:r>
      <w:r>
        <w:rPr>
          <w:rFonts w:hint="default" w:ascii="Times New Roman" w:hAnsi="Times New Roman" w:cs="Times New Roman"/>
          <w:color w:val="000000" w:themeColor="text1"/>
          <w:sz w:val="24"/>
          <w:szCs w:val="24"/>
          <w14:textFill>
            <w14:solidFill>
              <w14:schemeClr w14:val="tx1"/>
            </w14:solidFill>
          </w14:textFill>
        </w:rPr>
        <w:t>ku</w:t>
      </w:r>
      <w:r>
        <w:rPr>
          <w:rFonts w:hint="default" w:ascii="Times New Roman" w:hAnsi="Times New Roman" w:cs="Times New Roman"/>
          <w:color w:val="000000" w:themeColor="text1"/>
          <w:spacing w:val="5"/>
          <w:sz w:val="24"/>
          <w:szCs w:val="24"/>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w:t>
      </w:r>
    </w:p>
    <w:p>
      <w:pPr>
        <w:tabs>
          <w:tab w:val="left" w:pos="426"/>
          <w:tab w:val="left" w:pos="851"/>
          <w:tab w:val="left" w:pos="1276"/>
          <w:tab w:val="left" w:pos="1701"/>
        </w:tabs>
        <w:ind w:left="852" w:hanging="426"/>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1.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U</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pacing w:val="5"/>
          <w:sz w:val="24"/>
          <w:szCs w:val="24"/>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uk</w:t>
      </w:r>
      <w:r>
        <w:rPr>
          <w:rFonts w:hint="default" w:ascii="Times New Roman" w:hAnsi="Times New Roman" w:cs="Times New Roman"/>
          <w:color w:val="000000" w:themeColor="text1"/>
          <w:spacing w:val="26"/>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mengetahui dan</w:t>
      </w:r>
      <w:r>
        <w:rPr>
          <w:rFonts w:hint="default" w:ascii="Times New Roman" w:hAnsi="Times New Roman" w:cs="Times New Roman"/>
          <w:color w:val="000000" w:themeColor="text1"/>
          <w:spacing w:val="26"/>
          <w:sz w:val="24"/>
          <w:szCs w:val="24"/>
          <w:lang w:val="en-US"/>
          <w14:textFill>
            <w14:solidFill>
              <w14:schemeClr w14:val="tx1"/>
            </w14:solidFill>
          </w14:textFill>
        </w:rPr>
        <w:t xml:space="preserve"> </w:t>
      </w:r>
      <w:r>
        <w:rPr>
          <w:rFonts w:hint="default" w:ascii="Times New Roman" w:hAnsi="Times New Roman" w:cs="Times New Roman"/>
          <w:color w:val="000000" w:themeColor="text1"/>
          <w:spacing w:val="-9"/>
          <w:sz w:val="24"/>
          <w:szCs w:val="24"/>
          <w14:textFill>
            <w14:solidFill>
              <w14:schemeClr w14:val="tx1"/>
            </w14:solidFill>
          </w14:textFill>
        </w:rPr>
        <w:t>m</w:t>
      </w:r>
      <w:r>
        <w:rPr>
          <w:rFonts w:hint="default" w:ascii="Times New Roman" w:hAnsi="Times New Roman" w:cs="Times New Roman"/>
          <w:color w:val="000000" w:themeColor="text1"/>
          <w:spacing w:val="4"/>
          <w:sz w:val="24"/>
          <w:szCs w:val="24"/>
          <w14:textFill>
            <w14:solidFill>
              <w14:schemeClr w14:val="tx1"/>
            </w14:solidFill>
          </w14:textFill>
        </w:rPr>
        <w:t>e</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z w:val="24"/>
          <w:szCs w:val="24"/>
          <w14:textFill>
            <w14:solidFill>
              <w14:schemeClr w14:val="tx1"/>
            </w14:solidFill>
          </w14:textFill>
        </w:rPr>
        <w:t>g</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n</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4"/>
          <w:sz w:val="24"/>
          <w:szCs w:val="24"/>
          <w14:textFill>
            <w14:solidFill>
              <w14:schemeClr w14:val="tx1"/>
            </w14:solidFill>
          </w14:textFill>
        </w:rPr>
        <w:t>li</w:t>
      </w:r>
      <w:r>
        <w:rPr>
          <w:rFonts w:hint="default" w:ascii="Times New Roman" w:hAnsi="Times New Roman" w:cs="Times New Roman"/>
          <w:color w:val="000000" w:themeColor="text1"/>
          <w:spacing w:val="7"/>
          <w:sz w:val="24"/>
          <w:szCs w:val="24"/>
          <w14:textFill>
            <w14:solidFill>
              <w14:schemeClr w14:val="tx1"/>
            </w14:solidFill>
          </w14:textFill>
        </w:rPr>
        <w:t>s</w:t>
      </w:r>
      <w:r>
        <w:rPr>
          <w:rFonts w:hint="default" w:ascii="Times New Roman" w:hAnsi="Times New Roman" w:cs="Times New Roman"/>
          <w:color w:val="000000" w:themeColor="text1"/>
          <w:spacing w:val="-4"/>
          <w:sz w:val="24"/>
          <w:szCs w:val="24"/>
          <w14:textFill>
            <w14:solidFill>
              <w14:schemeClr w14:val="tx1"/>
            </w14:solidFill>
          </w14:textFill>
        </w:rPr>
        <w:t>i</w:t>
      </w:r>
      <w:r>
        <w:rPr>
          <w:rFonts w:hint="default" w:ascii="Times New Roman" w:hAnsi="Times New Roman" w:cs="Times New Roman"/>
          <w:color w:val="000000" w:themeColor="text1"/>
          <w:sz w:val="24"/>
          <w:szCs w:val="24"/>
          <w14:textFill>
            <w14:solidFill>
              <w14:schemeClr w14:val="tx1"/>
            </w14:solidFill>
          </w14:textFill>
        </w:rPr>
        <w:t>s</w:t>
      </w:r>
      <w:r>
        <w:rPr>
          <w:rFonts w:hint="default" w:ascii="Times New Roman" w:hAnsi="Times New Roman" w:cs="Times New Roman"/>
          <w:color w:val="000000" w:themeColor="text1"/>
          <w:spacing w:val="2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pengaruh pengaruh Produk Domestik Bruto terhadap inflasi di 5 negara ASEAN Tahun 2018-2022.</w:t>
      </w:r>
    </w:p>
    <w:p>
      <w:pPr>
        <w:tabs>
          <w:tab w:val="left" w:pos="426"/>
          <w:tab w:val="left" w:pos="851"/>
          <w:tab w:val="left" w:pos="1276"/>
          <w:tab w:val="left" w:pos="1701"/>
        </w:tabs>
        <w:ind w:left="852" w:hanging="426"/>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2.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U</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pacing w:val="5"/>
          <w:sz w:val="24"/>
          <w:szCs w:val="24"/>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uk</w:t>
      </w:r>
      <w:r>
        <w:rPr>
          <w:rFonts w:hint="default" w:ascii="Times New Roman" w:hAnsi="Times New Roman" w:cs="Times New Roman"/>
          <w:color w:val="000000" w:themeColor="text1"/>
          <w:spacing w:val="4"/>
          <w:sz w:val="24"/>
          <w:szCs w:val="24"/>
          <w14:textFill>
            <w14:solidFill>
              <w14:schemeClr w14:val="tx1"/>
            </w14:solidFill>
          </w14:textFill>
        </w:rPr>
        <w:t xml:space="preserve"> mengetahui dan</w:t>
      </w:r>
      <w:r>
        <w:rPr>
          <w:rFonts w:hint="default" w:ascii="Times New Roman" w:hAnsi="Times New Roman" w:cs="Times New Roman"/>
          <w:color w:val="000000" w:themeColor="text1"/>
          <w:spacing w:val="55"/>
          <w:sz w:val="24"/>
          <w:szCs w:val="24"/>
          <w14:textFill>
            <w14:solidFill>
              <w14:schemeClr w14:val="tx1"/>
            </w14:solidFill>
          </w14:textFill>
        </w:rPr>
        <w:t xml:space="preserve"> </w:t>
      </w:r>
      <w:r>
        <w:rPr>
          <w:rFonts w:hint="default" w:ascii="Times New Roman" w:hAnsi="Times New Roman" w:cs="Times New Roman"/>
          <w:color w:val="000000" w:themeColor="text1"/>
          <w:spacing w:val="-9"/>
          <w:sz w:val="24"/>
          <w:szCs w:val="24"/>
          <w14:textFill>
            <w14:solidFill>
              <w14:schemeClr w14:val="tx1"/>
            </w14:solidFill>
          </w14:textFill>
        </w:rPr>
        <w:t>m</w:t>
      </w:r>
      <w:r>
        <w:rPr>
          <w:rFonts w:hint="default" w:ascii="Times New Roman" w:hAnsi="Times New Roman" w:cs="Times New Roman"/>
          <w:color w:val="000000" w:themeColor="text1"/>
          <w:spacing w:val="4"/>
          <w:sz w:val="24"/>
          <w:szCs w:val="24"/>
          <w14:textFill>
            <w14:solidFill>
              <w14:schemeClr w14:val="tx1"/>
            </w14:solidFill>
          </w14:textFill>
        </w:rPr>
        <w:t>e</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z w:val="24"/>
          <w:szCs w:val="24"/>
          <w14:textFill>
            <w14:solidFill>
              <w14:schemeClr w14:val="tx1"/>
            </w14:solidFill>
          </w14:textFill>
        </w:rPr>
        <w:t>g</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pacing w:val="-5"/>
          <w:sz w:val="24"/>
          <w:szCs w:val="24"/>
          <w14:textFill>
            <w14:solidFill>
              <w14:schemeClr w14:val="tx1"/>
            </w14:solidFill>
          </w14:textFill>
        </w:rPr>
        <w:t>n</w:t>
      </w:r>
      <w:r>
        <w:rPr>
          <w:rFonts w:hint="default" w:ascii="Times New Roman" w:hAnsi="Times New Roman" w:cs="Times New Roman"/>
          <w:color w:val="000000" w:themeColor="text1"/>
          <w:spacing w:val="4"/>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l</w:t>
      </w:r>
      <w:r>
        <w:rPr>
          <w:rFonts w:hint="default" w:ascii="Times New Roman" w:hAnsi="Times New Roman" w:cs="Times New Roman"/>
          <w:color w:val="000000" w:themeColor="text1"/>
          <w:spacing w:val="-4"/>
          <w:sz w:val="24"/>
          <w:szCs w:val="24"/>
          <w14:textFill>
            <w14:solidFill>
              <w14:schemeClr w14:val="tx1"/>
            </w14:solidFill>
          </w14:textFill>
        </w:rPr>
        <w:t>i</w:t>
      </w:r>
      <w:r>
        <w:rPr>
          <w:rFonts w:hint="default" w:ascii="Times New Roman" w:hAnsi="Times New Roman" w:cs="Times New Roman"/>
          <w:color w:val="000000" w:themeColor="text1"/>
          <w:spacing w:val="2"/>
          <w:sz w:val="24"/>
          <w:szCs w:val="24"/>
          <w14:textFill>
            <w14:solidFill>
              <w14:schemeClr w14:val="tx1"/>
            </w14:solidFill>
          </w14:textFill>
        </w:rPr>
        <w:t>s</w:t>
      </w:r>
      <w:r>
        <w:rPr>
          <w:rFonts w:hint="default" w:ascii="Times New Roman" w:hAnsi="Times New Roman" w:cs="Times New Roman"/>
          <w:color w:val="000000" w:themeColor="text1"/>
          <w:spacing w:val="-4"/>
          <w:sz w:val="24"/>
          <w:szCs w:val="24"/>
          <w14:textFill>
            <w14:solidFill>
              <w14:schemeClr w14:val="tx1"/>
            </w14:solidFill>
          </w14:textFill>
        </w:rPr>
        <w:t>i</w:t>
      </w:r>
      <w:r>
        <w:rPr>
          <w:rFonts w:hint="default" w:ascii="Times New Roman" w:hAnsi="Times New Roman" w:cs="Times New Roman"/>
          <w:color w:val="000000" w:themeColor="text1"/>
          <w:sz w:val="24"/>
          <w:szCs w:val="24"/>
          <w14:textFill>
            <w14:solidFill>
              <w14:schemeClr w14:val="tx1"/>
            </w14:solidFill>
          </w14:textFill>
        </w:rPr>
        <w:t>s</w:t>
      </w:r>
      <w:r>
        <w:rPr>
          <w:rFonts w:hint="default" w:ascii="Times New Roman" w:hAnsi="Times New Roman" w:cs="Times New Roman"/>
          <w:color w:val="000000" w:themeColor="text1"/>
          <w:spacing w:val="48"/>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pengaruh nilai ekspor terhadap inflasi di 5 negara ASEAN Tahun 2018-2022.</w:t>
      </w:r>
    </w:p>
    <w:p>
      <w:pPr>
        <w:jc w:val="both"/>
        <w:rPr>
          <w:rFonts w:hint="default" w:ascii="Times New Roman" w:hAnsi="Times New Roman" w:cs="Times New Roman"/>
          <w:b/>
          <w:color w:val="000000" w:themeColor="text1"/>
          <w:sz w:val="24"/>
          <w:szCs w:val="24"/>
          <w:lang w:val="en-US"/>
          <w14:textFill>
            <w14:solidFill>
              <w14:schemeClr w14:val="tx1"/>
            </w14:solidFill>
          </w14:textFill>
        </w:rPr>
      </w:pPr>
    </w:p>
    <w:p>
      <w:pPr>
        <w:tabs>
          <w:tab w:val="left" w:pos="426"/>
          <w:tab w:val="left" w:pos="851"/>
          <w:tab w:val="left" w:pos="1276"/>
        </w:tabs>
        <w:ind w:left="426" w:hanging="426"/>
        <w:jc w:val="both"/>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D.</w:t>
      </w:r>
      <w:r>
        <w:rPr>
          <w:rFonts w:hint="default" w:ascii="Times New Roman" w:hAnsi="Times New Roman" w:cs="Times New Roman"/>
          <w:b/>
          <w:color w:val="000000" w:themeColor="text1"/>
          <w:sz w:val="24"/>
          <w:szCs w:val="24"/>
          <w:lang w:val="en-US"/>
          <w14:textFill>
            <w14:solidFill>
              <w14:schemeClr w14:val="tx1"/>
            </w14:solidFill>
          </w14:textFill>
        </w:rPr>
        <w:tab/>
      </w:r>
      <w:r>
        <w:rPr>
          <w:rFonts w:hint="default" w:ascii="Times New Roman" w:hAnsi="Times New Roman" w:cs="Times New Roman"/>
          <w:b/>
          <w:color w:val="000000" w:themeColor="text1"/>
          <w:sz w:val="24"/>
          <w:szCs w:val="24"/>
          <w:lang w:val="en-US"/>
          <w14:textFill>
            <w14:solidFill>
              <w14:schemeClr w14:val="tx1"/>
            </w14:solidFill>
          </w14:textFill>
        </w:rPr>
        <w:t>Landasan Teori</w:t>
      </w:r>
    </w:p>
    <w:p>
      <w:pPr>
        <w:tabs>
          <w:tab w:val="left" w:pos="426"/>
          <w:tab w:val="left" w:pos="851"/>
          <w:tab w:val="left" w:pos="1276"/>
        </w:tabs>
        <w:ind w:left="852" w:hanging="426"/>
        <w:jc w:val="both"/>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1.</w:t>
      </w:r>
      <w:r>
        <w:rPr>
          <w:rFonts w:hint="default" w:ascii="Times New Roman" w:hAnsi="Times New Roman" w:cs="Times New Roman"/>
          <w:b/>
          <w:color w:val="000000" w:themeColor="text1"/>
          <w:sz w:val="24"/>
          <w:szCs w:val="24"/>
          <w:lang w:val="en-US"/>
          <w14:textFill>
            <w14:solidFill>
              <w14:schemeClr w14:val="tx1"/>
            </w14:solidFill>
          </w14:textFill>
        </w:rPr>
        <w:tab/>
      </w:r>
      <w:r>
        <w:rPr>
          <w:rFonts w:hint="default" w:ascii="Times New Roman" w:hAnsi="Times New Roman" w:cs="Times New Roman"/>
          <w:b/>
          <w:color w:val="000000" w:themeColor="text1"/>
          <w:sz w:val="24"/>
          <w:szCs w:val="24"/>
          <w:lang w:val="en-US"/>
          <w14:textFill>
            <w14:solidFill>
              <w14:schemeClr w14:val="tx1"/>
            </w14:solidFill>
          </w14:textFill>
        </w:rPr>
        <w:t>Produk Domestik Bruto (PDB)</w:t>
      </w:r>
    </w:p>
    <w:p>
      <w:pPr>
        <w:tabs>
          <w:tab w:val="left" w:pos="426"/>
          <w:tab w:val="left" w:pos="851"/>
          <w:tab w:val="left" w:pos="1276"/>
        </w:tabs>
        <w:ind w:left="852"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Produk domestik bruto (PDB) atau dalam bahasa Inggris gross domestic product (GDP) adalah nilai pasar semua barang dan jasa yang diproduksi oleh suatu negara pada periode tertentu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{"citationItems":[{"id":"ITEM-1","itemData":{"DOI":"10.54691/bcpbm.v40i.4403","ISSN":"2692-6156","abstract":"In history, inflation has appeared many times. For example, the Recession. Also, GDP inflation and deflation occur from time to time. However, there is little research about the relationship between inflation and GDP. Therefore, this paper wants to investigate how inflation is associated with GDP. However, there is no linear relationship between these two factors. Investment managers must discover a degree of awareness that aids their decision-making without overwhelming them with superfluous information. Discover the implications of inflation and GDP on the marketplace, the business, and the investment. Innovative banking variations across nations, or within a nation and over time, influence how inflation impacts economic growth. Smaller intermediaries costs mean that inflation has a negative production less than in higher-cost nations, and comparable effects apply within the same nation when intermediation prices shift over time. Inflation's impacts on growth have long been debated, both conceptually and experimentally. In contrast to several financial concerns, where the issue is frequently whether a particular impact or no impact exists, there are consistent theories that indicate inflation can have a favorable, unfavorable, or no influence on economic growth. As a result, it appears to be a perfect condition for testing different ideas against evidence.","author":[{"dropping-particle":"","family":"Xiong","given":"Meixi","non-dropping-particle":"","parse-names":false,"suffix":""}],"container-title":"BCP Business &amp; Management","id":"ITEM-1","issued":{"date-parts":[["2023"]]},"page":"372-376","title":"Relationship Between GDP and Inflation Rate","type":"article-journal","volume":"40"},"uris":["http://www.mendeley.com/documents/?uuid=c29da9b2-e6c6-4973-90f3-7197763039f4"]}],"mendeley":{"formattedCitation":"(Xiong, 2023)","plainTextFormattedCitation":"(Xiong, 2023)","previouslyFormattedCitation":"(Xiong, 2023)"},"properties":{"noteIndex":0},"schema":"https://github.com/citation-style-language/schema/raw/master/csl-citation.json"}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(Xiong, 2023)</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PDB merupakan salah satu metode yang paling sering digunakan untuk menghitung pendapatan nasional. Perhitungan PDB dapat menggunakan 3 pendekatan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{"citationItems":[{"id":"ITEM-1","itemData":{"DOI":"10.23969/jrie.v1i3.19","abstract":"Both developed and developing countries have contributed to the world economy. The level of welfare of a country can be achieved by dynamic economic growth, which is a condition that describes an increase in the GDP of the people of a country. GDP is the value of goods and services in a country produced by the production factors belonging to that country's citizens and foreign countries. GDP growth from year to year is affected by various factors with their respective portions. This study aims to determine the factors that affecting GDP in Indonesia and Korea which were analyzed using multiple linear regression analysis using R Studio software. The test methods we used include the coefficient of determination (R2), F statistical test (simultaneous test) and t statistical test (partial test). There are three independent variables, Total Unemployment, Inflation, and Export Value Index, and the dependent variable is GDP. And the results show that Unemployment variable and Export Value Index have a partially significant effect on GDP and Inflation variable has no partial effect on GDP in Indonesia. Meanwhile in Korea, Unemployment and Inflation have no partial effect on GDP and the Export Value Index has a partially significant effect on GDP.","author":[{"dropping-particle":"","family":"Kurniawan","given":"Bagja","non-dropping-particle":"","parse-names":false,"suffix":""},{"dropping-particle":"","family":"Restia Sunarya","given":"Shafira","non-dropping-particle":"","parse-names":false,"suffix":""},{"dropping-particle":"","family":"Naofal","given":"Frisma","non-dropping-particle":"","parse-names":false,"suffix":""},{"dropping-particle":"","family":"Mukdas Sudarjah","given":"Gugum","non-dropping-particle":"","parse-names":false,"suffix":""}],"container-title":"Jurnal Riset Ilmu Ekonomi","id":"ITEM-1","issue":"3","issued":{"date-parts":[["2021"]]},"page":"120-130","title":"Indeks Harga Ekspor, Inflasi, Pengangguran Serta Pengaruhnya Terhadap Pendapatan Nasional Indonesia dan Korea","type":"article-journal","volume":"1"},"uris":["http://www.mendeley.com/documents/?uuid=4a20bc2b-8220-4ad7-a799-31a64fd2c378"]}],"mendeley":{"formattedCitation":"(Kurniawan et al., 2021)","plainTextFormattedCitation":"(Kurniawan et al., 2021)","previouslyFormattedCitation":"(Kurniawan et al., 2021)"},"properties":{"noteIndex":0},"schema":"https://github.com/citation-style-language/schema/raw/master/csl-citation.json"}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(Kurniawan et al., 2021)</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w:t>
      </w:r>
    </w:p>
    <w:p>
      <w:pPr>
        <w:tabs>
          <w:tab w:val="left" w:pos="426"/>
          <w:tab w:val="left" w:pos="851"/>
          <w:tab w:val="left" w:pos="1276"/>
        </w:tabs>
        <w:ind w:left="1277"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a. </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Pendekatan produksi: PDB adalah jumlah nilai tambah barang dan jasa yang dihasilkan oleh berbagai unit produksi di wilayah suatu negara dalam jangka waktu tertentu, biasanya satu tahun. Unit produksi dalam pendekatan ini dikelompokkan menjadi 9 sektor, yakni: (i) pertanian, peternakan, kehutanan, dan perikanan (ii) pertambangan &amp; penggalian (iii) industri pengolahan, (iv) listrik, gas, dan air bersih (v) konstruksi (vi) perdagangan, hotel, dan restoran, (vii) pengangkutan dna komunikasi, (viii) keuangan, rela estate, dan jasa perusahaan, (ix) jasa-jasa, termasuk jasa pemerintah. </w:t>
      </w:r>
    </w:p>
    <w:p>
      <w:pPr>
        <w:tabs>
          <w:tab w:val="left" w:pos="426"/>
          <w:tab w:val="left" w:pos="851"/>
          <w:tab w:val="left" w:pos="1276"/>
        </w:tabs>
        <w:ind w:left="1277"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b. </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Pendekatan pengeluaran: PDB adalah semua komponen permintaan akhir yang terdiri dari: (i) pengeluaran konsumsi rumah tangga dan lembaga swasta nirlaba (ii) konsumsi pemerintah (iii) pembentukan modla tetap domestik bruto (iv) perubahan inventori (v) ekspor neto, merupakan ekspor dikurangi impor. </w:t>
      </w:r>
    </w:p>
    <w:p>
      <w:pPr>
        <w:tabs>
          <w:tab w:val="left" w:pos="426"/>
          <w:tab w:val="left" w:pos="851"/>
          <w:tab w:val="left" w:pos="1276"/>
        </w:tabs>
        <w:ind w:left="1277"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c. </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Pendekatan pendapatan. PDB merupakan jumlah balas jasa yang diterima oleh faktor-faktor produksi yang ikut serta dalam proses produksi di suatu negara dalam jangka waktu tertentu. Balas jasa yang dimaksud, adalah: upah dan gaji, sewa tanah, bunga modal dan keuntungan yang semuanya belum dipotong pajak penghasilan dan pajak langsung lainnya. Dalam defenisi ini, PDB mencakup juga penyusutan dan pajak tidak langsung neto – pajak tidak langsung dikurangi subsidi.</w:t>
      </w:r>
    </w:p>
    <w:p>
      <w:pPr>
        <w:tabs>
          <w:tab w:val="left" w:pos="426"/>
          <w:tab w:val="left" w:pos="851"/>
          <w:tab w:val="left" w:pos="1276"/>
        </w:tabs>
        <w:ind w:left="852"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 </w:t>
      </w:r>
    </w:p>
    <w:p>
      <w:pPr>
        <w:tabs>
          <w:tab w:val="left" w:pos="426"/>
          <w:tab w:val="left" w:pos="851"/>
          <w:tab w:val="left" w:pos="1276"/>
        </w:tabs>
        <w:ind w:left="852" w:hanging="426"/>
        <w:jc w:val="both"/>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 xml:space="preserve">2. </w:t>
      </w:r>
      <w:r>
        <w:rPr>
          <w:rFonts w:hint="default" w:ascii="Times New Roman" w:hAnsi="Times New Roman" w:cs="Times New Roman"/>
          <w:b/>
          <w:color w:val="000000" w:themeColor="text1"/>
          <w:sz w:val="24"/>
          <w:szCs w:val="24"/>
          <w:lang w:val="en-US"/>
          <w14:textFill>
            <w14:solidFill>
              <w14:schemeClr w14:val="tx1"/>
            </w14:solidFill>
          </w14:textFill>
        </w:rPr>
        <w:tab/>
      </w:r>
      <w:r>
        <w:rPr>
          <w:rFonts w:hint="default" w:ascii="Times New Roman" w:hAnsi="Times New Roman" w:cs="Times New Roman"/>
          <w:b/>
          <w:color w:val="000000" w:themeColor="text1"/>
          <w:sz w:val="24"/>
          <w:szCs w:val="24"/>
          <w:lang w:val="en-US"/>
          <w14:textFill>
            <w14:solidFill>
              <w14:schemeClr w14:val="tx1"/>
            </w14:solidFill>
          </w14:textFill>
        </w:rPr>
        <w:t>Nilai Ekspor</w:t>
      </w:r>
    </w:p>
    <w:p>
      <w:pPr>
        <w:tabs>
          <w:tab w:val="left" w:pos="426"/>
          <w:tab w:val="left" w:pos="851"/>
          <w:tab w:val="left" w:pos="1276"/>
        </w:tabs>
        <w:ind w:left="852"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Nilai ekspor adalah nilai transaksi barang ekspor sampai diatas kapal pelabuhan muat dalam keadaan </w:t>
      </w:r>
      <w:r>
        <w:rPr>
          <w:rFonts w:hint="default" w:ascii="Times New Roman" w:hAnsi="Times New Roman" w:cs="Times New Roman"/>
          <w:bCs/>
          <w:i/>
          <w:iCs/>
          <w:color w:val="000000" w:themeColor="text1"/>
          <w:sz w:val="24"/>
          <w:szCs w:val="24"/>
          <w:lang w:val="en-US"/>
          <w14:textFill>
            <w14:solidFill>
              <w14:schemeClr w14:val="tx1"/>
            </w14:solidFill>
          </w14:textFill>
        </w:rPr>
        <w:t>free on board</w:t>
      </w:r>
      <w:r>
        <w:rPr>
          <w:rFonts w:hint="default" w:ascii="Times New Roman" w:hAnsi="Times New Roman" w:cs="Times New Roman"/>
          <w:bCs/>
          <w:color w:val="000000" w:themeColor="text1"/>
          <w:sz w:val="24"/>
          <w:szCs w:val="24"/>
          <w:lang w:val="en-US"/>
          <w14:textFill>
            <w14:solidFill>
              <w14:schemeClr w14:val="tx1"/>
            </w14:solidFill>
          </w14:textFill>
        </w:rPr>
        <w:t xml:space="preserve"> (FOB), sedangkan nilai impor adalah nilai transaksi barang dagangan yang diimpor dari luar negeri dalam keadaan </w:t>
      </w:r>
      <w:r>
        <w:rPr>
          <w:rFonts w:hint="default" w:ascii="Times New Roman" w:hAnsi="Times New Roman" w:cs="Times New Roman"/>
          <w:bCs/>
          <w:i/>
          <w:iCs/>
          <w:color w:val="000000" w:themeColor="text1"/>
          <w:sz w:val="24"/>
          <w:szCs w:val="24"/>
          <w:lang w:val="en-US"/>
          <w14:textFill>
            <w14:solidFill>
              <w14:schemeClr w14:val="tx1"/>
            </w14:solidFill>
          </w14:textFill>
        </w:rPr>
        <w:t>cost, insurance, and freight</w:t>
      </w:r>
      <w:r>
        <w:rPr>
          <w:rFonts w:hint="default" w:ascii="Times New Roman" w:hAnsi="Times New Roman" w:cs="Times New Roman"/>
          <w:bCs/>
          <w:color w:val="000000" w:themeColor="text1"/>
          <w:sz w:val="24"/>
          <w:szCs w:val="24"/>
          <w:lang w:val="en-US"/>
          <w14:textFill>
            <w14:solidFill>
              <w14:schemeClr w14:val="tx1"/>
            </w14:solidFill>
          </w14:textFill>
        </w:rPr>
        <w:t xml:space="preserve"> (CIF)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{"citationItems":[{"id":"ITEM-1","itemData":{"author":[{"dropping-particle":"","family":"Batubara.","given":"Maryam. Salsabilla Siagian. Abdurrozzaq Ismail","non-dropping-particle":"","parse-names":false,"suffix":""}],"container-title":"Jurnal Masharif al-Syariah: Jurnal Ekonomi dan Perbankan Syariah","id":"ITEM-1","issue":"30","issued":{"date-parts":[["2023"]]},"page":"1403-1417","title":"PENGARUH PERTUMBUHAN PRODUK DOMESTIK BRUTO (PDB), LAJU INFLASI DAN NILAI TUKAR RUPIAH TERHADAP NILAI IMPOR DI INDONESIA PERIODE 2014-2022 DALAM PERSPEKTIF EKONOMI ISLAM","type":"article-journal","volume":"8"},"uris":["http://www.mendeley.com/documents/?uuid=120a2659-4b2e-4dcf-8382-59fdc9b686e0"]}],"mendeley":{"formattedCitation":"(Batubara., 2023)","plainTextFormattedCitation":"(Batubara., 2023)","previouslyFormattedCitation":"(Batubara., 2023)"},"properties":{"noteIndex":0},"schema":"https://github.com/citation-style-language/schema/raw/master/csl-citation.json"}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(Batubara., 2023)</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Lebih lanjut dijelaskan bahwa nilai ekspor adalah ukuran dari nilai transaksi barang dan jasa yang diperdagangkan ke luar negeri, yang ditentukan oleh permintaan dari pihak luar negeri. Ini mencakup nilai seluruh barang dan jasa yang diekspor, dan sering kali diukur dalam mata uang tertentu, seperti dolar Amerika Serikat. Nilai ekspor mencerminkan besarnya kontribusi perdagangan suatu negara terhadap perekonomian global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{"citationItems":[{"id":"ITEM-1","itemData":{"abstract":"… Penelitian ini menggunakan data inflasi yang diambil dari data Bank Indonesia, data ekspor … inflasi mempunyai nilai angka 0.3740 yang menunjukkan lebih dari 5% maka artinya inflasi …","author":[{"dropping-particle":"","family":"Triyawan","given":"A","non-dropping-particle":"","parse-names":false,"suffix":""},{"dropping-particle":"","family":"Sandy","given":"","non-dropping-particle":"","parse-names":false,"suffix":""}],"container-title":"Jurnal Ekonomi Dan Bisnis Islam","id":"ITEM-1","issued":{"date-parts":[["2020"]]},"page":"1-13","title":"Pengaruh Inflasi, Ekspor, Obligasi Syari'ah, Dan Jumlah Tenaga Kerja Terhadap Pertumbuhan Ekonomi Periode 2011-2020","type":"article-journal"},"uris":["http://www.mendeley.com/documents/?uuid=36c8aaa0-5365-43a1-abc5-497f27b7ff3e"]}],"mendeley":{"formattedCitation":"(Triyawan &amp; Sandy, 2020)","plainTextFormattedCitation":"(Triyawan &amp; Sandy, 2020)","previouslyFormattedCitation":"(Triyawan &amp; Sandy, 2020)"},"properties":{"noteIndex":0},"schema":"https://github.com/citation-style-language/schema/raw/master/csl-citation.json"}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(Triyawan &amp; Sandy, 2020)</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w:t>
      </w:r>
    </w:p>
    <w:p>
      <w:pPr>
        <w:tabs>
          <w:tab w:val="left" w:pos="426"/>
          <w:tab w:val="left" w:pos="851"/>
          <w:tab w:val="left" w:pos="1276"/>
        </w:tabs>
        <w:ind w:left="852" w:hanging="426"/>
        <w:jc w:val="both"/>
        <w:rPr>
          <w:rFonts w:hint="default" w:ascii="Times New Roman" w:hAnsi="Times New Roman" w:cs="Times New Roman"/>
          <w:bCs/>
          <w:color w:val="000000" w:themeColor="text1"/>
          <w:sz w:val="24"/>
          <w:szCs w:val="24"/>
          <w:lang w:val="en-US"/>
          <w14:textFill>
            <w14:solidFill>
              <w14:schemeClr w14:val="tx1"/>
            </w14:solidFill>
          </w14:textFill>
        </w:rPr>
      </w:pPr>
    </w:p>
    <w:p>
      <w:pPr>
        <w:tabs>
          <w:tab w:val="left" w:pos="426"/>
          <w:tab w:val="left" w:pos="851"/>
          <w:tab w:val="left" w:pos="1276"/>
        </w:tabs>
        <w:ind w:left="852" w:hanging="426"/>
        <w:jc w:val="both"/>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3.</w:t>
      </w:r>
      <w:r>
        <w:rPr>
          <w:rFonts w:hint="default" w:ascii="Times New Roman" w:hAnsi="Times New Roman" w:cs="Times New Roman"/>
          <w:b/>
          <w:color w:val="000000" w:themeColor="text1"/>
          <w:sz w:val="24"/>
          <w:szCs w:val="24"/>
          <w:lang w:val="en-US"/>
          <w14:textFill>
            <w14:solidFill>
              <w14:schemeClr w14:val="tx1"/>
            </w14:solidFill>
          </w14:textFill>
        </w:rPr>
        <w:tab/>
      </w:r>
      <w:r>
        <w:rPr>
          <w:rFonts w:hint="default" w:ascii="Times New Roman" w:hAnsi="Times New Roman" w:cs="Times New Roman"/>
          <w:b/>
          <w:color w:val="000000" w:themeColor="text1"/>
          <w:sz w:val="24"/>
          <w:szCs w:val="24"/>
          <w:lang w:val="en-US"/>
          <w14:textFill>
            <w14:solidFill>
              <w14:schemeClr w14:val="tx1"/>
            </w14:solidFill>
          </w14:textFill>
        </w:rPr>
        <w:t>Inflasi</w:t>
      </w:r>
    </w:p>
    <w:p>
      <w:pPr>
        <w:tabs>
          <w:tab w:val="left" w:pos="426"/>
          <w:tab w:val="left" w:pos="851"/>
          <w:tab w:val="left" w:pos="1276"/>
        </w:tabs>
        <w:ind w:left="852"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Menurut Kamus Besar Bahasa Indonesia (KBBI), inflasi adalah kemerosotan nilai uang (kertas) karena banyaknya dan cepatnya uang (kertas) beredar sehingga menyebabkan naiknya harga barang-barang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{"citationItems":[{"id":"ITEM-1","itemData":{"author":[{"dropping-particle":"","family":"W.S. Purwodarminto","given":"","non-dropping-particle":"","parse-names":false,"suffix":""}],"id":"ITEM-1","issued":{"date-parts":[["2017"]]},"number-of-pages":"378","publisher":"Gramedia Pustaka Utama","publisher-place":"Jakarta","title":"Kamus Besar Bahasa Indonesia","type":"book"},"uris":["http://www.mendeley.com/documents/?uuid=ebac9ea5-b05b-405f-bb75-2ea4b98e348b"]}],"mendeley":{"formattedCitation":"(W.S. Purwodarminto, 2017)","manualFormatting":"(Purwodarminto, 2017)","plainTextFormattedCitation":"(W.S. Purwodarminto, 2017)","previouslyFormattedCitation":"(W.S. Purwodarminto, 2017)"},"properties":{"noteIndex":0},"schema":"https://github.com/citation-style-language/schema/raw/master/csl-citation.json"}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(Purwodarminto, 2017)</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Menurut International Monetary Fund (IMF), inflasi merupakan laju kenaikan harga selama periode waktu tertentu. Inflasi berupa kenaikan harga barang atau kenakan biaya hidup di suatu negara. Kenaikan harga yang dimaksud bisa terjadi secara keseluruhan, tetapi bisa juga beberapa barang tertentu seperti makanan atau jasa. Inflasi mewakili mahalnya barang atau jasa selama periode tertentu, umumnya selama satu tahun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{"citationItems":[{"id":"ITEM-1","itemData":{"ISBN":"9781941505229","abstract":"Economic growth can be defined as an increase in the ability of a country or region in providing for the economic needs of the population. High or low economic growth can be measured by calculating the gross domestic product (GDP). This study uses inflation, interest rates, and exchange rates as a supporting variable of GDP. There is a significant negative relationship of interest rates on GDP and a significant positive relationship of the exchange rates on the GDP, while inflation is not a significant influence on GDP.","author":[{"dropping-particle":"","family":"Semuel","given":"Hatane","non-dropping-particle":"","parse-names":false,"suffix":""},{"dropping-particle":"","family":"Nurina","given":"Stephanie","non-dropping-particle":"","parse-names":false,"suffix":""}],"container-title":"Proceedings of the International Conference on Global Business, Economics, Finance and Social Sciences (GB15_Thai Conference)","id":"ITEM-1","issue":"1","issued":{"date-parts":[["2021"]]},"page":"7","title":"Analysis of the effect of inflation, SBI interest rates, and exchange rates on the money supply in Indonesia","type":"article-journal","volume":"4"},"uris":["http://www.mendeley.com/documents/?uuid=10dc53a1-9a36-4572-bd5f-8d5748fb9e2d"]}],"mendeley":{"formattedCitation":"(Semuel &amp; Nurina, 2021)","plainTextFormattedCitation":"(Semuel &amp; Nurina, 2021)","previouslyFormattedCitation":"(Semuel &amp; Nurina, 2021)"},"properties":{"noteIndex":0},"schema":"https://github.com/citation-style-language/schema/raw/master/csl-citation.json"}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(Semuel &amp; Nurina, 2021)</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xml:space="preserve">. Penyebab inflasi adalah jumlah uang yang beredar meningkat sehingga harga barang ikut naik. Kebijakan moneter yang longgar membuat peredaran uang terlalu besar dibanding ukuran perekonomian. Dengan banyaknya uang yang beredar, nilai unit mata uang akan berkurang. Hal ini membuat harga naik, sementara daya beli masyarakat turun. Hubungan antara jumlah uang dan inflasi merupakan teori kuantitas uang. Menurut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{"citationItems":[{"id":"ITEM-1","itemData":{"DOI":"10.1016/j.sbspro.2016.07.129","ISBN":"9054289910","ISSN":"18770428","abstract":"This study investigates the influence of inflation on economic growth for five Turkish Republics (Azerbaijan, Kazakhstan, Kyrgyzstan, Uzbekistan, and Turkmenistan) that are in the transition period through dynamic panel data analysis based on threshold. Study results indicate that there is a nonlinear relationship between inflation and growth rate; the threshold for the influence of inflation on economic growth is 7.97%, and an inflation rate above this threshold has a negative influence on economic growth while an inflation rate below this threshold has a positive influence on economic growth. These results show that a high inflation rate will have a considerable influence on economic growth. In this regard, it is important to achieve sustainable growth which plays a crucial role in increasing the efficiency of implemented monetary policies and assuring stability. Therefore, political and economic decision-makers in transition economies do not ignore the concept of threshold within the scope of monetary policy while determining the target inflation rate in their efforts to deal with inflation.","author":[{"dropping-particle":"","family":"Aydın","given":"Celil","non-dropping-particle":"","parse-names":false,"suffix":""},{"dropping-particle":"","family":"Esen","given":"Ömer","non-dropping-particle":"","parse-names":false,"suffix":""},{"dropping-particle":"","family":"Bayrak","given":"Metin","non-dropping-particle":"","parse-names":false,"suffix":""}],"container-title":"Procedia - Social and Behavioral Sciences","id":"ITEM-1","issued":{"date-parts":[["2016"]]},"page":"196-205","publisher":"The Author(s)","title":"Inflation and Economic Growth: A Dynamic Panel Threshold Analysis for Turkish Republics in Transition Process","type":"article-journal","volume":"229"},"uris":["http://www.mendeley.com/documents/?uuid=16743455-009a-4ea6-80f9-54fb28c48b88"]}],"mendeley":{"formattedCitation":"(Aydın et al., 2016)","manualFormatting":"Aydın et al., (2016)","plainTextFormattedCitation":"(Aydın et al., 2016)","previouslyFormattedCitation":"(Aydın et al., 2016)"},"properties":{"noteIndex":0},"schema":"https://github.com/citation-style-language/schema/raw/master/csl-citation.json"}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Aydın et al., (2016)</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 inflasi tarikan permintaan (</w:t>
      </w:r>
      <w:r>
        <w:rPr>
          <w:rFonts w:hint="default" w:ascii="Times New Roman" w:hAnsi="Times New Roman" w:cs="Times New Roman"/>
          <w:bCs/>
          <w:i/>
          <w:iCs/>
          <w:color w:val="000000" w:themeColor="text1"/>
          <w:sz w:val="24"/>
          <w:szCs w:val="24"/>
          <w:lang w:val="en-US"/>
          <w14:textFill>
            <w14:solidFill>
              <w14:schemeClr w14:val="tx1"/>
            </w14:solidFill>
          </w14:textFill>
        </w:rPr>
        <w:t>demand pull inflation</w:t>
      </w:r>
      <w:r>
        <w:rPr>
          <w:rFonts w:hint="default" w:ascii="Times New Roman" w:hAnsi="Times New Roman" w:cs="Times New Roman"/>
          <w:bCs/>
          <w:color w:val="000000" w:themeColor="text1"/>
          <w:sz w:val="24"/>
          <w:szCs w:val="24"/>
          <w:lang w:val="en-US"/>
          <w14:textFill>
            <w14:solidFill>
              <w14:schemeClr w14:val="tx1"/>
            </w14:solidFill>
          </w14:textFill>
        </w:rPr>
        <w:t>) terjadi ketika permintaan akan suatu barang atau jasa tinggi sementara pasokan dari barang atau jasa tersebut terbatas. Sedangkan, inflasi tarikan biaya (</w:t>
      </w:r>
      <w:r>
        <w:rPr>
          <w:rFonts w:hint="default" w:ascii="Times New Roman" w:hAnsi="Times New Roman" w:cs="Times New Roman"/>
          <w:bCs/>
          <w:i/>
          <w:iCs/>
          <w:color w:val="000000" w:themeColor="text1"/>
          <w:sz w:val="24"/>
          <w:szCs w:val="24"/>
          <w:lang w:val="en-US"/>
          <w14:textFill>
            <w14:solidFill>
              <w14:schemeClr w14:val="tx1"/>
            </w14:solidFill>
          </w14:textFill>
        </w:rPr>
        <w:t>cost push inflation</w:t>
      </w:r>
      <w:r>
        <w:rPr>
          <w:rFonts w:hint="default" w:ascii="Times New Roman" w:hAnsi="Times New Roman" w:cs="Times New Roman"/>
          <w:bCs/>
          <w:color w:val="000000" w:themeColor="text1"/>
          <w:sz w:val="24"/>
          <w:szCs w:val="24"/>
          <w:lang w:val="en-US"/>
          <w14:textFill>
            <w14:solidFill>
              <w14:schemeClr w14:val="tx1"/>
            </w14:solidFill>
          </w14:textFill>
        </w:rPr>
        <w:t xml:space="preserve">) merupakan inflasi yang disebabkan oleh penawaran akan suatu barang mengalami penurunan sebagai akibat dari kenaikan biaya produksi suatu barang atau jasa tertentu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{"citationItems":[{"id":"ITEM-1","itemData":{"DOI":"10.24114/niaga.v9i1.17656","ISSN":"2301-7775","abstract":"Penelitian ini bertujuan untuk menganalisis dan menjelaskan : (1) pengaruh simultan inflasi, ekspor dan impor terhadap PDB di Indonesia tahun 2018, (2) pengaruh parsial inflasi terhadap PDB di Indonesia tahun 2015-2018, (3) pengaruh parsial ekspor terhadap PDB di Indonesia tahun 2015-2018, (4) pengaruh parsial impor terhadap PDB di Indonesia tahun 2015-2018, penelitian ini menggunakan data sekunder berupa data time series, dimana penulis membatasi waktu penelitian dari tahun 2015-2018 data kuartalan, yaitu dengan data inflasi, ekspor, impor dan PDB. Metode analisis regresi berganda dengan menggunakan program Eviews 10. Hasil penelitian ini menunjukkan bahwa : (1) variabel inflasi, ekspor dan impor berpengaruh secara langsung dan simultan terhadap PDB, (2) variabel inflasi berpengaruh positif dan signifikan terhadap PDB, (3) variabel ekspor tidak berpengaruh signifikan terhadap PDB, (4) variabel impor tidak berpengaruh signifikan terhadap PDB. Kata Kunci : Inflasi, Ekspor, Impor dan PDB, data Time Series","author":[{"dropping-particle":"","family":"Silaban","given":"Putri Sari Margaret Juliyanti","non-dropping-particle":"","parse-names":false,"suffix":""},{"dropping-particle":"","family":"Rejeki","given":"Raysa","non-dropping-particle":"","parse-names":false,"suffix":""}],"container-title":"Niagawan","id":"ITEM-1","issue":"1","issued":{"date-parts":[["2020"]]},"page":"56","title":"Pengaruh Inflasi, Ekspor Dan Impor Terhadap Pdb Di Indonesia Periode 2015 – 2018","type":"article-journal","volume":"9"},"uris":["http://www.mendeley.com/documents/?uuid=48530e7c-194a-4888-88e7-6015e7d42a01"]}],"mendeley":{"formattedCitation":"(Silaban &amp; Rejeki, 2020)","plainTextFormattedCitation":"(Silaban &amp; Rejeki, 2020)","previouslyFormattedCitation":"(Silaban &amp; Rejeki, 2020)"},"properties":{"noteIndex":0},"schema":"https://github.com/citation-style-language/schema/raw/master/csl-citation.json"}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(Silaban &amp; Rejeki, 2020)</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Cs/>
          <w:color w:val="000000" w:themeColor="text1"/>
          <w:sz w:val="24"/>
          <w:szCs w:val="24"/>
          <w:lang w:val="en-US"/>
          <w14:textFill>
            <w14:solidFill>
              <w14:schemeClr w14:val="tx1"/>
            </w14:solidFill>
          </w14:textFill>
        </w:rPr>
        <w:t>.</w:t>
      </w:r>
    </w:p>
    <w:p>
      <w:pPr>
        <w:tabs>
          <w:tab w:val="left" w:pos="426"/>
          <w:tab w:val="left" w:pos="851"/>
          <w:tab w:val="left" w:pos="1276"/>
        </w:tabs>
        <w:ind w:left="852" w:hanging="426"/>
        <w:jc w:val="both"/>
        <w:rPr>
          <w:rFonts w:hint="default" w:ascii="Times New Roman" w:hAnsi="Times New Roman" w:cs="Times New Roman"/>
          <w:bCs/>
          <w:color w:val="000000" w:themeColor="text1"/>
          <w:sz w:val="24"/>
          <w:szCs w:val="24"/>
          <w:lang w:val="en-US"/>
          <w14:textFill>
            <w14:solidFill>
              <w14:schemeClr w14:val="tx1"/>
            </w14:solidFill>
          </w14:textFill>
        </w:rPr>
      </w:pPr>
    </w:p>
    <w:p>
      <w:pPr>
        <w:tabs>
          <w:tab w:val="left" w:pos="426"/>
          <w:tab w:val="left" w:pos="851"/>
          <w:tab w:val="left" w:pos="1276"/>
          <w:tab w:val="left" w:pos="1701"/>
          <w:tab w:val="left" w:pos="2127"/>
          <w:tab w:val="left" w:pos="2552"/>
          <w:tab w:val="left" w:pos="2977"/>
          <w:tab w:val="left" w:pos="3402"/>
        </w:tabs>
        <w:ind w:left="852" w:hanging="426"/>
        <w:jc w:val="both"/>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4.</w:t>
      </w:r>
      <w:r>
        <w:rPr>
          <w:rFonts w:hint="default" w:ascii="Times New Roman" w:hAnsi="Times New Roman" w:cs="Times New Roman"/>
          <w:b/>
          <w:color w:val="000000" w:themeColor="text1"/>
          <w:sz w:val="24"/>
          <w:szCs w:val="24"/>
          <w:lang w:val="en-US"/>
          <w14:textFill>
            <w14:solidFill>
              <w14:schemeClr w14:val="tx1"/>
            </w14:solidFill>
          </w14:textFill>
        </w:rPr>
        <w:tab/>
      </w:r>
      <w:r>
        <w:rPr>
          <w:rFonts w:hint="default" w:ascii="Times New Roman" w:hAnsi="Times New Roman" w:cs="Times New Roman"/>
          <w:b/>
          <w:color w:val="000000" w:themeColor="text1"/>
          <w:sz w:val="24"/>
          <w:szCs w:val="24"/>
          <w:lang w:val="en-US"/>
          <w14:textFill>
            <w14:solidFill>
              <w14:schemeClr w14:val="tx1"/>
            </w14:solidFill>
          </w14:textFill>
        </w:rPr>
        <w:t>ASEAN</w:t>
      </w:r>
    </w:p>
    <w:p>
      <w:pPr>
        <w:spacing w:after="120"/>
        <w:ind w:firstLine="360"/>
        <w:jc w:val="both"/>
        <w:rPr>
          <w:rFonts w:hint="default" w:ascii="Times New Roman" w:hAnsi="Times New Roman" w:cs="Times New Roman"/>
          <w:sz w:val="24"/>
          <w:szCs w:val="24"/>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ASEAN merupakn perhimpunan negara-nagara Asia Tenggara. Perhimpunan Bangsa-bangsa Asia Tenggara adalah organisasi geopolitik dan ekonomi dari negara-negara di kawasan Asia Tenggara, yang didirikan di Bangkok, Thailand pada tanggal 8 Agustus 1967 berdasarkan Deklarasi Perbara oleh Indonesia, Malaysia, Filipina, Singapura, dan Thailand. Secara garis besar, Deklarasi Bangkok berisi tujuan didirikannya ASEAN, yaitu menciptakan kawasan Asia Tenggara yang damai, aman, stabil, dan sejahtera. </w:t>
      </w:r>
      <w:r>
        <w:rPr>
          <w:rFonts w:hint="default" w:ascii="Times New Roman" w:hAnsi="Times New Roman" w:cs="Times New Roman"/>
          <w:bCs/>
          <w:color w:val="000000" w:themeColor="text1"/>
          <w:sz w:val="24"/>
          <w:szCs w:val="24"/>
          <w:lang w:val="en-US"/>
          <w14:textFill>
            <w14:solidFill>
              <w14:schemeClr w14:val="tx1"/>
            </w14:solidFill>
          </w14:textFill>
        </w:rPr>
        <w:fldChar w:fldCharType="begin" w:fldLock="1"/>
      </w:r>
      <w:r>
        <w:rPr>
          <w:rFonts w:hint="default"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{"citationItems":[{"id":"ITEM-1","itemData":{"author":[{"dropping-particle":"","family":"Uriarte","given":"A F","non-dropping-particle":"","parse-names":false,"suffix":""}],"id":"ITEM-1","issued":{"date-parts":[["2018"]]},"publisher":"ASEAN Foundation","publisher-place":"Jakarta","title":"Introduction to Knowledge Management","type":"book"},"uris":["http://www.mendeley.com/documents/?uuid=32df5d4e-6ec1-4be7-b1bd-fe4bc64d2e32"]}],"mendeley":{"formattedCitation":"(Uriarte, 2018)","plainTextFormattedCitation":"(Uriarte, 2018)","previouslyFormattedCitation":"(Uriarte, 2018)"},"properties":{"noteIndex":0},"schema":"https://github.com/citation-style-language/schema/raw/master/csl-citation.json"}</w:instrText>
      </w:r>
      <w:r>
        <w:rPr>
          <w:rFonts w:hint="default" w:ascii="Times New Roman" w:hAnsi="Times New Roman" w:cs="Times New Roman"/>
          <w:bCs/>
          <w:color w:val="000000" w:themeColor="text1"/>
          <w:sz w:val="24"/>
          <w:szCs w:val="24"/>
          <w:lang w:val="en-US"/>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14:textFill>
            <w14:solidFill>
              <w14:schemeClr w14:val="tx1"/>
            </w14:solidFill>
          </w14:textFill>
        </w:rPr>
        <w:t>(Uriarte, 2018)</w:t>
      </w:r>
      <w:r>
        <w:rPr>
          <w:rFonts w:hint="default" w:ascii="Times New Roman" w:hAnsi="Times New Roman" w:cs="Times New Roman"/>
          <w:bCs/>
          <w:color w:val="000000" w:themeColor="text1"/>
          <w:sz w:val="24"/>
          <w:szCs w:val="24"/>
          <w:lang w:val="en-US"/>
          <w14:textFill>
            <w14:solidFill>
              <w14:schemeClr w14:val="tx1"/>
            </w14:solidFill>
          </w14:textFill>
        </w:rPr>
        <w:fldChar w:fldCharType="end"/>
      </w:r>
      <w:r>
        <w:rPr>
          <w:rFonts w:hint="default" w:ascii="Times New Roman" w:hAnsi="Times New Roman" w:cs="Times New Roman"/>
          <w:sz w:val="24"/>
          <w:szCs w:val="24"/>
        </w:rPr>
        <w:t>.</w:t>
      </w:r>
    </w:p>
    <w:p>
      <w:pPr>
        <w:pStyle w:val="2"/>
        <w:numPr>
          <w:ilvl w:val="0"/>
          <w:numId w:val="1"/>
        </w:numPr>
        <w:suppressAutoHyphens/>
        <w:spacing w:after="60"/>
        <w:ind w:left="360"/>
        <w:rPr>
          <w:rStyle w:val="30"/>
          <w:rFonts w:ascii="Times New Roman" w:hAnsi="Times New Roman" w:eastAsia="Calibri"/>
          <w:color w:val="000000" w:themeColor="text1"/>
          <w:sz w:val="20"/>
          <w:szCs w:val="24"/>
          <w:u w:color="000000"/>
          <w:lang w:val="nl-NL"/>
          <w14:textFill>
            <w14:solidFill>
              <w14:schemeClr w14:val="tx1"/>
            </w14:solidFill>
          </w14:textFill>
        </w:rPr>
      </w:pPr>
      <w:r>
        <w:rPr>
          <w:i w:val="0"/>
          <w:sz w:val="22"/>
          <w:szCs w:val="22"/>
        </w:rPr>
        <w:t>METODE PENELITIAN</w:t>
      </w:r>
    </w:p>
    <w:p>
      <w:pPr>
        <w:pStyle w:val="2"/>
        <w:numPr>
          <w:numId w:val="0"/>
        </w:numPr>
        <w:suppressAutoHyphens/>
        <w:spacing w:after="60"/>
        <w:ind w:leftChars="0"/>
        <w:rPr>
          <w:rStyle w:val="30"/>
          <w:rFonts w:ascii="Times New Roman" w:hAnsi="Times New Roman" w:eastAsia="Calibri"/>
          <w:color w:val="000000" w:themeColor="text1"/>
          <w:sz w:val="20"/>
          <w:szCs w:val="24"/>
          <w:u w:color="000000"/>
          <w:lang w:val="nl-NL"/>
          <w14:textFill>
            <w14:solidFill>
              <w14:schemeClr w14:val="tx1"/>
            </w14:solidFill>
          </w14:textFill>
        </w:rPr>
      </w:pPr>
      <w:r>
        <w:rPr>
          <w:rFonts w:ascii="Times New Roman" w:hAnsi="Times New Roman"/>
          <w:bCs/>
          <w:color w:val="000000" w:themeColor="text1"/>
          <w:sz w:val="20"/>
          <w:lang w:val="en-US"/>
          <w14:textFill>
            <w14:solidFill>
              <w14:schemeClr w14:val="tx1"/>
            </w14:solidFill>
          </w14:textFill>
        </w:rPr>
        <w:tab/>
      </w:r>
      <w:r>
        <w:rPr>
          <w:rStyle w:val="30"/>
          <w:rFonts w:ascii="Times New Roman" w:hAnsi="Times New Roman" w:eastAsia="Calibri"/>
          <w:b w:val="0"/>
          <w:bCs/>
          <w:i w:val="0"/>
          <w:iCs/>
          <w:color w:val="000000" w:themeColor="text1"/>
          <w:sz w:val="24"/>
          <w:szCs w:val="24"/>
          <w:u w:color="000000"/>
          <w14:textFill>
            <w14:solidFill>
              <w14:schemeClr w14:val="tx1"/>
            </w14:solidFill>
          </w14:textFill>
        </w:rPr>
        <w:t xml:space="preserve">Dalam penelitian ini, analisis regresi data panel dilakukan dengan menggunakan perangkat lunak e-Views 12. Data panel merupakan gabungan dari data cross-sectional dan time series </w: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begin" w:fldLock="1"/>
      </w:r>
      <w:r>
        <w:rPr>
          <w:rStyle w:val="30"/>
          <w:rFonts w:ascii="Times New Roman" w:hAnsi="Times New Roman" w:eastAsia="Calibri"/>
          <w:b w:val="0"/>
          <w:bCs/>
          <w:i w:val="0"/>
          <w:iCs/>
          <w:color w:val="000000" w:themeColor="text1"/>
          <w:sz w:val="24"/>
          <w:szCs w:val="24"/>
          <w:u w:color="000000"/>
          <w14:textFill>
            <w14:solidFill>
              <w14:schemeClr w14:val="tx1"/>
            </w14:solidFill>
          </w14:textFill>
        </w:rPr>
        <w:instrText xml:space="preserve">ADDIN CSL_CITATION {"citationItems":[{"id":"ITEM-1","itemData":{"author":[{"dropping-particle":"","family":"Shochrul R Ajija. Dyah W Sari. Rahmat H Setianto. Martha R Primanti","given":"","non-dropping-particle":"","parse-names":false,"suffix":""}],"id":"ITEM-1","issued":{"date-parts":[["2019"]]},"publisher":"Salemba Empat","publisher-place":"Jakarta","title":"Cara Cerdas Menguasai E-Views","type":"book"},"uris":["http://www.mendeley.com/documents/?uuid=defa5f0a-e731-456f-8ec0-17ec80f1c6fb"]}],"mendeley":{"formattedCitation":"(Shochrul R Ajija. Dyah W Sari. Rahmat H Setianto. Martha R Primanti, 2019)","manualFormatting":"(Ajija., et., al., 2019)","plainTextFormattedCitation":"(Shochrul R Ajija. Dyah W Sari. Rahmat H Setianto. Martha R Primanti, 2019)","previouslyFormattedCitation":"(Shochrul R Ajija. Dyah W Sari. Rahmat H Setianto. Martha R Primanti, 2019)"},"properties":{"noteIndex":0},"schema":"https://github.com/citation-style-language/schema/raw/master/csl-citation.json"}</w:instrTex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separate"/>
      </w:r>
      <w:r>
        <w:rPr>
          <w:rStyle w:val="30"/>
          <w:rFonts w:ascii="Times New Roman" w:hAnsi="Times New Roman" w:eastAsia="Calibri"/>
          <w:b w:val="0"/>
          <w:bCs/>
          <w:i w:val="0"/>
          <w:iCs/>
          <w:color w:val="000000" w:themeColor="text1"/>
          <w:sz w:val="24"/>
          <w:szCs w:val="24"/>
          <w:u w:color="000000"/>
          <w14:textFill>
            <w14:solidFill>
              <w14:schemeClr w14:val="tx1"/>
            </w14:solidFill>
          </w14:textFill>
        </w:rPr>
        <w:t>(Ajija., et., al., 2019)</w: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end"/>
      </w:r>
      <w:r>
        <w:rPr>
          <w:rStyle w:val="30"/>
          <w:rFonts w:ascii="Times New Roman" w:hAnsi="Times New Roman" w:eastAsia="Calibri"/>
          <w:b w:val="0"/>
          <w:bCs/>
          <w:i w:val="0"/>
          <w:iCs/>
          <w:color w:val="000000" w:themeColor="text1"/>
          <w:sz w:val="24"/>
          <w:szCs w:val="24"/>
          <w:u w:color="000000"/>
          <w14:textFill>
            <w14:solidFill>
              <w14:schemeClr w14:val="tx1"/>
            </w14:solidFill>
          </w14:textFill>
        </w:rPr>
        <w:t xml:space="preserve">. Data cross-sectional mengamati nilai-nilai dari satu atau lebih variabel yang diperoleh dari beberapa unit sampel atau subjek pada periode waktu yang sama. Data runtun waktu (time series) mengamati nilai dari satu atau lebih variabel selama interval waktu tertentu. Ada beberapa keuntungan menggunakan data panel </w: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begin" w:fldLock="1"/>
      </w:r>
      <w:r>
        <w:rPr>
          <w:rStyle w:val="30"/>
          <w:rFonts w:ascii="Times New Roman" w:hAnsi="Times New Roman" w:eastAsia="Calibri"/>
          <w:b w:val="0"/>
          <w:bCs/>
          <w:i w:val="0"/>
          <w:iCs/>
          <w:color w:val="000000" w:themeColor="text1"/>
          <w:sz w:val="24"/>
          <w:szCs w:val="24"/>
          <w:u w:color="000000"/>
          <w14:textFill>
            <w14:solidFill>
              <w14:schemeClr w14:val="tx1"/>
            </w14:solidFill>
          </w14:textFill>
        </w:rPr>
        <w:instrText xml:space="preserve">ADDIN CSL_CITATION {"citationItems":[{"id":"ITEM-1","itemData":{"author":[{"dropping-particle":"","family":"Sugiyono","given":"","non-dropping-particle":"","parse-names":false,"suffix":""}],"id":"ITEM-1","issued":{"date-parts":[["2019"]]},"publisher-place":"Bandung","title":"Metode Penelitian Bisnis. Cetakan Kedelapan. CV Alfabeta","type":"article"},"uris":["http://www.mendeley.com/documents/?uuid=65f766c7-c999-4bc2-893c-ba9db81c4f8e"]}],"mendeley":{"formattedCitation":"(Sugiyono, 2019)","plainTextFormattedCitation":"(Sugiyono, 2019)","previouslyFormattedCitation":"(Sugiyono, 2019)"},"properties":{"noteIndex":0},"schema":"https://github.com/citation-style-language/schema/raw/master/csl-citation.json"}</w:instrTex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separate"/>
      </w:r>
      <w:r>
        <w:rPr>
          <w:rStyle w:val="30"/>
          <w:rFonts w:ascii="Times New Roman" w:hAnsi="Times New Roman" w:eastAsia="Calibri"/>
          <w:b w:val="0"/>
          <w:bCs/>
          <w:i w:val="0"/>
          <w:iCs/>
          <w:color w:val="000000" w:themeColor="text1"/>
          <w:sz w:val="24"/>
          <w:szCs w:val="24"/>
          <w:u w:color="000000"/>
          <w14:textFill>
            <w14:solidFill>
              <w14:schemeClr w14:val="tx1"/>
            </w14:solidFill>
          </w14:textFill>
        </w:rPr>
        <w:t>(Sugiyono, 2019)</w: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end"/>
      </w:r>
      <w:r>
        <w:rPr>
          <w:rStyle w:val="30"/>
          <w:rFonts w:ascii="Times New Roman" w:hAnsi="Times New Roman" w:eastAsia="Calibri"/>
          <w:b w:val="0"/>
          <w:bCs/>
          <w:i w:val="0"/>
          <w:iCs/>
          <w:color w:val="000000" w:themeColor="text1"/>
          <w:sz w:val="24"/>
          <w:szCs w:val="24"/>
          <w:u w:color="000000"/>
          <w14:textFill>
            <w14:solidFill>
              <w14:schemeClr w14:val="tx1"/>
            </w14:solidFill>
          </w14:textFill>
        </w:rPr>
        <w:t xml:space="preserve">. Pertama, data panel merupakan gabungan dari data cross-section dan time series, yang dapat memberikan lebih banyak data dan dengan demikian menciptakan lebih banyak derajat kebebasan. Kedua, dengan menggabungkan data cross-sectional dan time series dapat mengatasi masalah yang muncul ketika terdapat masalah omitted variable. Dalam model data panel, persamaan model dengan data cross-sectional dapat dituliskan sebagai berikut </w: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begin" w:fldLock="1"/>
      </w:r>
      <w:r>
        <w:rPr>
          <w:rStyle w:val="30"/>
          <w:rFonts w:ascii="Times New Roman" w:hAnsi="Times New Roman" w:eastAsia="Calibri"/>
          <w:b w:val="0"/>
          <w:bCs/>
          <w:i w:val="0"/>
          <w:iCs/>
          <w:color w:val="000000" w:themeColor="text1"/>
          <w:sz w:val="24"/>
          <w:szCs w:val="24"/>
          <w:u w:color="000000"/>
          <w14:textFill>
            <w14:solidFill>
              <w14:schemeClr w14:val="tx1"/>
            </w14:solidFill>
          </w14:textFill>
        </w:rPr>
        <w:instrText xml:space="preserve">ADDIN CSL_CITATION {"citationItems":[{"id":"ITEM-1","itemData":{"author":[{"dropping-particle":"","family":"Shochrul R Ajija. Dyah W Sari. Rahmat H Setianto. Martha R Primanti","given":"","non-dropping-particle":"","parse-names":false,"suffix":""}],"id":"ITEM-1","issued":{"date-parts":[["2019"]]},"publisher":"Salemba Empat","publisher-place":"Jakarta","title":"Cara Cerdas Menguasai E-Views","type":"book"},"uris":["http://www.mendeley.com/documents/?uuid=defa5f0a-e731-456f-8ec0-17ec80f1c6fb"]}],"mendeley":{"formattedCitation":"(Shochrul R Ajija. Dyah W Sari. Rahmat H Setianto. Martha R Primanti, 2019)","manualFormatting":"(Ajija., et., al., 2019)","plainTextFormattedCitation":"(Shochrul R Ajija. Dyah W Sari. Rahmat H Setianto. Martha R Primanti, 2019)","previouslyFormattedCitation":"(Shochrul R Ajija. Dyah W Sari. Rahmat H Setianto. Martha R Primanti, 2019)"},"properties":{"noteIndex":0},"schema":"https://github.com/citation-style-language/schema/raw/master/csl-citation.json"}</w:instrTex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separate"/>
      </w:r>
      <w:r>
        <w:rPr>
          <w:rStyle w:val="30"/>
          <w:rFonts w:ascii="Times New Roman" w:hAnsi="Times New Roman" w:eastAsia="Calibri"/>
          <w:b w:val="0"/>
          <w:bCs/>
          <w:i w:val="0"/>
          <w:iCs/>
          <w:color w:val="000000" w:themeColor="text1"/>
          <w:sz w:val="24"/>
          <w:szCs w:val="24"/>
          <w:u w:color="000000"/>
          <w14:textFill>
            <w14:solidFill>
              <w14:schemeClr w14:val="tx1"/>
            </w14:solidFill>
          </w14:textFill>
        </w:rPr>
        <w:t>(Ajija., et., al., 2019)</w:t>
      </w:r>
      <w:r>
        <w:rPr>
          <w:rStyle w:val="30"/>
          <w:rFonts w:ascii="Times New Roman" w:hAnsi="Times New Roman" w:eastAsia="Calibri"/>
          <w:b w:val="0"/>
          <w:bCs/>
          <w:i w:val="0"/>
          <w:iCs/>
          <w:color w:val="000000" w:themeColor="text1"/>
          <w:sz w:val="24"/>
          <w:szCs w:val="24"/>
          <w:u w:color="000000"/>
          <w14:textFill>
            <w14:solidFill>
              <w14:schemeClr w14:val="tx1"/>
            </w14:solidFill>
          </w14:textFill>
        </w:rPr>
        <w:fldChar w:fldCharType="end"/>
      </w:r>
      <w:r>
        <w:rPr>
          <w:rStyle w:val="30"/>
          <w:rFonts w:ascii="Times New Roman" w:hAnsi="Times New Roman" w:eastAsia="Calibri"/>
          <w:b w:val="0"/>
          <w:bCs/>
          <w:i w:val="0"/>
          <w:iCs/>
          <w:color w:val="000000" w:themeColor="text1"/>
          <w:sz w:val="24"/>
          <w:szCs w:val="24"/>
          <w:u w:color="000000"/>
          <w:lang w:val="nl-NL"/>
          <w14:textFill>
            <w14:solidFill>
              <w14:schemeClr w14:val="tx1"/>
            </w14:solidFill>
          </w14:textFill>
        </w:rPr>
        <w:t>:</w:t>
      </w:r>
    </w:p>
    <w:p>
      <w:pPr>
        <w:tabs>
          <w:tab w:val="left" w:pos="340"/>
        </w:tabs>
        <w:jc w:val="both"/>
        <w:rPr>
          <w:rFonts w:ascii="Times" w:hAnsi="Times"/>
          <w:color w:val="000000" w:themeColor="text1"/>
          <w:sz w:val="20"/>
          <w:lang w:val="nl-NL"/>
          <w14:textFill>
            <w14:solidFill>
              <w14:schemeClr w14:val="tx1"/>
            </w14:solidFill>
          </w14:textFill>
        </w:rPr>
      </w:pPr>
      <w:r>
        <w:rPr>
          <w:rFonts w:hint="default" w:ascii="Times" w:hAnsi="Times"/>
          <w:color w:val="000000" w:themeColor="text1"/>
          <w:sz w:val="20"/>
          <w:lang w:val="id-ID"/>
          <w14:textFill>
            <w14:solidFill>
              <w14:schemeClr w14:val="tx1"/>
            </w14:solidFill>
          </w14:textFill>
        </w:rPr>
        <w:tab/>
      </w:r>
      <w:r>
        <w:rPr>
          <w:rFonts w:ascii="Times" w:hAnsi="Times"/>
          <w:color w:val="000000" w:themeColor="text1"/>
          <w:sz w:val="20"/>
          <w:lang w:val="nl-NL"/>
          <w14:textFill>
            <w14:solidFill>
              <w14:schemeClr w14:val="tx1"/>
            </w14:solidFill>
          </w14:textFill>
        </w:rPr>
        <w:t>Infit = β0 + β1PDBit + β2Eksit + εt</w:t>
      </w:r>
    </w:p>
    <w:p>
      <w:pPr>
        <w:tabs>
          <w:tab w:val="left" w:pos="340"/>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 xml:space="preserve">Dimana: </w:t>
      </w:r>
    </w:p>
    <w:p>
      <w:pPr>
        <w:tabs>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Inf</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Inflasi</w:t>
      </w:r>
    </w:p>
    <w:p>
      <w:pPr>
        <w:tabs>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PDB</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Produk Domestik Bruto</w:t>
      </w:r>
    </w:p>
    <w:p>
      <w:pPr>
        <w:tabs>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 xml:space="preserve">Eks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nilai ekspor</w:t>
      </w:r>
    </w:p>
    <w:p>
      <w:pPr>
        <w:tabs>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 xml:space="preserve">β0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Intersep     </w:t>
      </w:r>
    </w:p>
    <w:p>
      <w:pPr>
        <w:tabs>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 xml:space="preserve">β1,2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Koefisien regresi variabel independen      </w:t>
      </w:r>
    </w:p>
    <w:p>
      <w:pPr>
        <w:tabs>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 xml:space="preserve">εt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Komponen error </w:t>
      </w:r>
    </w:p>
    <w:p>
      <w:pPr>
        <w:tabs>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 xml:space="preserve">i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Data cross section </w:t>
      </w:r>
    </w:p>
    <w:p>
      <w:pPr>
        <w:tabs>
          <w:tab w:val="left" w:pos="993"/>
          <w:tab w:val="left" w:pos="1276"/>
        </w:tabs>
        <w:ind w:left="340"/>
        <w:jc w:val="both"/>
        <w:rPr>
          <w:rFonts w:ascii="Times" w:hAnsi="Times"/>
          <w:color w:val="000000" w:themeColor="text1"/>
          <w:sz w:val="20"/>
          <w:lang w:val="nl-NL"/>
          <w14:textFill>
            <w14:solidFill>
              <w14:schemeClr w14:val="tx1"/>
            </w14:solidFill>
          </w14:textFill>
        </w:rPr>
      </w:pPr>
      <w:r>
        <w:rPr>
          <w:rFonts w:ascii="Times" w:hAnsi="Times"/>
          <w:color w:val="000000" w:themeColor="text1"/>
          <w:sz w:val="20"/>
          <w:lang w:val="nl-NL"/>
          <w14:textFill>
            <w14:solidFill>
              <w14:schemeClr w14:val="tx1"/>
            </w14:solidFill>
          </w14:textFill>
        </w:rPr>
        <w:t>t</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 xml:space="preserve">= </w:t>
      </w:r>
      <w:r>
        <w:rPr>
          <w:rFonts w:ascii="Times" w:hAnsi="Times"/>
          <w:color w:val="000000" w:themeColor="text1"/>
          <w:sz w:val="20"/>
          <w:lang w:val="nl-NL"/>
          <w14:textFill>
            <w14:solidFill>
              <w14:schemeClr w14:val="tx1"/>
            </w14:solidFill>
          </w14:textFill>
        </w:rPr>
        <w:tab/>
      </w:r>
      <w:r>
        <w:rPr>
          <w:rFonts w:ascii="Times" w:hAnsi="Times"/>
          <w:color w:val="000000" w:themeColor="text1"/>
          <w:sz w:val="20"/>
          <w:lang w:val="nl-NL"/>
          <w14:textFill>
            <w14:solidFill>
              <w14:schemeClr w14:val="tx1"/>
            </w14:solidFill>
          </w14:textFill>
        </w:rPr>
        <w:t>Data time series</w:t>
      </w:r>
    </w:p>
    <w:p>
      <w:pPr>
        <w:spacing w:after="240"/>
        <w:jc w:val="both"/>
        <w:rPr>
          <w:b/>
          <w:i/>
          <w:sz w:val="22"/>
          <w:szCs w:val="22"/>
        </w:rPr>
      </w:pPr>
      <w:r>
        <w:rPr>
          <w:sz w:val="22"/>
          <w:szCs w:val="22"/>
        </w:rPr>
        <w:t>.</w:t>
      </w:r>
    </w:p>
    <w:p>
      <w:pPr>
        <w:pStyle w:val="2"/>
        <w:numPr>
          <w:ilvl w:val="0"/>
          <w:numId w:val="1"/>
        </w:numPr>
        <w:suppressAutoHyphens/>
        <w:spacing w:after="60"/>
        <w:ind w:left="360"/>
        <w:rPr>
          <w:i w:val="0"/>
          <w:sz w:val="22"/>
          <w:szCs w:val="22"/>
        </w:rPr>
      </w:pPr>
      <w:r>
        <w:rPr>
          <w:i w:val="0"/>
          <w:sz w:val="22"/>
          <w:szCs w:val="22"/>
        </w:rPr>
        <w:t>HASIL DAN PEMBAHASAN</w:t>
      </w:r>
    </w:p>
    <w:p>
      <w:pPr>
        <w:pStyle w:val="2"/>
        <w:numPr>
          <w:ilvl w:val="1"/>
          <w:numId w:val="2"/>
        </w:numPr>
        <w:suppressAutoHyphens/>
        <w:spacing w:after="60"/>
        <w:rPr>
          <w:b w:val="0"/>
          <w:i w:val="0"/>
          <w:sz w:val="22"/>
          <w:szCs w:val="22"/>
          <w:lang w:val="id-ID"/>
        </w:rPr>
      </w:pPr>
      <w:r>
        <w:rPr>
          <w:i w:val="0"/>
          <w:sz w:val="22"/>
          <w:szCs w:val="22"/>
          <w:lang w:val="id-ID"/>
        </w:rPr>
        <w:t>Hasil penelitian</w:t>
      </w:r>
    </w:p>
    <w:p>
      <w:pPr>
        <w:ind w:left="426"/>
        <w:jc w:val="both"/>
        <w:rPr>
          <w:rStyle w:val="30"/>
          <w:rFonts w:hint="default" w:ascii="Times New Roman" w:hAnsi="Times New Roman" w:eastAsia="Calibri" w:cs="Times New Roman"/>
          <w:color w:val="000000" w:themeColor="text1"/>
          <w:sz w:val="24"/>
          <w:szCs w:val="24"/>
          <w:u w:color="000000"/>
          <w14:textFill>
            <w14:solidFill>
              <w14:schemeClr w14:val="tx1"/>
            </w14:solidFill>
          </w14:textFill>
        </w:rPr>
      </w:pPr>
      <w:r>
        <w:rPr>
          <w:bCs/>
          <w:color w:val="000000" w:themeColor="text1"/>
          <w:lang w:val="en-US"/>
          <w14:textFill>
            <w14:solidFill>
              <w14:schemeClr w14:val="tx1"/>
            </w14:solidFill>
          </w14:textFill>
        </w:rPr>
        <w:tab/>
      </w:r>
      <w:r>
        <w:rPr>
          <w:rStyle w:val="30"/>
          <w:rFonts w:hint="default" w:ascii="Times New Roman" w:hAnsi="Times New Roman" w:eastAsia="Calibri" w:cs="Times New Roman"/>
          <w:color w:val="000000" w:themeColor="text1"/>
          <w:sz w:val="24"/>
          <w:szCs w:val="24"/>
          <w:u w:color="000000"/>
          <w14:textFill>
            <w14:solidFill>
              <w14:schemeClr w14:val="tx1"/>
            </w14:solidFill>
          </w14:textFill>
        </w:rPr>
        <w:t>Dalam estimasi regresi data panel, terdapat tiga model yang dapat dipilih untuk menentukan model yang paling tepat. Ketiga model tersebut adalah model common effects, model fixed effects dan model random effects. Hasil estimasi regresi data panel untuk ketiga model tersebut dapat dilihat pada Tabel 1.</w:t>
      </w:r>
    </w:p>
    <w:p>
      <w:pPr>
        <w:tabs>
          <w:tab w:val="left" w:pos="426"/>
          <w:tab w:val="left" w:pos="851"/>
          <w:tab w:val="left" w:pos="127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p>
    <w:p>
      <w:pPr>
        <w:ind w:left="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Tabel 1 </w:t>
      </w:r>
    </w:p>
    <w:p>
      <w:pPr>
        <w:ind w:left="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Hasil Regresi Data Panel</w:t>
      </w:r>
    </w:p>
    <w:tbl>
      <w:tblPr>
        <w:tblStyle w:val="6"/>
        <w:tblW w:w="7768" w:type="dxa"/>
        <w:tblInd w:w="426"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9"/>
        <w:gridCol w:w="1843"/>
        <w:gridCol w:w="1701"/>
        <w:gridCol w:w="6"/>
        <w:gridCol w:w="1553"/>
        <w:gridCol w:w="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9" w:type="dxa"/>
            <w:vMerge w:val="restart"/>
            <w:tcBorders>
              <w:top w:val="single" w:color="auto" w:sz="4" w:space="0"/>
              <w:bottom w:val="nil"/>
            </w:tcBorders>
            <w:shd w:val="clear" w:color="auto" w:fill="auto"/>
            <w:vAlign w:val="center"/>
          </w:tcPr>
          <w:p>
            <w:pPr>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Variabel</w:t>
            </w:r>
          </w:p>
        </w:tc>
        <w:tc>
          <w:tcPr>
            <w:tcW w:w="3550" w:type="dxa"/>
            <w:gridSpan w:val="3"/>
            <w:tcBorders>
              <w:top w:val="single" w:color="auto" w:sz="4" w:space="0"/>
              <w:bottom w:val="single" w:color="auto" w:sz="4" w:space="0"/>
            </w:tcBorders>
            <w:shd w:val="clear" w:color="auto" w:fill="auto"/>
          </w:tcPr>
          <w:p>
            <w:pPr>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Koefisien Model</w:t>
            </w:r>
          </w:p>
        </w:tc>
        <w:tc>
          <w:tcPr>
            <w:tcW w:w="1559" w:type="dxa"/>
            <w:gridSpan w:val="2"/>
            <w:tcBorders>
              <w:top w:val="single" w:color="auto" w:sz="4" w:space="0"/>
              <w:bottom w:val="single" w:color="auto" w:sz="4" w:space="0"/>
            </w:tcBorders>
          </w:tcPr>
          <w:p>
            <w:pPr>
              <w:jc w:val="both"/>
              <w:rPr>
                <w:rFonts w:hint="default" w:ascii="Times New Roman" w:hAnsi="Times New Roman" w:cs="Times New Roman"/>
                <w:b/>
                <w:bCs/>
                <w:color w:val="000000" w:themeColor="text1"/>
                <w:sz w:val="24"/>
                <w:szCs w:val="24"/>
                <w:lang w:val="en-US"/>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2659" w:type="dxa"/>
            <w:vMerge w:val="continue"/>
            <w:tcBorders>
              <w:top w:val="nil"/>
              <w:bottom w:val="single" w:color="auto" w:sz="4" w:space="0"/>
            </w:tcBorders>
            <w:shd w:val="clear" w:color="auto" w:fill="auto"/>
          </w:tcPr>
          <w:p>
            <w:pPr>
              <w:jc w:val="both"/>
              <w:rPr>
                <w:rFonts w:hint="default" w:ascii="Times New Roman" w:hAnsi="Times New Roman" w:cs="Times New Roman"/>
                <w:b/>
                <w:bCs/>
                <w:color w:val="000000" w:themeColor="text1"/>
                <w:sz w:val="24"/>
                <w:szCs w:val="24"/>
                <w:lang w:val="en-US"/>
                <w14:textFill>
                  <w14:solidFill>
                    <w14:schemeClr w14:val="tx1"/>
                  </w14:solidFill>
                </w14:textFill>
              </w:rPr>
            </w:pPr>
          </w:p>
        </w:tc>
        <w:tc>
          <w:tcPr>
            <w:tcW w:w="1843" w:type="dxa"/>
            <w:tcBorders>
              <w:top w:val="single" w:color="auto" w:sz="4" w:space="0"/>
              <w:bottom w:val="single" w:color="auto" w:sz="4" w:space="0"/>
            </w:tcBorders>
            <w:shd w:val="clear" w:color="auto" w:fill="auto"/>
          </w:tcPr>
          <w:p>
            <w:pPr>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CEM</w:t>
            </w:r>
          </w:p>
        </w:tc>
        <w:tc>
          <w:tcPr>
            <w:tcW w:w="1701" w:type="dxa"/>
            <w:tcBorders>
              <w:top w:val="single" w:color="auto" w:sz="4" w:space="0"/>
              <w:bottom w:val="single" w:color="auto" w:sz="4" w:space="0"/>
            </w:tcBorders>
            <w:shd w:val="clear" w:color="auto" w:fill="auto"/>
          </w:tcPr>
          <w:p>
            <w:pPr>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FEM</w:t>
            </w:r>
          </w:p>
        </w:tc>
        <w:tc>
          <w:tcPr>
            <w:tcW w:w="1559" w:type="dxa"/>
            <w:gridSpan w:val="2"/>
            <w:tcBorders>
              <w:top w:val="single" w:color="auto" w:sz="4" w:space="0"/>
              <w:bottom w:val="single" w:color="auto" w:sz="4" w:space="0"/>
            </w:tcBorders>
          </w:tcPr>
          <w:p>
            <w:pPr>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REM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2659" w:type="dxa"/>
            <w:tcBorders>
              <w:top w:val="single" w:color="auto" w:sz="4" w:space="0"/>
              <w:bottom w:val="single" w:color="auto" w:sz="4" w:space="0"/>
            </w:tcBorders>
            <w:shd w:val="clear" w:color="auto" w:fill="auto"/>
          </w:tcPr>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C</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Produk Domestik Bruto</w:t>
            </w:r>
          </w:p>
          <w:p>
            <w:pPr>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Nilai Ekspor</w:t>
            </w:r>
          </w:p>
        </w:tc>
        <w:tc>
          <w:tcPr>
            <w:tcW w:w="1843" w:type="dxa"/>
            <w:tcBorders>
              <w:top w:val="single" w:color="auto" w:sz="4" w:space="0"/>
              <w:bottom w:val="single" w:color="auto" w:sz="4" w:space="0"/>
            </w:tcBorders>
            <w:shd w:val="clear" w:color="auto" w:fill="auto"/>
          </w:tcPr>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13,054</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5,049</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1,094</w:t>
            </w:r>
          </w:p>
        </w:tc>
        <w:tc>
          <w:tcPr>
            <w:tcW w:w="1701" w:type="dxa"/>
            <w:tcBorders>
              <w:top w:val="single" w:color="auto" w:sz="4" w:space="0"/>
              <w:bottom w:val="single" w:color="auto" w:sz="4" w:space="0"/>
            </w:tcBorders>
            <w:shd w:val="clear" w:color="auto" w:fill="auto"/>
          </w:tcPr>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9,505</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0,053</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0,140</w:t>
            </w:r>
          </w:p>
        </w:tc>
        <w:tc>
          <w:tcPr>
            <w:tcW w:w="1559" w:type="dxa"/>
            <w:gridSpan w:val="2"/>
            <w:tcBorders>
              <w:top w:val="single" w:color="auto" w:sz="4" w:space="0"/>
              <w:bottom w:val="single" w:color="auto" w:sz="4" w:space="0"/>
            </w:tcBorders>
          </w:tcPr>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6,773</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1,630</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0,333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2659" w:type="dxa"/>
            <w:tcBorders>
              <w:top w:val="single" w:color="auto" w:sz="4" w:space="0"/>
            </w:tcBorders>
            <w:shd w:val="clear" w:color="auto" w:fill="auto"/>
          </w:tcPr>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R</w:t>
            </w:r>
            <w:r>
              <w:rPr>
                <w:rFonts w:hint="default" w:ascii="Times New Roman" w:hAnsi="Times New Roman" w:cs="Times New Roman"/>
                <w:color w:val="000000" w:themeColor="text1"/>
                <w:sz w:val="24"/>
                <w:szCs w:val="24"/>
                <w:vertAlign w:val="superscript"/>
                <w:lang w:val="en-US"/>
                <w14:textFill>
                  <w14:solidFill>
                    <w14:schemeClr w14:val="tx1"/>
                  </w14:solidFill>
                </w14:textFill>
              </w:rPr>
              <w:t>2</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Adj. R</w:t>
            </w:r>
            <w:r>
              <w:rPr>
                <w:rFonts w:hint="default" w:ascii="Times New Roman" w:hAnsi="Times New Roman" w:cs="Times New Roman"/>
                <w:color w:val="000000" w:themeColor="text1"/>
                <w:sz w:val="24"/>
                <w:szCs w:val="24"/>
                <w:vertAlign w:val="superscript"/>
                <w:lang w:val="en-US"/>
                <w14:textFill>
                  <w14:solidFill>
                    <w14:schemeClr w14:val="tx1"/>
                  </w14:solidFill>
                </w14:textFill>
              </w:rPr>
              <w:t>2</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F Statistik</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Prob F Statistik</w:t>
            </w:r>
          </w:p>
        </w:tc>
        <w:tc>
          <w:tcPr>
            <w:tcW w:w="1843" w:type="dxa"/>
            <w:tcBorders>
              <w:top w:val="single" w:color="auto" w:sz="4" w:space="0"/>
            </w:tcBorders>
            <w:shd w:val="clear" w:color="auto" w:fill="auto"/>
          </w:tcPr>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0,741</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0,709</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45,341</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0,000</w:t>
            </w:r>
          </w:p>
        </w:tc>
        <w:tc>
          <w:tcPr>
            <w:tcW w:w="1701" w:type="dxa"/>
            <w:tcBorders>
              <w:top w:val="single" w:color="auto" w:sz="4" w:space="0"/>
            </w:tcBorders>
            <w:shd w:val="clear" w:color="auto" w:fill="auto"/>
          </w:tcPr>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0,701</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0,681</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5,010</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0,000</w:t>
            </w:r>
          </w:p>
        </w:tc>
        <w:tc>
          <w:tcPr>
            <w:tcW w:w="1559" w:type="dxa"/>
            <w:gridSpan w:val="2"/>
            <w:tcBorders>
              <w:top w:val="single" w:color="auto" w:sz="4" w:space="0"/>
            </w:tcBorders>
          </w:tcPr>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0,340</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0,307</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47,067</w:t>
            </w:r>
          </w:p>
          <w:p>
            <w:pPr>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0,000</w:t>
            </w:r>
          </w:p>
        </w:tc>
      </w:tr>
    </w:tbl>
    <w:p>
      <w:pPr>
        <w:pStyle w:val="27"/>
        <w:ind w:left="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Sumber: Output Data Panel Menggunakan E-Views 12</w:t>
      </w:r>
    </w:p>
    <w:p>
      <w:pPr>
        <w:pStyle w:val="27"/>
        <w:ind w:left="0"/>
        <w:jc w:val="both"/>
        <w:rPr>
          <w:rFonts w:hint="default" w:ascii="Times New Roman" w:hAnsi="Times New Roman" w:cs="Times New Roman"/>
          <w:color w:val="000000" w:themeColor="text1"/>
          <w:sz w:val="24"/>
          <w:szCs w:val="24"/>
          <w:lang w:val="en-US"/>
          <w14:textFill>
            <w14:solidFill>
              <w14:schemeClr w14:val="tx1"/>
            </w14:solidFill>
          </w14:textFill>
        </w:rPr>
      </w:pP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Berdasarkan hasil pada Tabel 1. Diperlukan uji lanjutan untuk memiliki regresi data panel yang akan digunakan. Uji lanjutan tersebut adalah uji Chow dan uji Hausman</w:t>
      </w: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Tabel 2. Uji Chow</w:t>
      </w:r>
    </w:p>
    <w:tbl>
      <w:tblPr>
        <w:tblStyle w:val="6"/>
        <w:tblW w:w="0" w:type="auto"/>
        <w:tblInd w:w="1843" w:type="dxa"/>
        <w:tblLayout w:type="fixed"/>
        <w:tblCellMar>
          <w:top w:w="0" w:type="dxa"/>
          <w:left w:w="0" w:type="dxa"/>
          <w:bottom w:w="0" w:type="dxa"/>
          <w:right w:w="0" w:type="dxa"/>
        </w:tblCellMar>
      </w:tblPr>
      <w:tblGrid>
        <w:gridCol w:w="2017"/>
        <w:gridCol w:w="109"/>
        <w:gridCol w:w="1207"/>
        <w:gridCol w:w="1208"/>
        <w:gridCol w:w="997"/>
      </w:tblGrid>
      <w:tr>
        <w:tblPrEx>
          <w:tblCellMar>
            <w:top w:w="0" w:type="dxa"/>
            <w:left w:w="0" w:type="dxa"/>
            <w:bottom w:w="0" w:type="dxa"/>
            <w:right w:w="0" w:type="dxa"/>
          </w:tblCellMar>
        </w:tblPrEx>
        <w:trPr>
          <w:trHeight w:val="225" w:hRule="atLeast"/>
        </w:trPr>
        <w:tc>
          <w:tcPr>
            <w:tcW w:w="2126" w:type="dxa"/>
            <w:gridSpan w:val="2"/>
            <w:tcBorders>
              <w:top w:val="nil"/>
              <w:left w:val="nil"/>
              <w:bottom w:val="single" w:color="auto" w:sz="4" w:space="0"/>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Effects Test</w:t>
            </w:r>
          </w:p>
        </w:tc>
        <w:tc>
          <w:tcPr>
            <w:tcW w:w="1207"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Statistic  </w:t>
            </w:r>
          </w:p>
        </w:tc>
        <w:tc>
          <w:tcPr>
            <w:tcW w:w="1208"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d.f. </w:t>
            </w:r>
          </w:p>
        </w:tc>
        <w:tc>
          <w:tcPr>
            <w:tcW w:w="997"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Prob. </w:t>
            </w:r>
          </w:p>
        </w:tc>
      </w:tr>
      <w:tr>
        <w:tblPrEx>
          <w:tblCellMar>
            <w:top w:w="0" w:type="dxa"/>
            <w:left w:w="0" w:type="dxa"/>
            <w:bottom w:w="0" w:type="dxa"/>
            <w:right w:w="0" w:type="dxa"/>
          </w:tblCellMar>
        </w:tblPrEx>
        <w:trPr>
          <w:trHeight w:val="90" w:hRule="exact"/>
        </w:trPr>
        <w:tc>
          <w:tcPr>
            <w:tcW w:w="2017" w:type="dxa"/>
            <w:tcBorders>
              <w:top w:val="single" w:color="auto" w:sz="4" w:space="0"/>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09" w:type="dxa"/>
            <w:tcBorders>
              <w:top w:val="single" w:color="auto" w:sz="4" w:space="0"/>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207" w:type="dxa"/>
            <w:tcBorders>
              <w:top w:val="single" w:color="auto" w:sz="4" w:space="0"/>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208" w:type="dxa"/>
            <w:tcBorders>
              <w:top w:val="single" w:color="auto" w:sz="4" w:space="0"/>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997" w:type="dxa"/>
            <w:tcBorders>
              <w:top w:val="single" w:color="auto" w:sz="4" w:space="0"/>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r>
      <w:tr>
        <w:tblPrEx>
          <w:tblCellMar>
            <w:top w:w="0" w:type="dxa"/>
            <w:left w:w="0" w:type="dxa"/>
            <w:bottom w:w="0" w:type="dxa"/>
            <w:right w:w="0" w:type="dxa"/>
          </w:tblCellMar>
        </w:tblPrEx>
        <w:trPr>
          <w:trHeight w:val="135" w:hRule="exact"/>
        </w:trPr>
        <w:tc>
          <w:tcPr>
            <w:tcW w:w="2017" w:type="dxa"/>
            <w:tcBorders>
              <w:top w:val="nil"/>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09" w:type="dxa"/>
            <w:tcBorders>
              <w:top w:val="nil"/>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207" w:type="dxa"/>
            <w:tcBorders>
              <w:top w:val="nil"/>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208" w:type="dxa"/>
            <w:tcBorders>
              <w:top w:val="nil"/>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997" w:type="dxa"/>
            <w:tcBorders>
              <w:top w:val="nil"/>
              <w:left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r>
      <w:tr>
        <w:tblPrEx>
          <w:tblCellMar>
            <w:top w:w="0" w:type="dxa"/>
            <w:left w:w="0" w:type="dxa"/>
            <w:bottom w:w="0" w:type="dxa"/>
            <w:right w:w="0" w:type="dxa"/>
          </w:tblCellMar>
        </w:tblPrEx>
        <w:trPr>
          <w:trHeight w:val="225" w:hRule="atLeast"/>
        </w:trPr>
        <w:tc>
          <w:tcPr>
            <w:tcW w:w="2126" w:type="dxa"/>
            <w:gridSpan w:val="2"/>
            <w:tcBorders>
              <w:top w:val="nil"/>
              <w:left w:val="nil"/>
              <w:bottom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Cross-section F</w:t>
            </w:r>
          </w:p>
        </w:tc>
        <w:tc>
          <w:tcPr>
            <w:tcW w:w="1207" w:type="dxa"/>
            <w:tcBorders>
              <w:top w:val="nil"/>
              <w:left w:val="nil"/>
              <w:bottom w:val="nil"/>
              <w:right w:val="nil"/>
            </w:tcBorders>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7,852358</w:t>
            </w:r>
          </w:p>
        </w:tc>
        <w:tc>
          <w:tcPr>
            <w:tcW w:w="1208" w:type="dxa"/>
            <w:tcBorders>
              <w:top w:val="nil"/>
              <w:left w:val="nil"/>
              <w:bottom w:val="nil"/>
              <w:right w:val="nil"/>
            </w:tcBorders>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(28,028)</w:t>
            </w:r>
          </w:p>
        </w:tc>
        <w:tc>
          <w:tcPr>
            <w:tcW w:w="997" w:type="dxa"/>
            <w:tcBorders>
              <w:top w:val="nil"/>
              <w:left w:val="nil"/>
              <w:bottom w:val="nil"/>
              <w:right w:val="nil"/>
            </w:tcBorders>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0,0409</w:t>
            </w:r>
          </w:p>
        </w:tc>
      </w:tr>
      <w:tr>
        <w:tblPrEx>
          <w:tblCellMar>
            <w:top w:w="0" w:type="dxa"/>
            <w:left w:w="0" w:type="dxa"/>
            <w:bottom w:w="0" w:type="dxa"/>
            <w:right w:w="0" w:type="dxa"/>
          </w:tblCellMar>
        </w:tblPrEx>
        <w:trPr>
          <w:trHeight w:val="225" w:hRule="atLeast"/>
        </w:trPr>
        <w:tc>
          <w:tcPr>
            <w:tcW w:w="2126" w:type="dxa"/>
            <w:gridSpan w:val="2"/>
            <w:tcBorders>
              <w:top w:val="nil"/>
              <w:left w:val="nil"/>
              <w:bottom w:val="single" w:color="auto" w:sz="4" w:space="0"/>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Cross-section Chi-square</w:t>
            </w:r>
          </w:p>
        </w:tc>
        <w:tc>
          <w:tcPr>
            <w:tcW w:w="1207" w:type="dxa"/>
            <w:tcBorders>
              <w:top w:val="nil"/>
              <w:left w:val="nil"/>
              <w:bottom w:val="single" w:color="auto" w:sz="4" w:space="0"/>
              <w:right w:val="nil"/>
            </w:tcBorders>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5,852471</w:t>
            </w:r>
          </w:p>
        </w:tc>
        <w:tc>
          <w:tcPr>
            <w:tcW w:w="1208" w:type="dxa"/>
            <w:tcBorders>
              <w:top w:val="nil"/>
              <w:left w:val="nil"/>
              <w:bottom w:val="single" w:color="auto" w:sz="4" w:space="0"/>
              <w:right w:val="nil"/>
            </w:tcBorders>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47</w:t>
            </w:r>
          </w:p>
        </w:tc>
        <w:tc>
          <w:tcPr>
            <w:tcW w:w="997" w:type="dxa"/>
            <w:tcBorders>
              <w:top w:val="nil"/>
              <w:left w:val="nil"/>
              <w:bottom w:val="single" w:color="auto" w:sz="4" w:space="0"/>
              <w:right w:val="nil"/>
            </w:tcBorders>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0,8523</w:t>
            </w:r>
          </w:p>
        </w:tc>
      </w:tr>
    </w:tbl>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Sumber: Output Data Panel Menggunakan E-Views 12</w:t>
      </w: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Tabel 2 Uji Chow digunakan untuk menentukan manakan yang lebih baik antara uji regresi panel CEM dan FEM, hasil analisis menjelaskan bahwa nilai cross section F pada Prob menunjukkan nilai 0,0407 (&lt; 0,05) artinya FEM lebih baik</w:t>
      </w: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Tabel 3. Uji Hausman</w:t>
      </w:r>
    </w:p>
    <w:tbl>
      <w:tblPr>
        <w:tblStyle w:val="6"/>
        <w:tblW w:w="0" w:type="auto"/>
        <w:tblInd w:w="1985" w:type="dxa"/>
        <w:tblLayout w:type="fixed"/>
        <w:tblCellMar>
          <w:top w:w="0" w:type="dxa"/>
          <w:left w:w="0" w:type="dxa"/>
          <w:bottom w:w="0" w:type="dxa"/>
          <w:right w:w="0" w:type="dxa"/>
        </w:tblCellMar>
      </w:tblPr>
      <w:tblGrid>
        <w:gridCol w:w="1955"/>
        <w:gridCol w:w="142"/>
        <w:gridCol w:w="1207"/>
        <w:gridCol w:w="1208"/>
        <w:gridCol w:w="997"/>
      </w:tblGrid>
      <w:tr>
        <w:tblPrEx>
          <w:tblCellMar>
            <w:top w:w="0" w:type="dxa"/>
            <w:left w:w="0" w:type="dxa"/>
            <w:bottom w:w="0" w:type="dxa"/>
            <w:right w:w="0" w:type="dxa"/>
          </w:tblCellMar>
        </w:tblPrEx>
        <w:trPr>
          <w:trHeight w:val="225" w:hRule="atLeast"/>
        </w:trPr>
        <w:tc>
          <w:tcPr>
            <w:tcW w:w="2097" w:type="dxa"/>
            <w:gridSpan w:val="2"/>
            <w:tcBorders>
              <w:top w:val="nil"/>
              <w:left w:val="nil"/>
              <w:bottom w:val="single" w:color="auto" w:sz="4" w:space="0"/>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Test Summary</w:t>
            </w:r>
          </w:p>
        </w:tc>
        <w:tc>
          <w:tcPr>
            <w:tcW w:w="1207"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Chi-Sq. Statistic</w:t>
            </w:r>
          </w:p>
        </w:tc>
        <w:tc>
          <w:tcPr>
            <w:tcW w:w="1208"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Chi-Sq. d.f.</w:t>
            </w:r>
          </w:p>
        </w:tc>
        <w:tc>
          <w:tcPr>
            <w:tcW w:w="997"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Prob. </w:t>
            </w:r>
          </w:p>
        </w:tc>
      </w:tr>
      <w:tr>
        <w:tblPrEx>
          <w:tblCellMar>
            <w:top w:w="0" w:type="dxa"/>
            <w:left w:w="0" w:type="dxa"/>
            <w:bottom w:w="0" w:type="dxa"/>
            <w:right w:w="0" w:type="dxa"/>
          </w:tblCellMar>
        </w:tblPrEx>
        <w:trPr>
          <w:trHeight w:val="135" w:hRule="exact"/>
        </w:trPr>
        <w:tc>
          <w:tcPr>
            <w:tcW w:w="1955" w:type="dxa"/>
            <w:tcBorders>
              <w:top w:val="nil"/>
              <w:left w:val="nil"/>
              <w:bottom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42" w:type="dxa"/>
            <w:tcBorders>
              <w:top w:val="nil"/>
              <w:left w:val="nil"/>
              <w:bottom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207" w:type="dxa"/>
            <w:tcBorders>
              <w:top w:val="nil"/>
              <w:left w:val="nil"/>
              <w:bottom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1208" w:type="dxa"/>
            <w:tcBorders>
              <w:top w:val="nil"/>
              <w:left w:val="nil"/>
              <w:bottom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c>
          <w:tcPr>
            <w:tcW w:w="997" w:type="dxa"/>
            <w:tcBorders>
              <w:top w:val="nil"/>
              <w:left w:val="nil"/>
              <w:bottom w:val="nil"/>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p>
        </w:tc>
      </w:tr>
      <w:tr>
        <w:tblPrEx>
          <w:tblCellMar>
            <w:top w:w="0" w:type="dxa"/>
            <w:left w:w="0" w:type="dxa"/>
            <w:bottom w:w="0" w:type="dxa"/>
            <w:right w:w="0" w:type="dxa"/>
          </w:tblCellMar>
        </w:tblPrEx>
        <w:trPr>
          <w:trHeight w:val="225" w:hRule="atLeast"/>
        </w:trPr>
        <w:tc>
          <w:tcPr>
            <w:tcW w:w="2097" w:type="dxa"/>
            <w:gridSpan w:val="2"/>
            <w:tcBorders>
              <w:top w:val="nil"/>
              <w:left w:val="nil"/>
              <w:bottom w:val="single" w:color="auto" w:sz="4" w:space="0"/>
              <w:right w:val="nil"/>
            </w:tcBorders>
            <w:vAlign w:val="bottom"/>
          </w:tcPr>
          <w:p>
            <w:pPr>
              <w:autoSpaceDE w:val="0"/>
              <w:autoSpaceDN w:val="0"/>
              <w:adjustRightInd w:val="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Cross-section random</w:t>
            </w:r>
          </w:p>
        </w:tc>
        <w:tc>
          <w:tcPr>
            <w:tcW w:w="1207"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eastAsia="en-US"/>
                <w14:textFill>
                  <w14:solidFill>
                    <w14:schemeClr w14:val="tx1"/>
                  </w14:solidFill>
                </w14:textFill>
              </w:rPr>
              <w:t>7</w:t>
            </w:r>
            <w:r>
              <w:rPr>
                <w:rFonts w:hint="default" w:ascii="Times New Roman" w:hAnsi="Times New Roman" w:cs="Times New Roman" w:eastAsiaTheme="minorHAnsi"/>
                <w:color w:val="000000" w:themeColor="text1"/>
                <w:sz w:val="24"/>
                <w:szCs w:val="24"/>
                <w:lang w:val="en-US" w:eastAsia="en-US"/>
                <w14:textFill>
                  <w14:solidFill>
                    <w14:schemeClr w14:val="tx1"/>
                  </w14:solidFill>
                </w14:textFill>
              </w:rPr>
              <w:t>,</w:t>
            </w:r>
            <w:r>
              <w:rPr>
                <w:rFonts w:hint="default" w:ascii="Times New Roman" w:hAnsi="Times New Roman" w:cs="Times New Roman" w:eastAsiaTheme="minorHAnsi"/>
                <w:color w:val="000000" w:themeColor="text1"/>
                <w:sz w:val="24"/>
                <w:szCs w:val="24"/>
                <w:lang w:eastAsia="en-US"/>
                <w14:textFill>
                  <w14:solidFill>
                    <w14:schemeClr w14:val="tx1"/>
                  </w14:solidFill>
                </w14:textFill>
              </w:rPr>
              <w:t>253125</w:t>
            </w:r>
          </w:p>
        </w:tc>
        <w:tc>
          <w:tcPr>
            <w:tcW w:w="1208"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eastAsia="en-US"/>
                <w14:textFill>
                  <w14:solidFill>
                    <w14:schemeClr w14:val="tx1"/>
                  </w14:solidFill>
                </w14:textFill>
              </w:rPr>
              <w:t>47</w:t>
            </w:r>
          </w:p>
        </w:tc>
        <w:tc>
          <w:tcPr>
            <w:tcW w:w="997" w:type="dxa"/>
            <w:tcBorders>
              <w:top w:val="nil"/>
              <w:left w:val="nil"/>
              <w:bottom w:val="single" w:color="auto" w:sz="4" w:space="0"/>
              <w:right w:val="nil"/>
            </w:tcBorders>
            <w:vAlign w:val="bottom"/>
          </w:tcPr>
          <w:p>
            <w:pPr>
              <w:autoSpaceDE w:val="0"/>
              <w:autoSpaceDN w:val="0"/>
              <w:adjustRightInd w:val="0"/>
              <w:ind w:right="10"/>
              <w:jc w:val="both"/>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pPr>
            <w:r>
              <w:rPr>
                <w:rFonts w:hint="default" w:ascii="Times New Roman" w:hAnsi="Times New Roman" w:cs="Times New Roman" w:eastAsiaTheme="minorHAnsi"/>
                <w:color w:val="000000" w:themeColor="text1"/>
                <w:sz w:val="24"/>
                <w:szCs w:val="24"/>
                <w:lang w:val="id-ID" w:eastAsia="en-US"/>
                <w14:textFill>
                  <w14:solidFill>
                    <w14:schemeClr w14:val="tx1"/>
                  </w14:solidFill>
                </w14:textFill>
              </w:rPr>
              <w:t>0</w:t>
            </w:r>
            <w:r>
              <w:rPr>
                <w:rFonts w:hint="default" w:ascii="Times New Roman" w:hAnsi="Times New Roman" w:cs="Times New Roman" w:eastAsiaTheme="minorHAnsi"/>
                <w:color w:val="000000" w:themeColor="text1"/>
                <w:sz w:val="24"/>
                <w:szCs w:val="24"/>
                <w:lang w:val="en-US" w:eastAsia="en-US"/>
                <w14:textFill>
                  <w14:solidFill>
                    <w14:schemeClr w14:val="tx1"/>
                  </w14:solidFill>
                </w14:textFill>
              </w:rPr>
              <w:t>,</w:t>
            </w:r>
            <w:r>
              <w:rPr>
                <w:rFonts w:hint="default" w:ascii="Times New Roman" w:hAnsi="Times New Roman" w:cs="Times New Roman" w:eastAsiaTheme="minorHAnsi"/>
                <w:color w:val="000000" w:themeColor="text1"/>
                <w:sz w:val="24"/>
                <w:szCs w:val="24"/>
                <w:lang w:eastAsia="en-US"/>
                <w14:textFill>
                  <w14:solidFill>
                    <w14:schemeClr w14:val="tx1"/>
                  </w14:solidFill>
                </w14:textFill>
              </w:rPr>
              <w:t>0302</w:t>
            </w:r>
          </w:p>
        </w:tc>
      </w:tr>
    </w:tbl>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Sumber: Output Data Panel Menggunakan E-Views 12</w:t>
      </w: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Tabel 3 Uji Hausman digunakan untuk menentukan manakah yang lebih baik antara uji regresi panel FEM dan REM, hasil analisis menjelaskan bahwa nilai cross section random pada Prob menunjukkan nilai 0,0302 (&lt; 0,05) artinya FEM lebih baik.</w:t>
      </w:r>
    </w:p>
    <w:p>
      <w:pPr>
        <w:pStyle w:val="27"/>
        <w:tabs>
          <w:tab w:val="left" w:pos="426"/>
          <w:tab w:val="left" w:pos="851"/>
          <w:tab w:val="left" w:pos="1276"/>
          <w:tab w:val="left" w:pos="1701"/>
        </w:tabs>
        <w:ind w:left="426" w:hanging="426"/>
        <w:jc w:val="both"/>
        <w:rPr>
          <w:rFonts w:hint="default" w:ascii="Times New Roman" w:hAnsi="Times New Roman" w:cs="Times New Roman"/>
          <w:color w:val="000000" w:themeColor="text1"/>
          <w:sz w:val="24"/>
          <w:szCs w:val="24"/>
          <w:lang w:val="en-US"/>
          <w14:textFill>
            <w14:solidFill>
              <w14:schemeClr w14:val="tx1"/>
            </w14:solidFill>
          </w14:textFill>
        </w:rPr>
      </w:pPr>
    </w:p>
    <w:p>
      <w:pPr>
        <w:pStyle w:val="27"/>
        <w:tabs>
          <w:tab w:val="left" w:pos="426"/>
          <w:tab w:val="left" w:pos="851"/>
          <w:tab w:val="left" w:pos="1276"/>
          <w:tab w:val="left" w:pos="1701"/>
        </w:tabs>
        <w:ind w:left="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 xml:space="preserve">Berdasarkan hasil uji yang disajikan pada Tabel 2 hingga Tabel 3, maka penelitian ini menggunakan FEM sebagai persamaan yang digunakan untuk menjawab rumusan masalah.  Adapun hasil </w:t>
      </w:r>
      <w:r>
        <w:rPr>
          <w:rFonts w:hint="default" w:ascii="Times New Roman" w:hAnsi="Times New Roman" w:cs="Times New Roman"/>
          <w:i/>
          <w:iCs/>
          <w:color w:val="000000" w:themeColor="text1"/>
          <w:sz w:val="24"/>
          <w:szCs w:val="24"/>
          <w:lang w:val="en-US"/>
          <w14:textFill>
            <w14:solidFill>
              <w14:schemeClr w14:val="tx1"/>
            </w14:solidFill>
          </w14:textFill>
        </w:rPr>
        <w:t xml:space="preserve">Fixed Efect Model </w:t>
      </w:r>
      <w:r>
        <w:rPr>
          <w:rFonts w:hint="default" w:ascii="Times New Roman" w:hAnsi="Times New Roman" w:cs="Times New Roman"/>
          <w:color w:val="000000" w:themeColor="text1"/>
          <w:sz w:val="24"/>
          <w:szCs w:val="24"/>
          <w:lang w:val="en-US"/>
          <w14:textFill>
            <w14:solidFill>
              <w14:schemeClr w14:val="tx1"/>
            </w14:solidFill>
          </w14:textFill>
        </w:rPr>
        <w:t>yang digunakan adalah:</w:t>
      </w:r>
    </w:p>
    <w:p>
      <w:pPr>
        <w:pStyle w:val="27"/>
        <w:tabs>
          <w:tab w:val="left" w:pos="426"/>
          <w:tab w:val="left" w:pos="851"/>
          <w:tab w:val="left" w:pos="1276"/>
          <w:tab w:val="left" w:pos="1701"/>
        </w:tabs>
        <w:ind w:left="0"/>
        <w:jc w:val="both"/>
        <w:rPr>
          <w:rFonts w:hint="default" w:ascii="Times New Roman" w:hAnsi="Times New Roman" w:cs="Times New Roman"/>
          <w:color w:val="000000" w:themeColor="text1"/>
          <w:sz w:val="24"/>
          <w:szCs w:val="24"/>
          <w:vertAlign w:val="subscript"/>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Yit = 9,505 + 0,053X1</w:t>
      </w:r>
      <w:r>
        <w:rPr>
          <w:rFonts w:hint="default" w:ascii="Times New Roman" w:hAnsi="Times New Roman" w:cs="Times New Roman"/>
          <w:color w:val="000000" w:themeColor="text1"/>
          <w:sz w:val="24"/>
          <w:szCs w:val="24"/>
          <w:vertAlign w:val="subscript"/>
          <w:lang w:val="en-US"/>
          <w14:textFill>
            <w14:solidFill>
              <w14:schemeClr w14:val="tx1"/>
            </w14:solidFill>
          </w14:textFill>
        </w:rPr>
        <w:t xml:space="preserve">it </w:t>
      </w:r>
      <w:r>
        <w:rPr>
          <w:rFonts w:hint="default" w:ascii="Times New Roman" w:hAnsi="Times New Roman" w:cs="Times New Roman"/>
          <w:color w:val="000000" w:themeColor="text1"/>
          <w:sz w:val="24"/>
          <w:szCs w:val="24"/>
          <w:lang w:val="en-US"/>
          <w14:textFill>
            <w14:solidFill>
              <w14:schemeClr w14:val="tx1"/>
            </w14:solidFill>
          </w14:textFill>
        </w:rPr>
        <w:t>+ 0,140X2</w:t>
      </w:r>
      <w:r>
        <w:rPr>
          <w:rFonts w:hint="default" w:ascii="Times New Roman" w:hAnsi="Times New Roman" w:cs="Times New Roman"/>
          <w:color w:val="000000" w:themeColor="text1"/>
          <w:sz w:val="24"/>
          <w:szCs w:val="24"/>
          <w:vertAlign w:val="subscript"/>
          <w:lang w:val="en-US"/>
          <w14:textFill>
            <w14:solidFill>
              <w14:schemeClr w14:val="tx1"/>
            </w14:solidFill>
          </w14:textFill>
        </w:rPr>
        <w:t xml:space="preserve">it </w:t>
      </w:r>
    </w:p>
    <w:p>
      <w:pPr>
        <w:pStyle w:val="27"/>
        <w:tabs>
          <w:tab w:val="left" w:pos="426"/>
          <w:tab w:val="left" w:pos="851"/>
          <w:tab w:val="left" w:pos="1276"/>
          <w:tab w:val="left" w:pos="1701"/>
        </w:tabs>
        <w:ind w:left="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Uji t: Produk Domestik Bruto (X1) 5,505; dan Nilai Ekspor (X2) 3,156</w:t>
      </w:r>
    </w:p>
    <w:p>
      <w:pPr>
        <w:pStyle w:val="27"/>
        <w:tabs>
          <w:tab w:val="left" w:pos="426"/>
          <w:tab w:val="left" w:pos="851"/>
          <w:tab w:val="left" w:pos="1276"/>
          <w:tab w:val="left" w:pos="1701"/>
        </w:tabs>
        <w:ind w:left="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Signifikansi : Produk Domestik Bruto (X1) 0,005; dan nilai ekspor (X2) 0,004</w:t>
      </w:r>
    </w:p>
    <w:p>
      <w:pPr>
        <w:pStyle w:val="27"/>
        <w:tabs>
          <w:tab w:val="left" w:pos="426"/>
          <w:tab w:val="left" w:pos="851"/>
          <w:tab w:val="left" w:pos="1276"/>
          <w:tab w:val="left" w:pos="1701"/>
        </w:tabs>
        <w:ind w:left="0"/>
        <w:jc w:val="both"/>
        <w:rPr>
          <w:rFonts w:hint="default" w:ascii="Times New Roman" w:hAnsi="Times New Roman" w:cs="Times New Roman"/>
          <w:color w:val="000000" w:themeColor="text1"/>
          <w:sz w:val="24"/>
          <w:szCs w:val="24"/>
          <w:vertAlign w:val="subscript"/>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R</w:t>
      </w:r>
      <w:r>
        <w:rPr>
          <w:rFonts w:hint="default" w:ascii="Times New Roman" w:hAnsi="Times New Roman" w:cs="Times New Roman"/>
          <w:bCs/>
          <w:color w:val="000000" w:themeColor="text1"/>
          <w:sz w:val="24"/>
          <w:szCs w:val="24"/>
          <w:vertAlign w:val="superscript"/>
          <w:lang w:val="en-US"/>
          <w14:textFill>
            <w14:solidFill>
              <w14:schemeClr w14:val="tx1"/>
            </w14:solidFill>
          </w14:textFill>
        </w:rPr>
        <w:t>2</w:t>
      </w:r>
      <w:r>
        <w:rPr>
          <w:rFonts w:hint="default" w:ascii="Times New Roman" w:hAnsi="Times New Roman" w:cs="Times New Roman"/>
          <w:bCs/>
          <w:color w:val="000000" w:themeColor="text1"/>
          <w:sz w:val="24"/>
          <w:szCs w:val="24"/>
          <w:lang w:val="en-US"/>
          <w14:textFill>
            <w14:solidFill>
              <w14:schemeClr w14:val="tx1"/>
            </w14:solidFill>
          </w14:textFill>
        </w:rPr>
        <w:t>=0,701</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Adj R</w:t>
      </w:r>
      <w:r>
        <w:rPr>
          <w:rFonts w:hint="default" w:ascii="Times New Roman" w:hAnsi="Times New Roman" w:cs="Times New Roman"/>
          <w:bCs/>
          <w:color w:val="000000" w:themeColor="text1"/>
          <w:sz w:val="24"/>
          <w:szCs w:val="24"/>
          <w:vertAlign w:val="superscript"/>
          <w:lang w:val="en-US"/>
          <w14:textFill>
            <w14:solidFill>
              <w14:schemeClr w14:val="tx1"/>
            </w14:solidFill>
          </w14:textFill>
        </w:rPr>
        <w:t>2</w:t>
      </w:r>
      <w:r>
        <w:rPr>
          <w:rFonts w:hint="default" w:ascii="Times New Roman" w:hAnsi="Times New Roman" w:cs="Times New Roman"/>
          <w:bCs/>
          <w:color w:val="000000" w:themeColor="text1"/>
          <w:sz w:val="24"/>
          <w:szCs w:val="24"/>
          <w:lang w:val="en-US"/>
          <w14:textFill>
            <w14:solidFill>
              <w14:schemeClr w14:val="tx1"/>
            </w14:solidFill>
          </w14:textFill>
        </w:rPr>
        <w:t>= 0,681</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F Stat= 5,010  </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Prop Fstat= 0,000</w:t>
      </w:r>
    </w:p>
    <w:p>
      <w:pPr>
        <w:jc w:val="both"/>
        <w:rPr>
          <w:rFonts w:hint="default" w:ascii="Times New Roman" w:hAnsi="Times New Roman" w:cs="Times New Roman"/>
          <w:bCs/>
          <w:color w:val="000000" w:themeColor="text1"/>
          <w:sz w:val="24"/>
          <w:szCs w:val="24"/>
          <w:lang w:val="en-US"/>
          <w14:textFill>
            <w14:solidFill>
              <w14:schemeClr w14:val="tx1"/>
            </w14:solidFill>
          </w14:textFill>
        </w:rPr>
      </w:pPr>
    </w:p>
    <w:p>
      <w:pPr>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Hasil analisis sebagai mana terlihat diatas dapat di interprestasikan sebagai berikut:</w:t>
      </w:r>
    </w:p>
    <w:p>
      <w:pPr>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1.</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Koefisien Determinasi (R</w:t>
      </w:r>
      <w:r>
        <w:rPr>
          <w:rFonts w:hint="default" w:ascii="Times New Roman" w:hAnsi="Times New Roman" w:cs="Times New Roman"/>
          <w:bCs/>
          <w:color w:val="000000" w:themeColor="text1"/>
          <w:sz w:val="24"/>
          <w:szCs w:val="24"/>
          <w:vertAlign w:val="superscript"/>
          <w:lang w:val="en-US"/>
          <w14:textFill>
            <w14:solidFill>
              <w14:schemeClr w14:val="tx1"/>
            </w14:solidFill>
          </w14:textFill>
        </w:rPr>
        <w:t>2</w:t>
      </w:r>
      <w:r>
        <w:rPr>
          <w:rFonts w:hint="default" w:ascii="Times New Roman" w:hAnsi="Times New Roman" w:cs="Times New Roman"/>
          <w:bCs/>
          <w:color w:val="000000" w:themeColor="text1"/>
          <w:sz w:val="24"/>
          <w:szCs w:val="24"/>
          <w:lang w:val="en-US"/>
          <w14:textFill>
            <w14:solidFill>
              <w14:schemeClr w14:val="tx1"/>
            </w14:solidFill>
          </w14:textFill>
        </w:rPr>
        <w:t>)</w:t>
      </w:r>
    </w:p>
    <w:p>
      <w:pPr>
        <w:tabs>
          <w:tab w:val="left" w:pos="42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Uji determinasi (Adjusted R</w:t>
      </w:r>
      <w:r>
        <w:rPr>
          <w:rFonts w:hint="default" w:ascii="Times New Roman" w:hAnsi="Times New Roman" w:cs="Times New Roman"/>
          <w:bCs/>
          <w:color w:val="000000" w:themeColor="text1"/>
          <w:sz w:val="24"/>
          <w:szCs w:val="24"/>
          <w:vertAlign w:val="superscript"/>
          <w:lang w:val="en-US"/>
          <w14:textFill>
            <w14:solidFill>
              <w14:schemeClr w14:val="tx1"/>
            </w14:solidFill>
          </w14:textFill>
        </w:rPr>
        <w:t>2</w:t>
      </w:r>
      <w:r>
        <w:rPr>
          <w:rFonts w:hint="default" w:ascii="Times New Roman" w:hAnsi="Times New Roman" w:cs="Times New Roman"/>
          <w:bCs/>
          <w:color w:val="000000" w:themeColor="text1"/>
          <w:sz w:val="24"/>
          <w:szCs w:val="24"/>
          <w:lang w:val="en-US"/>
          <w14:textFill>
            <w14:solidFill>
              <w14:schemeClr w14:val="tx1"/>
            </w14:solidFill>
          </w14:textFill>
        </w:rPr>
        <w:t>) sebesar 0,681  artinya variabel Produk Domestik Bruto (X1); dan nilai ekspor (X2) memberikan kontribusi sebesar 68,10% terhadap Inflasi (Y) dan sisanya sebesar 31,90% diberikan oleh variabel lain yang tidak diikutsertakan pada penelitian ini.</w:t>
      </w:r>
    </w:p>
    <w:p>
      <w:pPr>
        <w:tabs>
          <w:tab w:val="left" w:pos="42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2.</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Uji F</w:t>
      </w:r>
    </w:p>
    <w:p>
      <w:pPr>
        <w:tabs>
          <w:tab w:val="left" w:pos="42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Uji kelayakan model (Uji F) diperoleh hasil sebesar 5,010 dengan sig 0,000 (&lt; 0,05) sehingga secara bersama-sama variabel (Produk Domestik Bruto (X1), dan nilai ekspor (X2)) berpengaruh terhadap Inflasi (Y).</w:t>
      </w:r>
    </w:p>
    <w:p>
      <w:pPr>
        <w:tabs>
          <w:tab w:val="left" w:pos="426"/>
        </w:tabs>
        <w:ind w:left="426" w:hanging="426"/>
        <w:jc w:val="both"/>
        <w:rPr>
          <w:rFonts w:hint="default" w:ascii="Times New Roman" w:hAnsi="Times New Roman" w:cs="Times New Roman"/>
          <w:bCs/>
          <w:color w:val="000000" w:themeColor="text1"/>
          <w:sz w:val="24"/>
          <w:szCs w:val="24"/>
          <w:lang w:val="en-US"/>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3.</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Uji t</w:t>
      </w:r>
    </w:p>
    <w:p>
      <w:pPr>
        <w:spacing w:after="240"/>
        <w:jc w:val="both"/>
        <w:rPr>
          <w:sz w:val="22"/>
          <w:szCs w:val="22"/>
          <w:lang w:val="id-ID"/>
        </w:rPr>
      </w:pPr>
      <w:r>
        <w:rPr>
          <w:rFonts w:hint="default" w:ascii="Times New Roman" w:hAnsi="Times New Roman" w:cs="Times New Roman"/>
          <w:bCs/>
          <w:color w:val="000000" w:themeColor="text1"/>
          <w:sz w:val="24"/>
          <w:szCs w:val="24"/>
          <w:lang w:val="en-US"/>
          <w14:textFill>
            <w14:solidFill>
              <w14:schemeClr w14:val="tx1"/>
            </w14:solidFill>
          </w14:textFill>
        </w:rPr>
        <w:t xml:space="preserve"> </w:t>
      </w:r>
      <w:r>
        <w:rPr>
          <w:rFonts w:hint="default" w:ascii="Times New Roman" w:hAnsi="Times New Roman" w:cs="Times New Roman"/>
          <w:bCs/>
          <w:color w:val="000000" w:themeColor="text1"/>
          <w:sz w:val="24"/>
          <w:szCs w:val="24"/>
          <w:lang w:val="en-US"/>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Hasil uji parsial (uji t) menunjukkan bahwa Produk Domestik Bruto (X1) = 5,505 dengan sig 0,005; dan nilai ekspor (X2) = 3,156 dengan sig 0,004, sehingga pada penelitian ini variabel bebas Produk Domestik Bruto dan Nilai Ekpor pengaruh signifikan dan positif terhadap Inflasi.</w:t>
      </w:r>
      <w:r>
        <w:rPr>
          <w:sz w:val="22"/>
          <w:szCs w:val="22"/>
        </w:rPr>
        <w:t xml:space="preserve">Bagian ini menyajikan hasil penelitian.  </w:t>
      </w:r>
    </w:p>
    <w:p>
      <w:pPr>
        <w:pStyle w:val="2"/>
        <w:numPr>
          <w:ilvl w:val="1"/>
          <w:numId w:val="2"/>
        </w:numPr>
        <w:suppressAutoHyphens/>
        <w:spacing w:after="60"/>
        <w:rPr>
          <w:b w:val="0"/>
          <w:sz w:val="22"/>
          <w:szCs w:val="22"/>
          <w:lang w:val="id-ID"/>
        </w:rPr>
      </w:pPr>
      <w:r>
        <w:rPr>
          <w:i w:val="0"/>
          <w:sz w:val="22"/>
          <w:szCs w:val="22"/>
          <w:lang w:val="id-ID"/>
        </w:rPr>
        <w:t>Pembahasan</w:t>
      </w:r>
    </w:p>
    <w:p>
      <w:pPr>
        <w:tabs>
          <w:tab w:val="left" w:pos="426"/>
          <w:tab w:val="left" w:pos="851"/>
          <w:tab w:val="left" w:pos="1276"/>
        </w:tabs>
        <w:ind w:left="426" w:hanging="426"/>
        <w:jc w:val="both"/>
        <w:rPr>
          <w:rFonts w:ascii="Times New Roman" w:hAnsi="Times New Roman"/>
          <w:bCs/>
          <w:color w:val="000000" w:themeColor="text1"/>
          <w:sz w:val="24"/>
          <w:szCs w:val="24"/>
          <w:lang w:val="en-US"/>
          <w14:textFill>
            <w14:solidFill>
              <w14:schemeClr w14:val="tx1"/>
            </w14:solidFill>
          </w14:textFill>
        </w:rPr>
      </w:pPr>
      <w:r>
        <w:rPr>
          <w:rFonts w:hint="default" w:ascii="Times New Roman" w:hAnsi="Times New Roman"/>
          <w:bCs/>
          <w:color w:val="000000" w:themeColor="text1"/>
          <w:sz w:val="24"/>
          <w:szCs w:val="24"/>
          <w:lang w:val="id-ID"/>
          <w14:textFill>
            <w14:solidFill>
              <w14:schemeClr w14:val="tx1"/>
            </w14:solidFill>
          </w14:textFill>
        </w:rPr>
        <w:tab/>
        <w:t/>
      </w:r>
      <w:r>
        <w:rPr>
          <w:rFonts w:hint="default" w:ascii="Times New Roman" w:hAnsi="Times New Roman"/>
          <w:bCs/>
          <w:color w:val="000000" w:themeColor="text1"/>
          <w:sz w:val="24"/>
          <w:szCs w:val="24"/>
          <w:lang w:val="id-ID"/>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 xml:space="preserve">Hasil analisis pada variabel produk domestik bruto menunjukkan bahwa berdasarkan hasil uji t (5,505) dengan signifikansi lebih kecil dari 0,05 (0,005) artinya terdapat pengaruh yang positif dan signifikan antara variabel PDB terhadap inflasi pada 5 negara utama ASEAN (Indonesia, Filipina, Singapura, Malaysia, dan Thailand). Produk Domestik Bruto (PDB) merupakan salah satu indikator penting dalam mengukur pertumbuhan ekonomi suatu negara. Inflasi, di sisi lain, adalah kenaikan umum dan terus-menerus dalam harga barang dan jasa dalam suatu perekonomian. Ada hubungan yang kompleks antara PDB dan inflasi, dan bagaimana keduanya saling mempengaruhi dalam konteks negara-negara seperti Indonesia, Filipina, Singapura, Malaysia, dan Thailand perlu diperhatikan secara terperinci. Penelitian yang dilakukan oleh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{"citationItems":[{"id":"ITEM-1","itemData":{"author":[{"dropping-particle":"","family":"Subasat","given":"Turan","non-dropping-particle":"","parse-names":false,"suffix":""}],"container-title":"Development Policy Review,","id":"ITEM-1","issue":"3","issued":{"date-parts":[["2022"]]},"page":"333-349","title":"Growth ? Some Cross-Section Evidence","type":"article-journal","volume":"20"},"uris":["http://www.mendeley.com/documents/?uuid=a3103e47-3e11-4e68-b6c0-008d8cad78e9"]}],"mendeley":{"formattedCitation":"(Subasat, 2022)","manualFormatting":"Subasat, (2022)","plainTextFormattedCitation":"(Subasat, 2022)","previouslyFormattedCitation":"(Subasat, 2022)"},"properties":{"noteIndex":0},"schema":"https://github.com/citation-style-language/schema/raw/master/csl-citation.json"}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Subasat, (2022)</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dan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{"citationItems":[{"id":"ITEM-1","itemData":{"abstract":"… adalah Produk Domestik Bruto (PDB). Tujuan utama dari penelitian ini adalah untuk menganalisa pengaruh Konsumsi, Investasi, dan Inflasi terhadap Produk Domestik Bruto di …","author":[{"dropping-particle":"","family":"Putri","given":"I A","non-dropping-particle":"","parse-names":false,"suffix":""}],"container-title":"Jurnal Ekonomi dan Bisnis UMS Surakarta","id":"ITEM-1","issue":"5","issued":{"date-parts":[["2021"]]},"page":"25-35","title":"Analisis Perngaruh Konsumsi, Investasi, Dan Inflasi Terhadap Produk Domestik Bruto Di Indonesia Tahun 2000-2019","type":"article-journal","volume":"7"},"uris":["http://www.mendeley.com/documents/?uuid=371b80f7-66e2-4705-a45c-f7071f84ccf5"]}],"mendeley":{"formattedCitation":"(I. A. Putri, 2021)","manualFormatting":"Putri, (2021)","plainTextFormattedCitation":"(I. A. Putri, 2021)","previouslyFormattedCitation":"(I. A. Putri, 2021)"},"properties":{"noteIndex":0},"schema":"https://github.com/citation-style-language/schema/raw/master/csl-citation.json"}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Putri, (2021)</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menunjukkan bahwa terdapat pengaruh positif dan signifikan antara PDB dan inflasi di negara-negara tersebut. </w:t>
      </w:r>
    </w:p>
    <w:p>
      <w:pPr>
        <w:tabs>
          <w:tab w:val="left" w:pos="426"/>
          <w:tab w:val="left" w:pos="851"/>
          <w:tab w:val="left" w:pos="1276"/>
        </w:tabs>
        <w:ind w:left="426" w:hanging="426"/>
        <w:jc w:val="both"/>
        <w:rPr>
          <w:rFonts w:ascii="Times New Roman" w:hAnsi="Times New Roman"/>
          <w:bCs/>
          <w:color w:val="000000" w:themeColor="text1"/>
          <w:sz w:val="24"/>
          <w:szCs w:val="24"/>
          <w:lang w:val="en-US"/>
          <w14:textFill>
            <w14:solidFill>
              <w14:schemeClr w14:val="tx1"/>
            </w14:solidFill>
          </w14:textFill>
        </w:rPr>
      </w:pP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 xml:space="preserve">Ketika PDB meningkat, permintaan agregat cenderung meningkat, yang pada akhirnya dapat menyebabkan kenaikan harga barang dan jasa di pasar. Hal ini terjadi karena meningkatnya permintaan konsumen dan investasi, serta peningkatan produksi dan pengeluaran dari sektor bisnis. Indonesia, misalnya, memiliki salah satu PDB terbesar di kawasan Asia Tenggara. Pertumbuhan ekonomi yang kuat dan lebih tinggi dari rata-rata regional telah berkontribusi terhadap peningkatan inflasi di negara ini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{"citationItems":[{"id":"ITEM-1","itemData":{"ISSN":"2321-6247","abstract":"This paper investigated the impact of exports and imports on the economic growth in Burundi. To achieve this purpose, annual data for the periods between 1989 and 2018 were tested. The study used Granger Causality and Johansen Co-integration approach for long-run relationship Using Augmented Dickey-Fuller (ADF) and Phillip-Perron (PP) stationarity test, the variable proved to be integrated of the order I(1) at first difference. Johansen and Juselius Co-integration test was used to determine the presence or otherwise of a co-integrating vector in the variables. To find out the direction of causality among the variables, at least in the short-run, the Pairwise Granger Causality was carried out. Exports were found to Granger Cause imports. The results show that there is unidirectional causality between exports and imports. These results provide evidence that growth in Burundi was propelled by a growth-led import strategy as well as export-led import. Imports are thus seen as the source of economic growth in Burundi. KEYWORDS: Co-integration, Granger causality; Exports; Imports; Economic growth, Burundi.","author":[{"dropping-particle":"","family":"Bashir","given":"Al Hemzawi","non-dropping-particle":"","parse-names":false,"suffix":""},{"dropping-particle":"","family":"Natacha","given":"Umutoni","non-dropping-particle":"","parse-names":false,"suffix":""}],"container-title":"Jonkoping University Journal","id":"ITEM-1","issue":"1","issued":{"date-parts":[["2020"]]},"page":"17-25","title":"Impact of Exports and Imports on the Economic Growth: A case study of Rwanda from 2006 to 2020","type":"article-journal","volume":"1"},"uris":["http://www.mendeley.com/documents/?uuid=2e871098-9652-4fb1-b633-7269e44c7ace"]}],"mendeley":{"formattedCitation":"(Bashir &amp; Natacha, 2020)","plainTextFormattedCitation":"(Bashir &amp; Natacha, 2020)","previouslyFormattedCitation":"(Bashir &amp; Natacha, 2020)"},"properties":{"noteIndex":0},"schema":"https://github.com/citation-style-language/schema/raw/master/csl-citation.json"}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(Bashir &amp; Natacha, 2020)</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Di sisi lain, Filipina juga mengalami pengaruh serupa antara PDB dan inflasi. Dalam beberapa tahun terakhir, Filipina telah mencatat pertumbuhan ekonomi yang tinggi, yang berdampak pada peningkatan inflasi. Singapura, sebagai negara maju dengan ekonomi terbesar di kawasan ini, juga mengalami hubungan yang signifikan antara PDB dan inflasi. Namun, dampaknya mungkin lebih kompleks, karena Singapura memiliki ekonomi yang sangat terbuka dan tergantung pada perdagangan internasional. Faktor-faktor eksternal seperti fluktuasi harga minyak dunia dan perubahan mata uang dapat memengaruhi inflasi yang dialami negara ini. Di Malaysia, PDB juga telah menunjukkan pengaruh positif dan signifikan terhadap inflasi. Pertumbuhan ekonomi yang cepat, didukung oleh sektor industri dan pariwisata yang kuat, berkontribusi pada kenaikan harga di negara ini. Malaysia juga mengalami inflasi yang dipengaruhi oleh faktor-faktor lain seperti kebijakan moneter dan perubahan harga energi. Thailand, negara dengan pendapatan menengah atas, juga mengalami keterkaitan antara PDB dan inflasi. Dalam beberapa tahun terakhir, pertumbuhan ekonomi yang kuat telah berdampak pada peningkatan inflasi di Thailand. Sebagai negara yang sangat bergantung pada sektor pariwisata dan ekspor, perubahan dalam pertumbuhan ekonomi dan hubungan perdagangan dengan negara lain dapat memengaruhi tingkat inflasi di negara ini. Dalam kesimpulannya, terdapat pengaruh positif dan signifikan antara PDB dan inflasi di Indonesia, Filipina, Singapura, Malaysia, dan Thailand. </w:t>
      </w:r>
    </w:p>
    <w:p>
      <w:pPr>
        <w:tabs>
          <w:tab w:val="left" w:pos="426"/>
          <w:tab w:val="left" w:pos="851"/>
          <w:tab w:val="left" w:pos="1276"/>
        </w:tabs>
        <w:ind w:left="426" w:hanging="426"/>
        <w:jc w:val="both"/>
        <w:rPr>
          <w:rFonts w:ascii="Times New Roman" w:hAnsi="Times New Roman"/>
          <w:bCs/>
          <w:color w:val="000000" w:themeColor="text1"/>
          <w:sz w:val="24"/>
          <w:szCs w:val="24"/>
          <w:lang w:val="en-US"/>
          <w14:textFill>
            <w14:solidFill>
              <w14:schemeClr w14:val="tx1"/>
            </w14:solidFill>
          </w14:textFill>
        </w:rPr>
      </w:pP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 xml:space="preserve">Produk Domestik Bruto (PDB) adalah ukuran nilai total produksi barang dan jasa dalam suatu negara dalam suatu periode tertentu. Terdapat beberapa faktor yang mempengaruhi PDB dan secara luas dapat memberikan pengaruh positif terhadap inflasi di Indonesia, Filipina, Singapura, Malaysia, dan Thailand. Faktor-faktor ini mencakup konsumsi pribadi, investasi, kebijakan fiskal dan moneter, perdagangan internasional, serta faktor-faktor lain yang berkaitan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{"citationItems":[{"id":"ITEM-1","itemData":{"ISSN":"2541-5506","abstract":"Studi ini bertujuan untuk mengetahui bagaimana pengaruh produk domestik bruto (PDB) terhadap tingkat inflasi di Indonesia, bagaimana pengaruh perubahan jumlah uang beredar terhadap tingkat inflasi di Indonesia, bagaimana pengaruh nilai tukar mata uang Rupiah/USD terhadap tingkat inflasi di Indonesia, dan bagaimana pengaruh cadangan devisa terhadap tingkat inflasi di Indonesia. Jenis data yang digunakan dalam studi ini adalah data kuantitatif dan sumber data yang digunakan adalah data triwulan dengan periode 2007-2013. Metode yang digunakan dalam studi ini adalah metode regresi kuadrat terkecil atau Ordinary Least Square (OLS). Hasil menunjukkan bahwa Produk Domestik Bruto, Jumlah Uang Beredar, Nilai Tukar, dan Cadangan Devisa secara serempak mempengaruhi Inflasi di Indonesia pada tahun 2007-2013. Produk Domestik Bruto (PDB) dan Cadangan devisa pada periode tersebut tidak mempengaruhi Inflasi di Indonesia. Jumlah Uang Beredar berpengaruh negatif signifikan terhadap Inflasi di Indonesia. Nilai Tukar berpengaruh positif signifikan terhadap Inflasi di Indonesia.","author":[{"dropping-particle":"","family":"Daryono Soebagyo; Anissa Tri Utami","given":"","non-dropping-particle":"","parse-names":false,"suffix":""}],"container-title":"Jurnal Ekonomi &amp; Studi Pembangunan","id":"ITEM-1","issue":"2","issued":{"date-parts":[["2023"]]},"page":"144-152","title":"Determinants of Inflation in Indonesia; The Money Supply, Exchange Rate, Or Foreign Exchange Reserves?","type":"article-journal","volume":"14"},"uris":["http://www.mendeley.com/documents/?uuid=5f7726dd-b316-49b4-9a43-b41de3fe8d64"]}],"mendeley":{"formattedCitation":"(Daryono Soebagyo; Anissa Tri Utami, 2023)","manualFormatting":"(Soebagyo, dan Utami, 2023)","plainTextFormattedCitation":"(Daryono Soebagyo; Anissa Tri Utami, 2023)","previouslyFormattedCitation":"(Daryono Soebagyo; Anissa Tri Utami, 2023)"},"properties":{"noteIndex":0},"schema":"https://github.com/citation-style-language/schema/raw/master/csl-citation.json"}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(Soebagyo, dan Utami, 2023)</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Pertama, konsumsi pribadi adalah salah satu faktor utama yang dapat mempengaruhi PDB. Ketika masyarakat di negara-negara ini meningkatkan tingkat konsumsi mereka, permintaan terhadap barang dan jasa meningkat. Hal ini akan mendorong pertumbuhan PDB karena produsen akan meningkatkan produksi mereka untuk memenuhi permintaan yang lebih tinggi. Namun, peningkatan permintaan ini juga dapat meningkatkan inflasi jika pasokan tidak dapat mengimbangi permintaan yang tinggi. Selain itu, investasi juga menjadi faktor penting dalam mempengaruhi PDB dan inflasi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{"citationItems":[{"id":"ITEM-1","itemData":{"abstract":"This study aims to analyze the effect of inflation, exchange rates, and gross domestic product on economic growth in five ASEAN countries during the period 2007-2022. The data used in this study were taken from the world bank, with the research method using panel data regression analysis with a pooled least square (PLS) approach, fixed effect model (FEM), and random effect model (REM). The results of this study indicate that the independent variable inflation is not significant to economic growth, while the independent variable exchange rate and gross domestic product is significant to economic growth","author":[{"dropping-particle":"","family":"Putra","given":"Rahmanda Cecaerio Yuliyanto","non-dropping-particle":"","parse-names":false,"suffix":""},{"dropping-particle":"","family":"Soebagiyo","given":"Daryono","non-dropping-particle":"","parse-names":false,"suffix":""}],"container-title":"Jurnal Bisnis dan Manajemen","id":"ITEM-1","issue":"04","issued":{"date-parts":[["2023"]]},"page":"561-565","title":"Analisis Pengaruh Inflasi, Nilai Tukar Mata Uang, dan PDB terhadap Pertumbuhan Ekonomi di 5 Negara ASEAN tahun 2007-2022","type":"article-journal","volume":"03"},"uris":["http://www.mendeley.com/documents/?uuid=06a9297d-616b-40b9-b086-b5d98ffa4b2c"]}],"mendeley":{"formattedCitation":"(Putra &amp; Soebagiyo, 2023)","plainTextFormattedCitation":"(Putra &amp; Soebagiyo, 2023)","previouslyFormattedCitation":"(Putra &amp; Soebagiyo, 2023)"},"properties":{"noteIndex":0},"schema":"https://github.com/citation-style-language/schema/raw/master/csl-citation.json"}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(Putra &amp; Soebagiyo, 2023)</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Ketika investor lokal maupun asing menginvestasikan modalnya di industri-industri di negara-negara ini, hal ini dapat meningkatkan produksi dan pertumbuhan ekonomi secara keseluruhan. Namun, jika investasi berlebihan, ini juga dapat menyebabkan inflasi yang tinggi karena meningkatnya permintaan atas sumber daya yang terbatas. Kebijakan fiskal dan moneter juga memiliki peran dalam mempengaruhi PDB dan inflasi. Kebijakan fiskal berkaitan dengan pengeluaran pemerintah dan pengaturan pajak. Jika pemerintah meningkatkan pengeluarannya atau mengurangi pajak, ini dapat mendorong pertumbuhan ekonomi dan PDB. Namun, jika pengeluaran pemerintah tidak seimbang dengan pendapatan mereka, hal ini dapat menyebabkan defisit anggaran yang mengakibatkan peningkatan inflasi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{"citationItems":[{"id":"ITEM-1","itemData":{"DOI":"10.2991/978-94-6463-204-0_3","ISBN":"9789464632040","author":[{"dropping-particle":"","family":"Ventika","given":"Elva Vonny","non-dropping-particle":"","parse-names":false,"suffix":""},{"dropping-particle":"","family":"Setyowati","given":"Eni","non-dropping-particle":"","parse-names":false,"suffix":""}],"container-title":"ICOEBS","id":"ITEM-1","issue":"4","issued":{"date-parts":[["2024"]]},"page":"15-24","publisher":"Atlantis Press International BV","title":"Analysis and Measurement of the Impact of Export Value, Import Value, Exchange Rate, and Inflation on Indonesia Budget Deficit 1996–2021","type":"article-journal","volume":"3"},"uris":["http://www.mendeley.com/documents/?uuid=9cebad91-5425-4990-9936-2e024ce94488"]}],"mendeley":{"formattedCitation":"(Ventika &amp; Setyowati, 2024)","plainTextFormattedCitation":"(Ventika &amp; Setyowati, 2024)","previouslyFormattedCitation":"(Ventika &amp; Setyowati, 2024)"},"properties":{"noteIndex":0},"schema":"https://github.com/citation-style-language/schema/raw/master/csl-citation.json"}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(Ventika &amp; Setyowati, 2024)</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w:t>
      </w:r>
    </w:p>
    <w:p>
      <w:pPr>
        <w:tabs>
          <w:tab w:val="left" w:pos="426"/>
          <w:tab w:val="left" w:pos="851"/>
          <w:tab w:val="left" w:pos="1276"/>
        </w:tabs>
        <w:ind w:left="426" w:hanging="426"/>
        <w:jc w:val="both"/>
        <w:rPr>
          <w:rFonts w:ascii="Times New Roman" w:hAnsi="Times New Roman"/>
          <w:bCs/>
          <w:color w:val="000000" w:themeColor="text1"/>
          <w:sz w:val="24"/>
          <w:szCs w:val="24"/>
          <w:lang w:val="en-US"/>
          <w14:textFill>
            <w14:solidFill>
              <w14:schemeClr w14:val="tx1"/>
            </w14:solidFill>
          </w14:textFill>
        </w:rPr>
      </w:pP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 xml:space="preserve">Selain itu, kebijakan moneter, seperti tingkat suku bunga, juga dapat mempengaruhi inflasi. Jika suku bunga rendah, ini dapat mendorong investasi dan pertumbuhan ekonomi, namun jika terlalu tinggi, hal ini dapat mengurangi pertumbuhan ekonomi dan menurunkan PDB. Perdagangan internasional juga dapat mempengaruhi PDB dan inflasi. Negara-negara ini merupakan negara yang sangat tergantung pada perdagangan internasional, khususnya ekspor produk-produk mereka. Jika permintaan internasional terhadap produk domestik meningkat, hal ini akan mendorong pertumbuhan PDB. Namun, jika harga ekspor naik, ini dapat menyebabkan inflasi karena biaya yang lebih tinggi akan diteruskan kepada konsumen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{"citationItems":[{"id":"ITEM-1","itemData":{"ISBN":"978-1-61635-942-3","abstract":"English Web PDF: ISBN 979-8-40020-530-9","author":[{"dropping-particle":"","family":"International Monetary Fund","given":"","non-dropping-particle":"","parse-names":false,"suffix":""}],"container-title":"World Economic Outlook April 2022","id":"ITEM-1","issued":{"date-parts":[["2022"]]},"number-of-pages":"199","title":"World Economic Outlook: War Sets Back The Global Recovery","type":"book"},"uris":["http://www.mendeley.com/documents/?uuid=001baf02-462e-4a50-8013-bfacd4578ba3"]}],"mendeley":{"formattedCitation":"(International Monetary Fund, 2022)","plainTextFormattedCitation":"(International Monetary Fund, 2022)","previouslyFormattedCitation":"(International Monetary Fund, 2022)"},"properties":{"noteIndex":0},"schema":"https://github.com/citation-style-language/schema/raw/master/csl-citation.json"}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(International Monetary Fund, 2022)</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Selain faktor-faktor tersebut, faktor-faktor lain seperti tingkat upah, modal manusia, stabilitas politik, dan faktor eksternal juga dapat mempengaruhi PDB dan inflasi di negara-negara ini. Tingkat upah yang tinggi dapat meningkatkan biaya produksi dan mendorong inflasi. Modal manusia, yaitu kualitas tenaga kerja, juga dapat mempengaruhi produktivitas dan pertumbuhan ekonomi. Stabilitas politik yang baik dapat mendorong investasi dan pertumbuhan ekonomi yang berkelanjutan. Sementara itu, faktor eksternal, seperti peristiwa internasional dan perubahan harga komoditas global, juga dapat mempengaruhi PDB dan inflasi melalui efek yang ditransmisikan melalui perdagangan internasional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{"citationItems":[{"id":"ITEM-1","itemData":{"DOI":"10.23960/jep.v11i2.490","ISSN":"2302-9595","abstract":"Inflation is one of the economy's most important indicators and an economic challenge that is a concern for developing countries such as Indonesia. This study aims to analyze the influence of several variables that are suspected of having an influence on inflation in Indonesia. The independent variables include the money supply, BI rate, exchange rate, Gross Domestic Product, and imports. Data were obtained from the Bank Indonesia and Badan Pusat Statistik (BPS) from 2010 to 2020. This study uses the Error Correction Model (ECM) to determine the effect of the independent variables in the short and long term. The study concluded that the money supply had a positive but not significant effect in the short term, but in the long term had a significant effect on inflation. The BI and exchange rates have a significant and positive effect on long-term and short-term inflation. Gross Domestic Product does not have a significant positive effect on inflation in both the long and short term. Imports show a positive but not significant with inflation in the long and short term.","author":[{"dropping-particle":"","family":"Anggraeni","given":"Dea","non-dropping-particle":"","parse-names":false,"suffix":""},{"dropping-particle":"","family":"Dwiputri","given":"Inayati Nuraini","non-dropping-particle":"","parse-names":false,"suffix":""}],"container-title":"Jurnal Ekonomi Pembangunan","id":"ITEM-1","issue":"2","issued":{"date-parts":[["2022"]]},"page":"119-128","title":"Variabel-variabel yang Mempengaruhi Inflasi di Indonesia","type":"article-journal","volume":"11"},"uris":["http://www.mendeley.com/documents/?uuid=7a9344ec-057b-40e7-9e62-7f879233008c"]}],"mendeley":{"formattedCitation":"(Anggraeni &amp; Dwiputri, 2022)","plainTextFormattedCitation":"(Anggraeni &amp; Dwiputri, 2022)","previouslyFormattedCitation":"(Anggraeni &amp; Dwiputri, 2022)"},"properties":{"noteIndex":0},"schema":"https://github.com/citation-style-language/schema/raw/master/csl-citation.json"}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(Anggraeni &amp; Dwiputri, 2022)</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Secara keseluruhan, faktor-faktor yang mempengaruhi PDB dapat berdampak pada inflasi di Indonesia, Filipina, Singapura, Malaysia, dan Thailand. Konsumsi pribadi, investasi, kebijakan fiskal dan moneter, perdagangan internasional, tingkat upah, modal manusia, stabilitas politik, serta faktor eksternal menjadi elemen yang saling terkait dan harus diperhatikan oleh pemerintah dan pelaku ekonomi untuk mencapai pertumbuhan ekonomi yang sehat dan mengendalikan inflasi di negara-negara ini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{"citationItems":[{"id":"ITEM-1","itemData":{"author":[{"dropping-particle":"","family":"AYU AGUSTINA PRATIWI","given":"","non-dropping-particle":"","parse-names":false,"suffix":""}],"container-title":"Ekonomi dan Bisnis UMS Surakarta","id":"ITEM-1","issue":"4","issued":{"date-parts":[["2018"]]},"page":"1-26","title":"ANALISIS PENGARUH KURS DOLLAR AS, PDB DAN INFLASI TERHADAP EKSPOR INDONESIA TAHUN 2006.I – 2016.IV","type":"article-journal","volume":"5"},"uris":["http://www.mendeley.com/documents/?uuid=aebdf670-8b02-4c12-9da2-545a993b083b"]}],"mendeley":{"formattedCitation":"(AYU AGUSTINA PRATIWI, 2018)","manualFormatting":"(Pratiwi, 2018)","plainTextFormattedCitation":"(AYU AGUSTINA PRATIWI, 2018)","previouslyFormattedCitation":"(AYU AGUSTINA PRATIWI, 2018)"},"properties":{"noteIndex":0},"schema":"https://github.com/citation-style-language/schema/raw/master/csl-citation.json"}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(Pratiwi, 2018)</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w:t>
      </w:r>
    </w:p>
    <w:p>
      <w:pPr>
        <w:tabs>
          <w:tab w:val="left" w:pos="426"/>
          <w:tab w:val="left" w:pos="851"/>
          <w:tab w:val="left" w:pos="1276"/>
        </w:tabs>
        <w:ind w:left="426" w:hanging="426"/>
        <w:jc w:val="both"/>
        <w:rPr>
          <w:rFonts w:ascii="Times New Roman" w:hAnsi="Times New Roman"/>
          <w:bCs/>
          <w:color w:val="000000" w:themeColor="text1"/>
          <w:sz w:val="24"/>
          <w:szCs w:val="24"/>
          <w:lang w:val="en-US"/>
          <w14:textFill>
            <w14:solidFill>
              <w14:schemeClr w14:val="tx1"/>
            </w14:solidFill>
          </w14:textFill>
        </w:rPr>
      </w:pP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 xml:space="preserve">Hasil analisis pada variabel produk domestik bruto menunjukkan bahwa berdasarkan hasil uji t (3,156) dengan signifikansi lebih kecil dari 0,05 (0,004) artinya terdapat pengaruh yang positif dan signifikan antara variabel PDB terhadap inflasi pada 5 negara utama ASEAN (Indonesia, Filipina, Singapura, Malaysia, dan Thailand). Pengaruh nilai ekspor terhadap inflasi di Indonesia, Filipina, Singapura, Malaysia, dan Thailand merupakan topik yang relevan dalam konteks ekonomi regional Asia Tenggara. Nilai ekspor yang meningkat dapat memiliki pengaruh positif dan signifikan terhadap tingkat inflasi di negara-negara tersebut. Dalam hal ekonomi, ekspor merupakan salah satu faktor penting yang dapat mendorong pertumbuhan dan perkembangan suatu negara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{"citationItems":[{"id":"ITEM-1","itemData":{"abstract":"Pertumbuhan ekonomi suatu negara dapat ditunjukkan dengan meningkatnya produk domestik bruto (PDB) negara tersebut. Selain dari faktor pendapatan seperti konsumsi, investasi, pengeluaran pemerintah, dan ekspor neto, PDB juga dipengaruhi oleh faktor lain. Berdasarkan penelitian kuantitatif saya menggunakan analisis regresi sederhana, inflasi memiliki pengaruh simultan terhadap PDB. Inflasi berdampak negatif secara parsial terhadap PDB Indonesia. Inflasi menjadi faktor yang dapat menjelaskan perubahan PDB Indonesia secara parsial.","author":[{"dropping-particle":"","family":"Dikson","given":"","non-dropping-particle":"","parse-names":false,"suffix":""}],"container-title":"ESENSI: Jurnal Manajemen Bisnis","id":"ITEM-1","issue":"1","issued":{"date-parts":[["2021"]]},"page":"2021","title":"Pengaruh Inflasi Terhadap Produk Domestik Bruto (Pdb) Indonesia Pada Periode Tahun 2010-2020","type":"article-journal","volume":"24"},"uris":["http://www.mendeley.com/documents/?uuid=afb7469c-1f43-4811-9ee1-b9943af8e9dd"]}],"mendeley":{"formattedCitation":"(Dikson, 2021)","plainTextFormattedCitation":"(Dikson, 2021)","previouslyFormattedCitation":"(Dikson, 2021)"},"properties":{"noteIndex":0},"schema":"https://github.com/citation-style-language/schema/raw/master/csl-citation.json"}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(Dikson, 2021)</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Hal ini juga berlaku di Indonesia, Filipina, Singapura, Malaysia, dan Thailand. Ketika nilai ekspor suatu negara meningkat, hal ini dapat menghadirkan beberapa dampak positif bagi perekonomian, tetapi juga berpotensi mempengaruhi tingkat inflasi. Salah satu dampak positif dari peningkatan nilai ekspor adalah pertumbuhan ekonomi yang lebih tinggi. Ketika ekspor meningkat, pendapatan negara akan meningkat pula. Hal ini dapat mendorong investasi dalam infrastruktur dan industri, menciptakan lapangan kerja baru, dan menggerakkan sektor-sektor perekonomian lainnya. Dengan pertumbuhan ekonomi yang kuat, negara-negara seperti Indonesia, Filipina, Singapura, Malaysia, dan Thailand dapat mencapai stabilitas harga yang lebih baik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{"citationItems":[{"id":"ITEM-1","itemData":{"DOI":"10.33087/jiubj.v23i1.2514","ISSN":"1411-8939","abstract":"This study aims to analyze the effect of exchange rates, inflation, exports and imports on economic growth in Belgium for the period 2002-2020. The method used in this research is multiple linear regression with f test and partial test. Exchange rate data is taken from the CBR (Central Bank of Russia), GDP, exports and imports data is taken from the world bank, and inflation data is taken from the IMF. The results show that inflation, exchange rate, exports and imports together have a positive effect on GDP in Belgium. Partially, the inflation rate has a significant negative effect on GDP, the exchange rate has a positive and significant effect on GDP, while exports and imports have no significant effect on GDP.","author":[{"dropping-particle":"","family":"Triyawan","given":"Andi","non-dropping-particle":"","parse-names":false,"suffix":""},{"dropping-particle":"","family":"Afifah","given":"Amatullah Nur","non-dropping-particle":"","parse-names":false,"suffix":""}],"container-title":"Jurnal Ilmiah Universitas Batanghari Jambi","id":"ITEM-1","issue":"1","issued":{"date-parts":[["2023"]]},"page":"19","title":"Pengaruh Inflasi, Nilai Tukar, Ekspor dan Impor terhadap GDP di Negara Belgia","type":"article-journal","volume":"23"},"uris":["http://www.mendeley.com/documents/?uuid=f71a63d5-9886-4bd1-b14b-ec62d671f58f"]}],"mendeley":{"formattedCitation":"(Triyawan &amp; Afifah, 2023)","plainTextFormattedCitation":"(Triyawan &amp; Afifah, 2023)","previouslyFormattedCitation":"(Triyawan &amp; Afifah, 2023)"},"properties":{"noteIndex":0},"schema":"https://github.com/citation-style-language/schema/raw/master/csl-citation.json"}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(Triyawan &amp; Afifah, 2023)</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Selain itu, peningkatan nilai ekspor juga dapat menghasilkan aliran devisa yang lebih besar ke negara-negara tersebut. Devisa yang diperoleh dari ekspor dapat digunakan untuk membiayai impor, memperkuat cadangan devisa, dan membayar utang luar negeri. Dengan ketersediaan devisa yang cukup, negara-negara tersebut dapat menjaga stabilitas mata uangnya dan mencegah fluktuasi nilai tukar yang berlebihan. Ini dapat membantu dalam mengendalikan inflasi, karena fluktuasi nilai tukar yang tinggi dapat mendorong kenaikan harga barang impor. Namun, meskipun terdapat pengaruh positif dari nilai ekspor terhadap inflasi, ada juga potensi dampak negatif yang perlu diperhatikan. Salah satu potensi dampak negatif yang dapat terjadi adalah terjadinya inflasi impor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{"citationItems":[{"id":"ITEM-1","itemData":{"DOI":"10.29313/bcses.v3i2.8268","abstract":"Abstract. Southeast Asia is the fifth highest region experiencing the world's highest cases of Covid-19 where a total of 60,560,089 people were confirmed positive and a total of 801,013 people died. This condition turned out to have an effect on economic growth in Southeast Asia which was in second place which experienced a global economic contraction due to the Covid-19 Pandemic outbreak in 2019-2021. One of the contributors to economic growth is the trade balance. The trade balance in international trade provides information on the amount of export and import values ​​that occur in a certain period. The Southeast Asia region in particular must be able to stabilize its trade balance position and be able to compete with other commodities in the international trade market. However, the value of the trade balance in Southeast Asian countries in 2019-2021 actually experienced fluctuations until it contracted negatively. Economic growth will be successful if it is supported by the level of trade balance in increasing the export of an international trade. This study aims to identify how GDP, exchange rate and inflation affect the trade balance in Southeast Asian countries and measure how much influence GDP, exchange rate and inflation have on the trade balance in Southeast Asian countries. The method used in this study is a quantitative method with data processing techniques, namely the panel data regression model and the analysis tool, namely Eviews-12. The results showed that the Gross Domestic Product variable has a positive and significant influence on the trade balance. Furthermore, the Exchange Rate variable does not have a significant effect on the trade balance. The inflation variable has a significant influence on the trade balance in Southeast Asian countries.\r  \r Keywords: Covid-19 Pandemic, Trade Balance, GDP, Exchange Rate and Inflation.\r  \r Abstrak. Asia Tenggara merupakan wilayah ke lima tertinggi yang mengalami kasus Covid- 19 tertinggi dunia dimana total yang terkonfirmasi positif sebesar 60.560.089 orang dan total yang meninggal sebanyak 801.013 orang. Kondisi ini ternyata berpengaruh terhadap pertumbuhan ekonomi di Asia Tenggara yang menduduki posisi ke dua yang mengalami kontraksi ekonomi global akibat wabah Pandemi Covid-19 di tahun 2019-2021. Penyumbang pertumbuhan ekonomi salah satunya adalah neraca perdagangan. Neraca perdagangan dalam perdagangan internasional memberikan informasi besarnya nilai ekspor dan nilai impor yang terjadi da…","author":[{"dropping-particle":"","family":"Nabila Savira","given":"","non-dropping-particle":"","parse-names":false,"suffix":""},{"dropping-particle":"","family":"Ima Amaliah","given":"","non-dropping-particle":"","parse-names":false,"suffix":""}],"container-title":"Bandung Conference Series: Economics Studies","id":"ITEM-1","issue":"2","issued":{"date-parts":[["2023"]]},"page":"355-361","title":"Pengaruh Produk Domestik Bruto, Nilai tukar dan Inflasi Terhadap Neraca Perdagangan Negara-negara di Asia Tenggara Tahun 2019-2021","type":"article-journal","volume":"3"},"uris":["http://www.mendeley.com/documents/?uuid=cd48400c-46eb-4150-888e-8b52e46e41f5"]}],"mendeley":{"formattedCitation":"(Nabila Savira &amp; Ima Amaliah, 2023)","plainTextFormattedCitation":"(Nabila Savira &amp; Ima Amaliah, 2023)","previouslyFormattedCitation":"(Nabila Savira &amp; Ima Amaliah, 2023)"},"properties":{"noteIndex":0},"schema":"https://github.com/citation-style-language/schema/raw/master/csl-citation.json"}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(Nabila Savira &amp; Ima Amaliah, 2023)</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w:t>
      </w:r>
    </w:p>
    <w:p>
      <w:pPr>
        <w:tabs>
          <w:tab w:val="left" w:pos="426"/>
          <w:tab w:val="left" w:pos="851"/>
          <w:tab w:val="left" w:pos="1276"/>
        </w:tabs>
        <w:ind w:left="426" w:hanging="426"/>
        <w:jc w:val="both"/>
        <w:rPr>
          <w:rFonts w:ascii="Times New Roman" w:hAnsi="Times New Roman"/>
          <w:bCs/>
          <w:color w:val="000000" w:themeColor="text1"/>
          <w:sz w:val="24"/>
          <w:szCs w:val="24"/>
          <w:lang w:val="en-US"/>
          <w14:textFill>
            <w14:solidFill>
              <w14:schemeClr w14:val="tx1"/>
            </w14:solidFill>
          </w14:textFill>
        </w:rPr>
      </w:pP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 xml:space="preserve">Peningkatan nilai ekspor dapat mengakibatkan kenaikan permintaan untuk mata uang lokal, yang pada gilirannya dapat menguatkan nilai tukar. Penguatan nilai tukar dapat membuat barang impor menjadi lebih murah, sehingga meningkatkan permintaan dan mendorong kenaikan harga di dalam negeri. Selain itu, peningkatan nilai ekspor juga dapat menyebabkan peningkatan permintaan agregat di dalam negeri. Dalam hal ini, ketika nilai ekspor meningkat, pendapatan rumah tangga dan perusahaan di negara-negara tersebut juga meningkat. Hal ini dapat mendorong konsumsi dan investasi, yang pada gilirannya dapat memicu kenaikan harga barang dan jasa. Jika permintaan melebihi penawaran dalam jangka pendek, hal ini dapat menyebabkan tekanan inflasi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{"citationItems":[{"id":"ITEM-1","itemData":{"DOI":"10.26740/independent.v1i3.42784","abstract":"Penelitian ini bertujuan untuk mengetahui adanya perngaruh dari variabel nilai tukar, pdb dan inflasi terhadap nilai ekspor non migas di Indonesia selama kurun waktu 2010-2020. Metode yang digunakan dalam penelitian ini adalah regresi linier berganda yang sesuai dengan fungsinya digunakan untuk melihat pengaruh antar variabel yang jkumlahnya lebihb dari 2 variabel. Data yang digunakan adalah data sekunder, data yang didapatkan dalam bentuk timeseries yang diolah menggunakan aplikasi statistic. Dari hasil regresi diperoleh bahwa variabel bebas yaitu nilai tukar memiliki pengaruh negatie signifikan, Inflasi tidak berpengaruh, sedangkan PDB berpengaruh positif dan signifikan terhadap variabel dependen yaitu nilai ekspor nonMigas di Indonesia.\r Kata Kunci: PDB, inflasi, nilai tukar, ekspor.","author":[{"dropping-particle":"","family":"Rezandy","given":"Alvino","non-dropping-particle":"","parse-names":false,"suffix":""},{"dropping-particle":"","family":"Yasin","given":"Ach","non-dropping-particle":"","parse-names":false,"suffix":""}],"container-title":"Independent: Journal of Economics","id":"ITEM-1","issue":"3","issued":{"date-parts":[["2021"]]},"page":"95-110","title":"Pengaruh Nilai Tukar, Inflasi, Dan Pendapatan Nasional Terhadap Ekspor Nonmigas Indonesia","type":"article-journal","volume":"1"},"uris":["http://www.mendeley.com/documents/?uuid=618bce23-ad78-4914-b50b-7d2a7e2c2d7f"]}],"mendeley":{"formattedCitation":"(Rezandy &amp; Yasin, 2021)","plainTextFormattedCitation":"(Rezandy &amp; Yasin, 2021)","previouslyFormattedCitation":"(Rezandy &amp; Yasin, 2021)"},"properties":{"noteIndex":0},"schema":"https://github.com/citation-style-language/schema/raw/master/csl-citation.json"}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(Rezandy &amp; Yasin, 2021)</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Dengan demikian, terdapat dua sisi pengaruh nilai ekspor terhadap inflasi di Indonesia, Filipina, Singapura, Malaysia, dan Thailand. Di satu sisi, peningkatan nilai ekspor dapat mendorong pertumbuhan ekonomi, meningkatkan pendapatan, dan menghasilkan stabilitas harga yang lebih baik. Namun, di sisi lain, peningkatan nilai ekspor juga dapat memicu inflasi impor dan meningkatkan permintaan agregat di dalam negeri. Oleh karena itu, penting bagi pemerintah dan bank sentral di negara-negara tersebut untuk melakukan kebijakan kebijakan pengendalian inflasi yang tepat guna mengatasi dampak negatif yang mungkin timbul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{"citationItems":[{"id":"ITEM-1","itemData":{"DOI":"10.23969/jrie.v1i3.19","abstract":"Both developed and developing countries have contributed to the world economy. The level of welfare of a country can be achieved by dynamic economic growth, which is a condition that describes an increase in the GDP of the people of a country. GDP is the value of goods and services in a country produced by the production factors belonging to that country's citizens and foreign countries. GDP growth from year to year is affected by various factors with their respective portions. This study aims to determine the factors that affecting GDP in Indonesia and Korea which were analyzed using multiple linear regression analysis using R Studio software. The test methods we used include the coefficient of determination (R2), F statistical test (simultaneous test) and t statistical test (partial test). There are three independent variables, Total Unemployment, Inflation, and Export Value Index, and the dependent variable is GDP. And the results show that Unemployment variable and Export Value Index have a partially significant effect on GDP and Inflation variable has no partial effect on GDP in Indonesia. Meanwhile in Korea, Unemployment and Inflation have no partial effect on GDP and the Export Value Index has a partially significant effect on GDP.","author":[{"dropping-particle":"","family":"Kurniawan","given":"Bagja","non-dropping-particle":"","parse-names":false,"suffix":""},{"dropping-particle":"","family":"Restia Sunarya","given":"Shafira","non-dropping-particle":"","parse-names":false,"suffix":""},{"dropping-particle":"","family":"Naofal","given":"Frisma","non-dropping-particle":"","parse-names":false,"suffix":""},{"dropping-particle":"","family":"Mukdas Sudarjah","given":"Gugum","non-dropping-particle":"","parse-names":false,"suffix":""}],"container-title":"Jurnal Riset Ilmu Ekonomi","id":"ITEM-1","issue":"3","issued":{"date-parts":[["2021"]]},"page":"120-130","title":"Indeks Harga Ekspor, Inflasi, Pengangguran Serta Pengaruhnya Terhadap Pendapatan Nasional Indonesia dan Korea","type":"article-journal","volume":"1"},"uris":["http://www.mendeley.com/documents/?uuid=4a20bc2b-8220-4ad7-a799-31a64fd2c378"]}],"mendeley":{"formattedCitation":"(Kurniawan et al., 2021)","plainTextFormattedCitation":"(Kurniawan et al., 2021)","previouslyFormattedCitation":"(Kurniawan et al., 2021)"},"properties":{"noteIndex":0},"schema":"https://github.com/citation-style-language/schema/raw/master/csl-citation.json"}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(Kurniawan et al., 2021)</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w:t>
      </w:r>
    </w:p>
    <w:p>
      <w:pPr>
        <w:spacing w:after="240"/>
        <w:ind w:firstLine="360"/>
        <w:jc w:val="both"/>
        <w:rPr>
          <w:sz w:val="24"/>
          <w:szCs w:val="24"/>
        </w:rPr>
      </w:pPr>
      <w:r>
        <w:rPr>
          <w:rFonts w:ascii="Times New Roman" w:hAnsi="Times New Roman"/>
          <w:bCs/>
          <w:color w:val="000000" w:themeColor="text1"/>
          <w:sz w:val="24"/>
          <w:szCs w:val="24"/>
          <w:lang w:val="en-US"/>
          <w14:textFill>
            <w14:solidFill>
              <w14:schemeClr w14:val="tx1"/>
            </w14:solidFill>
          </w14:textFill>
        </w:rPr>
        <w:tab/>
      </w:r>
      <w:r>
        <w:rPr>
          <w:rFonts w:ascii="Times New Roman" w:hAnsi="Times New Roman"/>
          <w:bCs/>
          <w:color w:val="000000" w:themeColor="text1"/>
          <w:sz w:val="24"/>
          <w:szCs w:val="24"/>
          <w:lang w:val="en-US"/>
          <w14:textFill>
            <w14:solidFill>
              <w14:schemeClr w14:val="tx1"/>
            </w14:solidFill>
          </w14:textFill>
        </w:rPr>
        <w:t xml:space="preserve">Ekspor merupakan salah satu faktor yang dapat memberikan pengaruh terhadap inflasi di Indonesia, Filipina, Singapura, Malaysia, dan Thailand. Terdapat beberapa faktor penting yang perlu diperhatikan dalam menjelaskan hubungan antara nilai ekspor dan inflasi di negara-negara tersebut. Pertama, faktor pertumbuhan ekonomi memiliki keterkaitan erat dengan nilai ekspor. Ketika nilai ekspor dari suatu negara meningkat, hal ini menunjukkan adanya pertumbuhan ekonomi yang baik. Dalam hal ini, meningkatnya ekspor juga berarti meningkatnya permintaan terhadap barang dan jasa di dalam negeri. Permintaan yang tinggi menyebabkan peningkatan harga barang dan jasa. Peningkatan harga barang dan jasa inilah yang kemudian berkontribusi terhadap inflasi di negara tersebut. Selain itu, faktor kurs mata uang juga dapat mempengaruhi inflasi melalui nilai ekspor. Kurs mata uang yang rendah cenderung membuat produk ekspor menjadi lebih murah bagi negara-negara lain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{"citationItems":[{"id":"ITEM-1","itemData":{"DOI":"10.54691/bcpbm.v40i.4403","ISSN":"2692-6156","abstract":"In history, inflation has appeared many times. For example, the Recession. Also, GDP inflation and deflation occur from time to time. However, there is little research about the relationship between inflation and GDP. Therefore, this paper wants to investigate how inflation is associated with GDP. However, there is no linear relationship between these two factors. Investment managers must discover a degree of awareness that aids their decision-making without overwhelming them with superfluous information. Discover the implications of inflation and GDP on the marketplace, the business, and the investment. Innovative banking variations across nations, or within a nation and over time, influence how inflation impacts economic growth. Smaller intermediaries costs mean that inflation has a negative production less than in higher-cost nations, and comparable effects apply within the same nation when intermediation prices shift over time. Inflation's impacts on growth have long been debated, both conceptually and experimentally. In contrast to several financial concerns, where the issue is frequently whether a particular impact or no impact exists, there are consistent theories that indicate inflation can have a favorable, unfavorable, or no influence on economic growth. As a result, it appears to be a perfect condition for testing different ideas against evidence.","author":[{"dropping-particle":"","family":"Xiong","given":"Meixi","non-dropping-particle":"","parse-names":false,"suffix":""}],"container-title":"BCP Business &amp; Management","id":"ITEM-1","issued":{"date-parts":[["2023"]]},"page":"372-376","title":"Relationship Between GDP and Inflation Rate","type":"article-journal","volume":"40"},"uris":["http://www.mendeley.com/documents/?uuid=c29da9b2-e6c6-4973-90f3-7197763039f4"]}],"mendeley":{"formattedCitation":"(Xiong, 2023)","plainTextFormattedCitation":"(Xiong, 2023)","previouslyFormattedCitation":"(Xiong, 2023)"},"properties":{"noteIndex":0},"schema":"https://github.com/citation-style-language/schema/raw/master/csl-citation.json"}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(Xiong, 2023)</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xml:space="preserve">. Dengan demikian, permintaan ekspor meningkat, yang pada gilirannya akan meningkatkan pendapatan dan lapangan kerja di negara tersebut. Pertumbuhan ekspor yang tinggi ini kemudian dapat menimbulkan inflasi, terutama jika produksi dalam negeri tidak mampu memenuhi permintaan yang tinggi tersebut. Selanjutnya, faktor harga komoditas juga dapat mempengaruhi inflasi melalui nilai ekspor. Negara-negara di Asia Tenggara, termasuk Indonesia, Filipina, Singapura, Malaysia, dan Thailand, memiliki kekayaan sumber daya alam yang melimpah. Jika harga komoditas ekspor meningkat, maka nilai ekspor juga akan meningkat. Peningkatan harga komoditas ini dapat berdampak pada inflasi, terutama jika negara-negara tersebut tidak memiliki diversifikasi ekonomi yang cukup dan tergantung pada sektor komoditas. Selain faktor-faktor tersebut, faktor perubahan kebijakan pemerintah juga dapat mempengaruhi inflasi melalui nilai ekspor. Kebijakan pemerintah yang mendorong ekspor dapat meningkatkan nilai ekspor dan pada saat yang sama juga dapat meningkatkan inflasi </w:t>
      </w:r>
      <w:r>
        <w:rPr>
          <w:rFonts w:ascii="Times New Roman" w:hAnsi="Times New Roman"/>
          <w:bCs/>
          <w:color w:val="000000" w:themeColor="text1"/>
          <w:sz w:val="24"/>
          <w:szCs w:val="24"/>
          <w:lang w:val="en-US"/>
          <w14:textFill>
            <w14:solidFill>
              <w14:schemeClr w14:val="tx1"/>
            </w14:solidFill>
          </w14:textFill>
        </w:rPr>
        <w:fldChar w:fldCharType="begin" w:fldLock="1"/>
      </w:r>
      <w:r>
        <w:rPr>
          <w:rFonts w:ascii="Times New Roman" w:hAnsi="Times New Roman"/>
          <w:bCs/>
          <w:color w:val="000000" w:themeColor="text1"/>
          <w:sz w:val="24"/>
          <w:szCs w:val="24"/>
          <w:lang w:val="en-US"/>
          <w14:textFill>
            <w14:solidFill>
              <w14:schemeClr w14:val="tx1"/>
            </w14:solidFill>
          </w14:textFill>
        </w:rPr>
        <w:instrText xml:space="preserve">ADDIN CSL_CITATION {"citationItems":[{"id":"ITEM-1","itemData":{"abstract":"… Penelitian ini menggunakan data inflasi yang diambil dari data Bank Indonesia, data ekspor … inflasi mempunyai nilai angka 0.3740 yang menunjukkan lebih dari 5% maka artinya inflasi …","author":[{"dropping-particle":"","family":"Triyawan","given":"A","non-dropping-particle":"","parse-names":false,"suffix":""},{"dropping-particle":"","family":"Sandy","given":"","non-dropping-particle":"","parse-names":false,"suffix":""}],"container-title":"Jurnal Ekonomi Dan Bisnis Islam","id":"ITEM-1","issued":{"date-parts":[["2020"]]},"page":"1-13","title":"Pengaruh Inflasi, Ekspor, Obligasi Syari'ah, Dan Jumlah Tenaga Kerja Terhadap Pertumbuhan Ekonomi Periode 2011-2020","type":"article-journal"},"uris":["http://www.mendeley.com/documents/?uuid=36c8aaa0-5365-43a1-abc5-497f27b7ff3e"]}],"mendeley":{"formattedCitation":"(Triyawan &amp; Sandy, 2020)","plainTextFormattedCitation":"(Triyawan &amp; Sandy, 2020)","previouslyFormattedCitation":"(Triyawan &amp; Sandy, 2020)"},"properties":{"noteIndex":0},"schema":"https://github.com/citation-style-language/schema/raw/master/csl-citation.json"}</w:instrText>
      </w:r>
      <w:r>
        <w:rPr>
          <w:rFonts w:ascii="Times New Roman" w:hAnsi="Times New Roman"/>
          <w:bCs/>
          <w:color w:val="000000" w:themeColor="text1"/>
          <w:sz w:val="24"/>
          <w:szCs w:val="24"/>
          <w:lang w:val="en-US"/>
          <w14:textFill>
            <w14:solidFill>
              <w14:schemeClr w14:val="tx1"/>
            </w14:solidFill>
          </w14:textFill>
        </w:rPr>
        <w:fldChar w:fldCharType="separate"/>
      </w:r>
      <w:r>
        <w:rPr>
          <w:rFonts w:ascii="Times New Roman" w:hAnsi="Times New Roman"/>
          <w:bCs/>
          <w:color w:val="000000" w:themeColor="text1"/>
          <w:sz w:val="24"/>
          <w:szCs w:val="24"/>
          <w:lang w:val="en-US"/>
          <w14:textFill>
            <w14:solidFill>
              <w14:schemeClr w14:val="tx1"/>
            </w14:solidFill>
          </w14:textFill>
        </w:rPr>
        <w:t>(Triyawan &amp; Sandy, 2020)</w:t>
      </w:r>
      <w:r>
        <w:rPr>
          <w:rFonts w:ascii="Times New Roman" w:hAnsi="Times New Roman"/>
          <w:bCs/>
          <w:color w:val="000000" w:themeColor="text1"/>
          <w:sz w:val="24"/>
          <w:szCs w:val="24"/>
          <w:lang w:val="en-US"/>
          <w14:textFill>
            <w14:solidFill>
              <w14:schemeClr w14:val="tx1"/>
            </w14:solidFill>
          </w14:textFill>
        </w:rPr>
        <w:fldChar w:fldCharType="end"/>
      </w:r>
      <w:r>
        <w:rPr>
          <w:rFonts w:ascii="Times New Roman" w:hAnsi="Times New Roman"/>
          <w:bCs/>
          <w:color w:val="000000" w:themeColor="text1"/>
          <w:sz w:val="24"/>
          <w:szCs w:val="24"/>
          <w:lang w:val="en-US"/>
          <w14:textFill>
            <w14:solidFill>
              <w14:schemeClr w14:val="tx1"/>
            </w14:solidFill>
          </w14:textFill>
        </w:rPr>
        <w:t>. Misalnya, pembatasan impor atau subsidi ekspor yang diberikan oleh pemerintah dapat meningkatkan permintaan terhadap barang dan jasa dalam negeri, yang pada gilirannya dapat memicu inflasi. Dalam konteks regional, faktor-faktor ini dapat memiliki pengaruh yang berbeda-beda di Indonesia, Filipina, Singapura, Malaysia, dan Thailand. Perbedaan struktur ekonomi, kebijakan pemerintah, dan ketergantungan pada sektor ekspor tertentu dapat memengaruhi sejauh mana nilai ekspor berkontribusi terhadap inflasi di masing-masing negara. Secara keseluruhan, nilai ekspor memainkan peran penting dalam mempengaruhi inflasi di negara-negara di Asia Tenggara. Pertumbuhan ekonomi, kurs mata uang, harga komoditas, dan perubahan kebijakan pemerintah adalah beberapa faktor utama yang dapat membentuk hubungan antara nilai ekspor dan inflasi. Penting bagi pemerintah dan pelaku ekonomi di negara-negara ini untuk menganalisis secara cermat faktor-faktor ini guna mengelola inflasi dengan baik dan mendorong pertumbuhan ekonomi yang berkelanjutan.</w:t>
      </w:r>
    </w:p>
    <w:p>
      <w:pPr>
        <w:pStyle w:val="2"/>
        <w:numPr>
          <w:ilvl w:val="0"/>
          <w:numId w:val="1"/>
        </w:numPr>
        <w:suppressAutoHyphens/>
        <w:spacing w:after="60"/>
        <w:ind w:left="360"/>
        <w:rPr>
          <w:i w:val="0"/>
          <w:sz w:val="22"/>
          <w:szCs w:val="22"/>
        </w:rPr>
      </w:pPr>
      <w:r>
        <w:rPr>
          <w:i w:val="0"/>
          <w:sz w:val="22"/>
          <w:szCs w:val="22"/>
          <w:lang w:val="id-ID"/>
        </w:rPr>
        <w:t>KE</w:t>
      </w:r>
      <w:r>
        <w:rPr>
          <w:i w:val="0"/>
          <w:sz w:val="22"/>
          <w:szCs w:val="22"/>
        </w:rPr>
        <w:t>SIMPULAN</w:t>
      </w:r>
    </w:p>
    <w:p>
      <w:pPr>
        <w:spacing w:after="240"/>
        <w:ind w:firstLine="360"/>
        <w:jc w:val="both"/>
        <w:rPr>
          <w:sz w:val="22"/>
          <w:szCs w:val="22"/>
          <w:lang w:val="id-ID"/>
        </w:rPr>
      </w:pPr>
      <w:r>
        <w:rPr>
          <w:rFonts w:hint="default" w:ascii="Times New Roman" w:hAnsi="Times New Roman" w:cs="Times New Roman"/>
          <w:bCs/>
          <w:color w:val="000000" w:themeColor="text1"/>
          <w:sz w:val="24"/>
          <w:szCs w:val="24"/>
          <w:lang w:val="en-US"/>
          <w14:textFill>
            <w14:solidFill>
              <w14:schemeClr w14:val="tx1"/>
            </w14:solidFill>
          </w14:textFill>
        </w:rPr>
        <w:t>Hasil penelitian menunjukkan secara parsial menunjukkan variabel produk domestik bruto (PDB) (X1) dan nilai ekspor (X2) yang memberikan pengaruh signifikan dan positif terhadap inflasi pada 5 (lima) negara utama ASEN. Hasil uji secara bersama-sama juga memberikan bahwa terdapat pengaruh positif yang signifikan variabel produk domestik bruto (PDB) (X1) dan nilai ekspor (X2) terhadap inflasi. Penelitian ini memiliki terbatasan berupa waktu penelitian yang hanya lima tahun yaitu pada tahun 2018 hingga 2022, kemudian objek penelitian hanya terbatas pada 5 (lima) negara utama ASEAN yaitu Indonesia, Malaysia, Singapura, Thailand dan Philipina, sehingga belum bisa memberikan gambaran secara lebih objektif untuk keselurahan negara anggota ASEAN, sehingga dimungkinkan adanya bias terhadap hasil penelitian. Adapun saran yang dapat peneliti berikan khususnya kepada pemerintah selaku pemangku kebijakan diharapkan untuk memberikan perhatian terhadap inflasi khususnya pada faktor lain selain PDB dan nilai ekopr, misalnya dengan lebih memberhatikan faktor yang lebih spesifik berpengaruh terhadap PDB, nilai ekpor pada bidang apa yang memberikan sumbangan terbesar, dan bagaimana menguraing ketergantuangan terhadap impor yang berdampak terhadap nilai inflansi.</w:t>
      </w:r>
    </w:p>
    <w:p>
      <w:pPr>
        <w:pStyle w:val="2"/>
        <w:suppressAutoHyphens/>
        <w:spacing w:after="60"/>
        <w:rPr>
          <w:i w:val="0"/>
          <w:sz w:val="22"/>
          <w:szCs w:val="22"/>
        </w:rPr>
      </w:pPr>
      <w:r>
        <w:rPr>
          <w:i w:val="0"/>
          <w:sz w:val="22"/>
          <w:szCs w:val="22"/>
          <w:lang w:val="id-ID"/>
        </w:rPr>
        <w:t>DAFTAR PUSTAKA</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14:textFill>
            <w14:solidFill>
              <w14:schemeClr w14:val="tx1"/>
            </w14:solidFill>
          </w14:textFill>
        </w:rPr>
        <w:fldChar w:fldCharType="begin" w:fldLock="1"/>
      </w:r>
      <w:r>
        <w:rPr>
          <w:rFonts w:ascii="Times New Roman" w:hAnsi="Times New Roman" w:cs="Times New Roman"/>
          <w:color w:val="000000" w:themeColor="text1"/>
          <w:sz w:val="20"/>
          <w14:textFill>
            <w14:solidFill>
              <w14:schemeClr w14:val="tx1"/>
            </w14:solidFill>
          </w14:textFill>
        </w:rPr>
        <w:instrText xml:space="preserve">ADDIN Mendeley Bibliography CSL_BIBLIOGRAPHY </w:instrText>
      </w:r>
      <w:r>
        <w:rPr>
          <w:rFonts w:ascii="Times New Roman" w:hAnsi="Times New Roman" w:cs="Times New Roman"/>
          <w:color w:val="000000" w:themeColor="text1"/>
          <w:sz w:val="20"/>
          <w14:textFill>
            <w14:solidFill>
              <w14:schemeClr w14:val="tx1"/>
            </w14:solidFill>
          </w14:textFill>
        </w:rPr>
        <w:fldChar w:fldCharType="separate"/>
      </w:r>
      <w:r>
        <w:rPr>
          <w:rFonts w:ascii="Times New Roman" w:hAnsi="Times New Roman" w:cs="Times New Roman"/>
          <w:color w:val="000000" w:themeColor="text1"/>
          <w:sz w:val="20"/>
          <w:szCs w:val="24"/>
          <w14:textFill>
            <w14:solidFill>
              <w14:schemeClr w14:val="tx1"/>
            </w14:solidFill>
          </w14:textFill>
        </w:rPr>
        <w:t xml:space="preserve">Anggraeni, D., &amp; Dwiputri, I. N. (2022). Variabel-variabel yang Mempengaruhi Inflasi di Indonesia. </w:t>
      </w:r>
      <w:r>
        <w:rPr>
          <w:rFonts w:ascii="Times New Roman" w:hAnsi="Times New Roman" w:cs="Times New Roman"/>
          <w:i/>
          <w:iCs/>
          <w:color w:val="000000" w:themeColor="text1"/>
          <w:sz w:val="20"/>
          <w:szCs w:val="24"/>
          <w14:textFill>
            <w14:solidFill>
              <w14:schemeClr w14:val="tx1"/>
            </w14:solidFill>
          </w14:textFill>
        </w:rPr>
        <w:t>Jurnal Ekonomi Pembangunan</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11</w:t>
      </w:r>
      <w:r>
        <w:rPr>
          <w:rFonts w:ascii="Times New Roman" w:hAnsi="Times New Roman" w:cs="Times New Roman"/>
          <w:color w:val="000000" w:themeColor="text1"/>
          <w:sz w:val="20"/>
          <w:szCs w:val="24"/>
          <w14:textFill>
            <w14:solidFill>
              <w14:schemeClr w14:val="tx1"/>
            </w14:solidFill>
          </w14:textFill>
        </w:rPr>
        <w:t>(2), 119–128. https://doi.org/10.23960/jep.v11i2.490</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Ashari et al. (2020). Cakrawangsa Bisnis Pengaruh PDRB, Nilai Tukar, dan Inflasi terhadap Nilai Ekspor DI Yogyakarta Tahun 2015-2019. </w:t>
      </w:r>
      <w:r>
        <w:rPr>
          <w:rFonts w:ascii="Times New Roman" w:hAnsi="Times New Roman" w:cs="Times New Roman"/>
          <w:i/>
          <w:iCs/>
          <w:color w:val="000000" w:themeColor="text1"/>
          <w:sz w:val="20"/>
          <w:szCs w:val="24"/>
          <w14:textFill>
            <w14:solidFill>
              <w14:schemeClr w14:val="tx1"/>
            </w14:solidFill>
          </w14:textFill>
        </w:rPr>
        <w:t>Cakrawangsa Bisnis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1</w:t>
      </w:r>
      <w:r>
        <w:rPr>
          <w:rFonts w:ascii="Times New Roman" w:hAnsi="Times New Roman" w:cs="Times New Roman"/>
          <w:color w:val="000000" w:themeColor="text1"/>
          <w:sz w:val="20"/>
          <w:szCs w:val="24"/>
          <w14:textFill>
            <w14:solidFill>
              <w14:schemeClr w14:val="tx1"/>
            </w14:solidFill>
          </w14:textFill>
        </w:rPr>
        <w:t>(1), 9–16. http://journal.stimykpn.ac.id/index.php/cb</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Aydın, C., Esen, Ö., &amp; Bayrak, M. (2016). Inflation and Economic Growth: A Dynamic Panel Threshold Analysis for Turkish Republics in Transition Process. </w:t>
      </w:r>
      <w:r>
        <w:rPr>
          <w:rFonts w:ascii="Times New Roman" w:hAnsi="Times New Roman" w:cs="Times New Roman"/>
          <w:i/>
          <w:iCs/>
          <w:color w:val="000000" w:themeColor="text1"/>
          <w:sz w:val="20"/>
          <w:szCs w:val="24"/>
          <w14:textFill>
            <w14:solidFill>
              <w14:schemeClr w14:val="tx1"/>
            </w14:solidFill>
          </w14:textFill>
        </w:rPr>
        <w:t>Procedia - Social and Behavioral Sciences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229</w:t>
      </w:r>
      <w:r>
        <w:rPr>
          <w:rFonts w:ascii="Times New Roman" w:hAnsi="Times New Roman" w:cs="Times New Roman"/>
          <w:color w:val="000000" w:themeColor="text1"/>
          <w:sz w:val="20"/>
          <w:szCs w:val="24"/>
          <w14:textFill>
            <w14:solidFill>
              <w14:schemeClr w14:val="tx1"/>
            </w14:solidFill>
          </w14:textFill>
        </w:rPr>
        <w:t>, 196–205. https://doi.org/10.1016/j.sbspro.2016.07.129</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Ayu agustina pratiwi. (2018). Analisis pengaruh kurs dollar as, pdb dan inflasi terhadap ekspor indonesia tahun 2006.I – 2016.IV. </w:t>
      </w:r>
      <w:r>
        <w:rPr>
          <w:rFonts w:ascii="Times New Roman" w:hAnsi="Times New Roman" w:cs="Times New Roman"/>
          <w:i/>
          <w:iCs/>
          <w:color w:val="000000" w:themeColor="text1"/>
          <w:sz w:val="20"/>
          <w:szCs w:val="24"/>
          <w14:textFill>
            <w14:solidFill>
              <w14:schemeClr w14:val="tx1"/>
            </w14:solidFill>
          </w14:textFill>
        </w:rPr>
        <w:t>Ekonomi Dan Bisnis UMS Surakarta</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5</w:t>
      </w:r>
      <w:r>
        <w:rPr>
          <w:rFonts w:ascii="Times New Roman" w:hAnsi="Times New Roman" w:cs="Times New Roman"/>
          <w:color w:val="000000" w:themeColor="text1"/>
          <w:sz w:val="20"/>
          <w:szCs w:val="24"/>
          <w14:textFill>
            <w14:solidFill>
              <w14:schemeClr w14:val="tx1"/>
            </w14:solidFill>
          </w14:textFill>
        </w:rPr>
        <w:t>(4), 1–26.</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Bashir, A. H., &amp; Natacha, U. (2020). Impact of Exports and Imports on the Economic Growth: A case study of Rwanda from 2006 to 2020. </w:t>
      </w:r>
      <w:r>
        <w:rPr>
          <w:rFonts w:ascii="Times New Roman" w:hAnsi="Times New Roman" w:cs="Times New Roman"/>
          <w:i/>
          <w:iCs/>
          <w:color w:val="000000" w:themeColor="text1"/>
          <w:sz w:val="20"/>
          <w:szCs w:val="24"/>
          <w14:textFill>
            <w14:solidFill>
              <w14:schemeClr w14:val="tx1"/>
            </w14:solidFill>
          </w14:textFill>
        </w:rPr>
        <w:t>Jonkoping University Journal</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1</w:t>
      </w:r>
      <w:r>
        <w:rPr>
          <w:rFonts w:ascii="Times New Roman" w:hAnsi="Times New Roman" w:cs="Times New Roman"/>
          <w:color w:val="000000" w:themeColor="text1"/>
          <w:sz w:val="20"/>
          <w:szCs w:val="24"/>
          <w14:textFill>
            <w14:solidFill>
              <w14:schemeClr w14:val="tx1"/>
            </w14:solidFill>
          </w14:textFill>
        </w:rPr>
        <w:t>(1), 17–25.</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Batubara., M. S. S. A. I. (2023). Pengaruh Pertumbuhan Produk Domestik Bruto (Pdb), Laju Inflasi Dan Nilai Tukar Rupiah Terhadap Nilai Impor Di Indonesia Periode 2014-2022 Dalam Perspektif Ekonomi Islam. </w:t>
      </w:r>
      <w:r>
        <w:rPr>
          <w:rFonts w:ascii="Times New Roman" w:hAnsi="Times New Roman" w:cs="Times New Roman"/>
          <w:i/>
          <w:iCs/>
          <w:color w:val="000000" w:themeColor="text1"/>
          <w:sz w:val="20"/>
          <w:szCs w:val="24"/>
          <w14:textFill>
            <w14:solidFill>
              <w14:schemeClr w14:val="tx1"/>
            </w14:solidFill>
          </w14:textFill>
        </w:rPr>
        <w:t>Jurnal Masharif Al-Syariah: Jurnal Ekonomi Dan Perbankan Syariah</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8</w:t>
      </w:r>
      <w:r>
        <w:rPr>
          <w:rFonts w:ascii="Times New Roman" w:hAnsi="Times New Roman" w:cs="Times New Roman"/>
          <w:color w:val="000000" w:themeColor="text1"/>
          <w:sz w:val="20"/>
          <w:szCs w:val="24"/>
          <w14:textFill>
            <w14:solidFill>
              <w14:schemeClr w14:val="tx1"/>
            </w14:solidFill>
          </w14:textFill>
        </w:rPr>
        <w:t>(30), 1403–1417.</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Daryono Soebagyo; Anissa Tri Utami. (2023). Determinants of Inflation in Indonesia; The Money Supply, Exchange Rate, Or Foreign Exchange Reserves? </w:t>
      </w:r>
      <w:r>
        <w:rPr>
          <w:rFonts w:ascii="Times New Roman" w:hAnsi="Times New Roman" w:cs="Times New Roman"/>
          <w:i/>
          <w:iCs/>
          <w:color w:val="000000" w:themeColor="text1"/>
          <w:sz w:val="20"/>
          <w:szCs w:val="24"/>
          <w14:textFill>
            <w14:solidFill>
              <w14:schemeClr w14:val="tx1"/>
            </w14:solidFill>
          </w14:textFill>
        </w:rPr>
        <w:t>Jurnal Ekonomi &amp; Studi Pembangunan</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14</w:t>
      </w:r>
      <w:r>
        <w:rPr>
          <w:rFonts w:ascii="Times New Roman" w:hAnsi="Times New Roman" w:cs="Times New Roman"/>
          <w:color w:val="000000" w:themeColor="text1"/>
          <w:sz w:val="20"/>
          <w:szCs w:val="24"/>
          <w14:textFill>
            <w14:solidFill>
              <w14:schemeClr w14:val="tx1"/>
            </w14:solidFill>
          </w14:textFill>
        </w:rPr>
        <w:t>(2), 144–152.</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Dikson. (2021). Pengaruh Inflasi Terhadap Produk Domestik Bruto (Pdb) Indonesia Pada Periode Tahun 2010-2020. </w:t>
      </w:r>
      <w:r>
        <w:rPr>
          <w:rFonts w:ascii="Times New Roman" w:hAnsi="Times New Roman" w:cs="Times New Roman"/>
          <w:i/>
          <w:iCs/>
          <w:color w:val="000000" w:themeColor="text1"/>
          <w:sz w:val="20"/>
          <w:szCs w:val="24"/>
          <w14:textFill>
            <w14:solidFill>
              <w14:schemeClr w14:val="tx1"/>
            </w14:solidFill>
          </w14:textFill>
        </w:rPr>
        <w:t>ESENSI: Jurnal Manajemen Bisnis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24</w:t>
      </w:r>
      <w:r>
        <w:rPr>
          <w:rFonts w:ascii="Times New Roman" w:hAnsi="Times New Roman" w:cs="Times New Roman"/>
          <w:color w:val="000000" w:themeColor="text1"/>
          <w:sz w:val="20"/>
          <w:szCs w:val="24"/>
          <w14:textFill>
            <w14:solidFill>
              <w14:schemeClr w14:val="tx1"/>
            </w14:solidFill>
          </w14:textFill>
        </w:rPr>
        <w:t>(1), 2021. https://journal.feb.unmul.ac.id/index.php/KINERJA/article/download/18/21</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Fransiska, Susanto, K., &amp; Astuty, F. (2023). The Effect Of Inflation, Exports And Gross Domestic Product On Exchange Rate In Indonesia Period 2014-2020. </w:t>
      </w:r>
      <w:r>
        <w:rPr>
          <w:rFonts w:ascii="Times New Roman" w:hAnsi="Times New Roman" w:cs="Times New Roman"/>
          <w:i/>
          <w:iCs/>
          <w:color w:val="000000" w:themeColor="text1"/>
          <w:sz w:val="20"/>
          <w:szCs w:val="24"/>
          <w14:textFill>
            <w14:solidFill>
              <w14:schemeClr w14:val="tx1"/>
            </w14:solidFill>
          </w14:textFill>
        </w:rPr>
        <w:t>Management Studies and Entrepreneurship Journal</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4</w:t>
      </w:r>
      <w:r>
        <w:rPr>
          <w:rFonts w:ascii="Times New Roman" w:hAnsi="Times New Roman" w:cs="Times New Roman"/>
          <w:color w:val="000000" w:themeColor="text1"/>
          <w:sz w:val="20"/>
          <w:szCs w:val="24"/>
          <w14:textFill>
            <w14:solidFill>
              <w14:schemeClr w14:val="tx1"/>
            </w14:solidFill>
          </w14:textFill>
        </w:rPr>
        <w:t>(3), 1818–1829. http://journal.yrpipku.com/index.php/msej</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International Monetary Fund. (2022). World Economic Outlook: War Sets Back The Global Recovery. In </w:t>
      </w:r>
      <w:r>
        <w:rPr>
          <w:rFonts w:ascii="Times New Roman" w:hAnsi="Times New Roman" w:cs="Times New Roman"/>
          <w:i/>
          <w:iCs/>
          <w:color w:val="000000" w:themeColor="text1"/>
          <w:sz w:val="20"/>
          <w:szCs w:val="24"/>
          <w14:textFill>
            <w14:solidFill>
              <w14:schemeClr w14:val="tx1"/>
            </w14:solidFill>
          </w14:textFill>
        </w:rPr>
        <w:t>World Economic Outlook April 2022</w:t>
      </w:r>
      <w:r>
        <w:rPr>
          <w:rFonts w:ascii="Times New Roman" w:hAnsi="Times New Roman" w:cs="Times New Roman"/>
          <w:color w:val="000000" w:themeColor="text1"/>
          <w:sz w:val="20"/>
          <w:szCs w:val="24"/>
          <w14:textFill>
            <w14:solidFill>
              <w14:schemeClr w14:val="tx1"/>
            </w14:solidFill>
          </w14:textFill>
        </w:rPr>
        <w:t>. https://www.imf.org/en/Publications/WEO/Issues/2022/04/19/world-economic-outlook-april-2022</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Istinganah, A., &amp; Hartiyah, S. (2021). Pengaruh Inflasi, Suku Bunga, Nilai Tukar Rupiah, Produk Domestik Bruto Dan Jumlah Uang Beredar Terhadap Indeks Harga Saham Gabungan (Ihsg) Di Bursa Efek Indonesia (Bei) Periode 2010 Sampai 2019. </w:t>
      </w:r>
      <w:r>
        <w:rPr>
          <w:rFonts w:ascii="Times New Roman" w:hAnsi="Times New Roman" w:cs="Times New Roman"/>
          <w:i/>
          <w:iCs/>
          <w:color w:val="000000" w:themeColor="text1"/>
          <w:sz w:val="20"/>
          <w:szCs w:val="24"/>
          <w14:textFill>
            <w14:solidFill>
              <w14:schemeClr w14:val="tx1"/>
            </w14:solidFill>
          </w14:textFill>
        </w:rPr>
        <w:t>Journal of Economic, Business and Engineering (JEBE)</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2</w:t>
      </w:r>
      <w:r>
        <w:rPr>
          <w:rFonts w:ascii="Times New Roman" w:hAnsi="Times New Roman" w:cs="Times New Roman"/>
          <w:color w:val="000000" w:themeColor="text1"/>
          <w:sz w:val="20"/>
          <w:szCs w:val="24"/>
          <w14:textFill>
            <w14:solidFill>
              <w14:schemeClr w14:val="tx1"/>
            </w14:solidFill>
          </w14:textFill>
        </w:rPr>
        <w:t>(2), 245–252. https://doi.org/10.32500/jebe.v2i2.1739</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Kurniawan, B., Restia Sunarya, S., Naofal, F., &amp; Mukdas Sudarjah, G. (2021). Indeks Harga Ekspor, Inflasi, Pengangguran Serta Pengaruhnya Terhadap Pendapatan Nasional Indonesia dan Korea. </w:t>
      </w:r>
      <w:r>
        <w:rPr>
          <w:rFonts w:ascii="Times New Roman" w:hAnsi="Times New Roman" w:cs="Times New Roman"/>
          <w:i/>
          <w:iCs/>
          <w:color w:val="000000" w:themeColor="text1"/>
          <w:sz w:val="20"/>
          <w:szCs w:val="24"/>
          <w14:textFill>
            <w14:solidFill>
              <w14:schemeClr w14:val="tx1"/>
            </w14:solidFill>
          </w14:textFill>
        </w:rPr>
        <w:t>Jurnal Riset Ilmu Ekonomi</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1</w:t>
      </w:r>
      <w:r>
        <w:rPr>
          <w:rFonts w:ascii="Times New Roman" w:hAnsi="Times New Roman" w:cs="Times New Roman"/>
          <w:color w:val="000000" w:themeColor="text1"/>
          <w:sz w:val="20"/>
          <w:szCs w:val="24"/>
          <w14:textFill>
            <w14:solidFill>
              <w14:schemeClr w14:val="tx1"/>
            </w14:solidFill>
          </w14:textFill>
        </w:rPr>
        <w:t>(3), 120–130. https://doi.org/10.23969/jrie.v1i3.19</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Muhammad Ikhsan Harahap,  dan S. (2023). Jurnal Riset Akuntansi dan Bisnis Jurnal Riset Akuntansi dan Bisnis. </w:t>
      </w:r>
      <w:r>
        <w:rPr>
          <w:rFonts w:ascii="Times New Roman" w:hAnsi="Times New Roman" w:cs="Times New Roman"/>
          <w:i/>
          <w:iCs/>
          <w:color w:val="000000" w:themeColor="text1"/>
          <w:sz w:val="20"/>
          <w:szCs w:val="24"/>
          <w14:textFill>
            <w14:solidFill>
              <w14:schemeClr w14:val="tx1"/>
            </w14:solidFill>
          </w14:textFill>
        </w:rPr>
        <w:t>Jurnal Riset Akuntansi Dan Bisnis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23</w:t>
      </w:r>
      <w:r>
        <w:rPr>
          <w:rFonts w:ascii="Times New Roman" w:hAnsi="Times New Roman" w:cs="Times New Roman"/>
          <w:color w:val="000000" w:themeColor="text1"/>
          <w:sz w:val="20"/>
          <w:szCs w:val="24"/>
          <w14:textFill>
            <w14:solidFill>
              <w14:schemeClr w14:val="tx1"/>
            </w14:solidFill>
          </w14:textFill>
        </w:rPr>
        <w:t>(2), 73–81.</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Muryani, S., &amp; Hutajulu, D. M. (2023). Analisis Pengaruh Inflasi, Produk Domestik Bruto, Dan Kurs Bagi Impor Indonesia. </w:t>
      </w:r>
      <w:r>
        <w:rPr>
          <w:rFonts w:ascii="Times New Roman" w:hAnsi="Times New Roman" w:cs="Times New Roman"/>
          <w:i/>
          <w:iCs/>
          <w:color w:val="000000" w:themeColor="text1"/>
          <w:sz w:val="20"/>
          <w:szCs w:val="24"/>
          <w14:textFill>
            <w14:solidFill>
              <w14:schemeClr w14:val="tx1"/>
            </w14:solidFill>
          </w14:textFill>
        </w:rPr>
        <w:t>Jurnal Ilmiah Ekonomi Bisnis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28</w:t>
      </w:r>
      <w:r>
        <w:rPr>
          <w:rFonts w:ascii="Times New Roman" w:hAnsi="Times New Roman" w:cs="Times New Roman"/>
          <w:color w:val="000000" w:themeColor="text1"/>
          <w:sz w:val="20"/>
          <w:szCs w:val="24"/>
          <w14:textFill>
            <w14:solidFill>
              <w14:schemeClr w14:val="tx1"/>
            </w14:solidFill>
          </w14:textFill>
        </w:rPr>
        <w:t>(2), 210–224. https://doi.org/10.35760/eb.2023.v28i2.7290</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Nabila Savira, &amp; Ima Amaliah. (2023). Pengaruh Produk Domestik Bruto, Nilai tukar dan Inflasi Terhadap Neraca Perdagangan Negara-negara di Asia Tenggara Tahun 2019-2021. </w:t>
      </w:r>
      <w:r>
        <w:rPr>
          <w:rFonts w:ascii="Times New Roman" w:hAnsi="Times New Roman" w:cs="Times New Roman"/>
          <w:i/>
          <w:iCs/>
          <w:color w:val="000000" w:themeColor="text1"/>
          <w:sz w:val="20"/>
          <w:szCs w:val="24"/>
          <w14:textFill>
            <w14:solidFill>
              <w14:schemeClr w14:val="tx1"/>
            </w14:solidFill>
          </w14:textFill>
        </w:rPr>
        <w:t>Bandung Conference Series: Economics Studies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3</w:t>
      </w:r>
      <w:r>
        <w:rPr>
          <w:rFonts w:ascii="Times New Roman" w:hAnsi="Times New Roman" w:cs="Times New Roman"/>
          <w:color w:val="000000" w:themeColor="text1"/>
          <w:sz w:val="20"/>
          <w:szCs w:val="24"/>
          <w14:textFill>
            <w14:solidFill>
              <w14:schemeClr w14:val="tx1"/>
            </w14:solidFill>
          </w14:textFill>
        </w:rPr>
        <w:t>(2), 355–361. https://doi.org/10.29313/bcses.v3i2.8268</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Putra, R. C. Y., &amp; Soebagiyo, D. (2023). Analisis Pengaruh Inflasi, Nilai Tukar Mata Uang, dan PDB terhadap Pertumbuhan Ekonomi di 5 Negara ASEAN tahun 2007-2022. </w:t>
      </w:r>
      <w:r>
        <w:rPr>
          <w:rFonts w:ascii="Times New Roman" w:hAnsi="Times New Roman" w:cs="Times New Roman"/>
          <w:i/>
          <w:iCs/>
          <w:color w:val="000000" w:themeColor="text1"/>
          <w:sz w:val="20"/>
          <w:szCs w:val="24"/>
          <w14:textFill>
            <w14:solidFill>
              <w14:schemeClr w14:val="tx1"/>
            </w14:solidFill>
          </w14:textFill>
        </w:rPr>
        <w:t>Jurnal Bisnis Dan Manajemen</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03</w:t>
      </w:r>
      <w:r>
        <w:rPr>
          <w:rFonts w:ascii="Times New Roman" w:hAnsi="Times New Roman" w:cs="Times New Roman"/>
          <w:color w:val="000000" w:themeColor="text1"/>
          <w:sz w:val="20"/>
          <w:szCs w:val="24"/>
          <w14:textFill>
            <w14:solidFill>
              <w14:schemeClr w14:val="tx1"/>
            </w14:solidFill>
          </w14:textFill>
        </w:rPr>
        <w:t>(04), 561–565.</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Putri, I. A. (2021). Analisis Perngaruh Konsumsi, Investasi, Dan Inflasi Terhadap Produk Domestik Bruto Di Indonesia Tahun 2000-2019. </w:t>
      </w:r>
      <w:r>
        <w:rPr>
          <w:rFonts w:ascii="Times New Roman" w:hAnsi="Times New Roman" w:cs="Times New Roman"/>
          <w:i/>
          <w:iCs/>
          <w:color w:val="000000" w:themeColor="text1"/>
          <w:sz w:val="20"/>
          <w:szCs w:val="24"/>
          <w14:textFill>
            <w14:solidFill>
              <w14:schemeClr w14:val="tx1"/>
            </w14:solidFill>
          </w14:textFill>
        </w:rPr>
        <w:t>Jurnal Ekonomi Dan Bisnis UMS Surakarta</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7</w:t>
      </w:r>
      <w:r>
        <w:rPr>
          <w:rFonts w:ascii="Times New Roman" w:hAnsi="Times New Roman" w:cs="Times New Roman"/>
          <w:color w:val="000000" w:themeColor="text1"/>
          <w:sz w:val="20"/>
          <w:szCs w:val="24"/>
          <w14:textFill>
            <w14:solidFill>
              <w14:schemeClr w14:val="tx1"/>
            </w14:solidFill>
          </w14:textFill>
        </w:rPr>
        <w:t>(5), 25–35. http://eprints.ums.ac.id/id/eprint/93188%0Ahttp://eprints.ums.ac.id/93188/1/Naskah Publikasi Intan.pdf</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Putri, V. S. K. (2020). Pengaruh Nilai Tukar Dan Produk Domestik Bruto Terhadap Ekspor Textile Dengan Inflasi Sebagai Variabel Intervening. </w:t>
      </w:r>
      <w:r>
        <w:rPr>
          <w:rFonts w:ascii="Times New Roman" w:hAnsi="Times New Roman" w:cs="Times New Roman"/>
          <w:i/>
          <w:iCs/>
          <w:color w:val="000000" w:themeColor="text1"/>
          <w:sz w:val="20"/>
          <w:szCs w:val="24"/>
          <w14:textFill>
            <w14:solidFill>
              <w14:schemeClr w14:val="tx1"/>
            </w14:solidFill>
          </w14:textFill>
        </w:rPr>
        <w:t>Business and Economics Conference in Utilization of Modern Technology</w:t>
      </w:r>
      <w:r>
        <w:rPr>
          <w:rFonts w:ascii="Times New Roman" w:hAnsi="Times New Roman" w:cs="Times New Roman"/>
          <w:color w:val="000000" w:themeColor="text1"/>
          <w:sz w:val="20"/>
          <w:szCs w:val="24"/>
          <w14:textFill>
            <w14:solidFill>
              <w14:schemeClr w14:val="tx1"/>
            </w14:solidFill>
          </w14:textFill>
        </w:rPr>
        <w:t>, 585–599. www.bi.go.id.</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Rahmiati, D. P., &amp; Panorama, M. (2022). Pengaruh Inflasi, Produk Domestik Bruto (Pdb) Dan Neraca Perdagangan Terhadap Jumlah Pengangguran Di Indonesia. </w:t>
      </w:r>
      <w:r>
        <w:rPr>
          <w:rFonts w:ascii="Times New Roman" w:hAnsi="Times New Roman" w:cs="Times New Roman"/>
          <w:i/>
          <w:iCs/>
          <w:color w:val="000000" w:themeColor="text1"/>
          <w:sz w:val="20"/>
          <w:szCs w:val="24"/>
          <w14:textFill>
            <w14:solidFill>
              <w14:schemeClr w14:val="tx1"/>
            </w14:solidFill>
          </w14:textFill>
        </w:rPr>
        <w:t>IEB: Journal of Islamic Economics and Business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1</w:t>
      </w:r>
      <w:r>
        <w:rPr>
          <w:rFonts w:ascii="Times New Roman" w:hAnsi="Times New Roman" w:cs="Times New Roman"/>
          <w:color w:val="000000" w:themeColor="text1"/>
          <w:sz w:val="20"/>
          <w:szCs w:val="24"/>
          <w14:textFill>
            <w14:solidFill>
              <w14:schemeClr w14:val="tx1"/>
            </w14:solidFill>
          </w14:textFill>
        </w:rPr>
        <w:t>(1), 30–36. https://doi.org/10.19109/ieb.v1i1.12038</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Rezandy, A., &amp; Yasin, A. (2021). Pengaruh Nilai Tukar, Inflasi, Dan Pendapatan Nasional Terhadap Ekspor Nonmigas Indonesia. </w:t>
      </w:r>
      <w:r>
        <w:rPr>
          <w:rFonts w:ascii="Times New Roman" w:hAnsi="Times New Roman" w:cs="Times New Roman"/>
          <w:i/>
          <w:iCs/>
          <w:color w:val="000000" w:themeColor="text1"/>
          <w:sz w:val="20"/>
          <w:szCs w:val="24"/>
          <w14:textFill>
            <w14:solidFill>
              <w14:schemeClr w14:val="tx1"/>
            </w14:solidFill>
          </w14:textFill>
        </w:rPr>
        <w:t>Independent: Journal of Economics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1</w:t>
      </w:r>
      <w:r>
        <w:rPr>
          <w:rFonts w:ascii="Times New Roman" w:hAnsi="Times New Roman" w:cs="Times New Roman"/>
          <w:color w:val="000000" w:themeColor="text1"/>
          <w:sz w:val="20"/>
          <w:szCs w:val="24"/>
          <w14:textFill>
            <w14:solidFill>
              <w14:schemeClr w14:val="tx1"/>
            </w14:solidFill>
          </w14:textFill>
        </w:rPr>
        <w:t>(3), 95–110. https://doi.org/10.26740/independent.v1i3.42784</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Safitri, I. (2020). Analisis Pengaruh Inflasi, Suku Bunga, Nilai Tukar dan Cadangan Devisa Terhadap Produk Domestik Bruto di Indonesia Tahun 1995-2019. </w:t>
      </w:r>
      <w:r>
        <w:rPr>
          <w:rFonts w:ascii="Times New Roman" w:hAnsi="Times New Roman" w:cs="Times New Roman"/>
          <w:i/>
          <w:iCs/>
          <w:color w:val="000000" w:themeColor="text1"/>
          <w:sz w:val="20"/>
          <w:szCs w:val="24"/>
          <w14:textFill>
            <w14:solidFill>
              <w14:schemeClr w14:val="tx1"/>
            </w14:solidFill>
          </w14:textFill>
        </w:rPr>
        <w:t>Jurnal Ekonomi Dan Bisnis UMS Surakarta</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5</w:t>
      </w:r>
      <w:r>
        <w:rPr>
          <w:rFonts w:ascii="Times New Roman" w:hAnsi="Times New Roman" w:cs="Times New Roman"/>
          <w:color w:val="000000" w:themeColor="text1"/>
          <w:sz w:val="20"/>
          <w:szCs w:val="24"/>
          <w14:textFill>
            <w14:solidFill>
              <w14:schemeClr w14:val="tx1"/>
            </w14:solidFill>
          </w14:textFill>
        </w:rPr>
        <w:t>(7), 1–17.</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Semuel, H., &amp; Nurina, S. (2021). Analysis of the effect of inflation, SBI interest rates, and exchange rates on the money supply in Indonesia. </w:t>
      </w:r>
      <w:r>
        <w:rPr>
          <w:rFonts w:ascii="Times New Roman" w:hAnsi="Times New Roman" w:cs="Times New Roman"/>
          <w:i/>
          <w:iCs/>
          <w:color w:val="000000" w:themeColor="text1"/>
          <w:sz w:val="20"/>
          <w:szCs w:val="24"/>
          <w14:textFill>
            <w14:solidFill>
              <w14:schemeClr w14:val="tx1"/>
            </w14:solidFill>
          </w14:textFill>
        </w:rPr>
        <w:t>Proceedings of the International Conference on Global Business, Economics, Finance and Social Sciences (GB15_Thai Conference)</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4</w:t>
      </w:r>
      <w:r>
        <w:rPr>
          <w:rFonts w:ascii="Times New Roman" w:hAnsi="Times New Roman" w:cs="Times New Roman"/>
          <w:color w:val="000000" w:themeColor="text1"/>
          <w:sz w:val="20"/>
          <w:szCs w:val="24"/>
          <w14:textFill>
            <w14:solidFill>
              <w14:schemeClr w14:val="tx1"/>
            </w14:solidFill>
          </w14:textFill>
        </w:rPr>
        <w:t>(1), 7.</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Shochrul R Ajija. Dyah W Sari. Rahmat H Setianto. Martha R Primanti. (2019). </w:t>
      </w:r>
      <w:r>
        <w:rPr>
          <w:rFonts w:ascii="Times New Roman" w:hAnsi="Times New Roman" w:cs="Times New Roman"/>
          <w:i/>
          <w:iCs/>
          <w:color w:val="000000" w:themeColor="text1"/>
          <w:sz w:val="20"/>
          <w:szCs w:val="24"/>
          <w14:textFill>
            <w14:solidFill>
              <w14:schemeClr w14:val="tx1"/>
            </w14:solidFill>
          </w14:textFill>
        </w:rPr>
        <w:t>Cara Cerdas Menguasai E-Views</w:t>
      </w:r>
      <w:r>
        <w:rPr>
          <w:rFonts w:ascii="Times New Roman" w:hAnsi="Times New Roman" w:cs="Times New Roman"/>
          <w:color w:val="000000" w:themeColor="text1"/>
          <w:sz w:val="20"/>
          <w:szCs w:val="24"/>
          <w14:textFill>
            <w14:solidFill>
              <w14:schemeClr w14:val="tx1"/>
            </w14:solidFill>
          </w14:textFill>
        </w:rPr>
        <w:t>. Salemba Empat.</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Silaban, P. S. M. J., &amp; Rejeki, R. (2020). Pengaruh Inflasi, Ekspor Dan Impor Terhadap Pdb Di Indonesia Periode 2015 – 2018. </w:t>
      </w:r>
      <w:r>
        <w:rPr>
          <w:rFonts w:ascii="Times New Roman" w:hAnsi="Times New Roman" w:cs="Times New Roman"/>
          <w:i/>
          <w:iCs/>
          <w:color w:val="000000" w:themeColor="text1"/>
          <w:sz w:val="20"/>
          <w:szCs w:val="24"/>
          <w14:textFill>
            <w14:solidFill>
              <w14:schemeClr w14:val="tx1"/>
            </w14:solidFill>
          </w14:textFill>
        </w:rPr>
        <w:t>Niagawan</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9</w:t>
      </w:r>
      <w:r>
        <w:rPr>
          <w:rFonts w:ascii="Times New Roman" w:hAnsi="Times New Roman" w:cs="Times New Roman"/>
          <w:color w:val="000000" w:themeColor="text1"/>
          <w:sz w:val="20"/>
          <w:szCs w:val="24"/>
          <w14:textFill>
            <w14:solidFill>
              <w14:schemeClr w14:val="tx1"/>
            </w14:solidFill>
          </w14:textFill>
        </w:rPr>
        <w:t>(1), 56. https://doi.org/10.24114/niaga.v9i1.17656</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Subasat, T. (2022). Growth ? Some Cross-Section Evidence. </w:t>
      </w:r>
      <w:r>
        <w:rPr>
          <w:rFonts w:ascii="Times New Roman" w:hAnsi="Times New Roman" w:cs="Times New Roman"/>
          <w:i/>
          <w:iCs/>
          <w:color w:val="000000" w:themeColor="text1"/>
          <w:sz w:val="20"/>
          <w:szCs w:val="24"/>
          <w14:textFill>
            <w14:solidFill>
              <w14:schemeClr w14:val="tx1"/>
            </w14:solidFill>
          </w14:textFill>
        </w:rPr>
        <w:t>Development Policy Review,</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20</w:t>
      </w:r>
      <w:r>
        <w:rPr>
          <w:rFonts w:ascii="Times New Roman" w:hAnsi="Times New Roman" w:cs="Times New Roman"/>
          <w:color w:val="000000" w:themeColor="text1"/>
          <w:sz w:val="20"/>
          <w:szCs w:val="24"/>
          <w14:textFill>
            <w14:solidFill>
              <w14:schemeClr w14:val="tx1"/>
            </w14:solidFill>
          </w14:textFill>
        </w:rPr>
        <w:t>(3), 333–349.</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Sugiyono. (2019). </w:t>
      </w:r>
      <w:r>
        <w:rPr>
          <w:rFonts w:ascii="Times New Roman" w:hAnsi="Times New Roman" w:cs="Times New Roman"/>
          <w:i/>
          <w:iCs/>
          <w:color w:val="000000" w:themeColor="text1"/>
          <w:sz w:val="20"/>
          <w:szCs w:val="24"/>
          <w14:textFill>
            <w14:solidFill>
              <w14:schemeClr w14:val="tx1"/>
            </w14:solidFill>
          </w14:textFill>
        </w:rPr>
        <w:t>Metode Penelitian Bisnis. Cetakan Kedelapan. Bandung: CV Alfabeta</w:t>
      </w:r>
      <w:r>
        <w:rPr>
          <w:rFonts w:ascii="Times New Roman" w:hAnsi="Times New Roman" w:cs="Times New Roman"/>
          <w:color w:val="000000" w:themeColor="text1"/>
          <w:sz w:val="20"/>
          <w:szCs w:val="24"/>
          <w14:textFill>
            <w14:solidFill>
              <w14:schemeClr w14:val="tx1"/>
            </w14:solidFill>
          </w14:textFill>
        </w:rPr>
        <w:t>.</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Triyawan, A., &amp; Afifah, A. N. (2023). Pengaruh Inflasi, Nilai Tukar, Ekspor dan Impor terhadap GDP di Negara Belgia. </w:t>
      </w:r>
      <w:r>
        <w:rPr>
          <w:rFonts w:ascii="Times New Roman" w:hAnsi="Times New Roman" w:cs="Times New Roman"/>
          <w:i/>
          <w:iCs/>
          <w:color w:val="000000" w:themeColor="text1"/>
          <w:sz w:val="20"/>
          <w:szCs w:val="24"/>
          <w14:textFill>
            <w14:solidFill>
              <w14:schemeClr w14:val="tx1"/>
            </w14:solidFill>
          </w14:textFill>
        </w:rPr>
        <w:t>Jurnal Ilmiah Universitas Batanghari Jambi</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23</w:t>
      </w:r>
      <w:r>
        <w:rPr>
          <w:rFonts w:ascii="Times New Roman" w:hAnsi="Times New Roman" w:cs="Times New Roman"/>
          <w:color w:val="000000" w:themeColor="text1"/>
          <w:sz w:val="20"/>
          <w:szCs w:val="24"/>
          <w14:textFill>
            <w14:solidFill>
              <w14:schemeClr w14:val="tx1"/>
            </w14:solidFill>
          </w14:textFill>
        </w:rPr>
        <w:t>(1), 19. https://doi.org/10.33087/jiubj.v23i1.2514</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Triyawan, A., &amp; Sandy. (2020). Pengaruh Inflasi, Ekspor, Obligasi Syari’ah, Dan Jumlah Tenaga Kerja Terhadap Pertumbuhan Ekonomi Periode 2011-2020. </w:t>
      </w:r>
      <w:r>
        <w:rPr>
          <w:rFonts w:ascii="Times New Roman" w:hAnsi="Times New Roman" w:cs="Times New Roman"/>
          <w:i/>
          <w:iCs/>
          <w:color w:val="000000" w:themeColor="text1"/>
          <w:sz w:val="20"/>
          <w:szCs w:val="24"/>
          <w14:textFill>
            <w14:solidFill>
              <w14:schemeClr w14:val="tx1"/>
            </w14:solidFill>
          </w14:textFill>
        </w:rPr>
        <w:t>Jurnal Ekonomi Dan Bisnis Islam</w:t>
      </w:r>
      <w:r>
        <w:rPr>
          <w:rFonts w:ascii="Times New Roman" w:hAnsi="Times New Roman" w:cs="Times New Roman"/>
          <w:color w:val="000000" w:themeColor="text1"/>
          <w:sz w:val="20"/>
          <w:szCs w:val="24"/>
          <w14:textFill>
            <w14:solidFill>
              <w14:schemeClr w14:val="tx1"/>
            </w14:solidFill>
          </w14:textFill>
        </w:rPr>
        <w:t>, 1–13. https://osf.io/kgr3v/download</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Uriarte, A. F. (2018). </w:t>
      </w:r>
      <w:r>
        <w:rPr>
          <w:rFonts w:ascii="Times New Roman" w:hAnsi="Times New Roman" w:cs="Times New Roman"/>
          <w:i/>
          <w:iCs/>
          <w:color w:val="000000" w:themeColor="text1"/>
          <w:sz w:val="20"/>
          <w:szCs w:val="24"/>
          <w14:textFill>
            <w14:solidFill>
              <w14:schemeClr w14:val="tx1"/>
            </w14:solidFill>
          </w14:textFill>
        </w:rPr>
        <w:t>Introduction to Knowledge Management</w:t>
      </w:r>
      <w:r>
        <w:rPr>
          <w:rFonts w:ascii="Times New Roman" w:hAnsi="Times New Roman" w:cs="Times New Roman"/>
          <w:color w:val="000000" w:themeColor="text1"/>
          <w:sz w:val="20"/>
          <w:szCs w:val="24"/>
          <w14:textFill>
            <w14:solidFill>
              <w14:schemeClr w14:val="tx1"/>
            </w14:solidFill>
          </w14:textFill>
        </w:rPr>
        <w:t>. ASEAN Foundation.</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Ventika, E. V., &amp; Setyowati, E. (2024). Analysis and Measurement of the Impact of Export Value, Import Value, Exchange Rate, and Inflation on Indonesia Budget Deficit 1996–2021. </w:t>
      </w:r>
      <w:r>
        <w:rPr>
          <w:rFonts w:ascii="Times New Roman" w:hAnsi="Times New Roman" w:cs="Times New Roman"/>
          <w:i/>
          <w:iCs/>
          <w:color w:val="000000" w:themeColor="text1"/>
          <w:sz w:val="20"/>
          <w:szCs w:val="24"/>
          <w14:textFill>
            <w14:solidFill>
              <w14:schemeClr w14:val="tx1"/>
            </w14:solidFill>
          </w14:textFill>
        </w:rPr>
        <w:t>ICOEBS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3</w:t>
      </w:r>
      <w:r>
        <w:rPr>
          <w:rFonts w:ascii="Times New Roman" w:hAnsi="Times New Roman" w:cs="Times New Roman"/>
          <w:color w:val="000000" w:themeColor="text1"/>
          <w:sz w:val="20"/>
          <w:szCs w:val="24"/>
          <w14:textFill>
            <w14:solidFill>
              <w14:schemeClr w14:val="tx1"/>
            </w14:solidFill>
          </w14:textFill>
        </w:rPr>
        <w:t>(4), 15–24. https://doi.org/10.2991/978-94-6463-204-0_3</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W.S. Purwodarminto. (2017). </w:t>
      </w:r>
      <w:r>
        <w:rPr>
          <w:rFonts w:ascii="Times New Roman" w:hAnsi="Times New Roman" w:cs="Times New Roman"/>
          <w:i/>
          <w:iCs/>
          <w:color w:val="000000" w:themeColor="text1"/>
          <w:sz w:val="20"/>
          <w:szCs w:val="24"/>
          <w14:textFill>
            <w14:solidFill>
              <w14:schemeClr w14:val="tx1"/>
            </w14:solidFill>
          </w14:textFill>
        </w:rPr>
        <w:t>Kamus Besar Bahasa Indonesia</w:t>
      </w:r>
      <w:r>
        <w:rPr>
          <w:rFonts w:ascii="Times New Roman" w:hAnsi="Times New Roman" w:cs="Times New Roman"/>
          <w:color w:val="000000" w:themeColor="text1"/>
          <w:sz w:val="20"/>
          <w:szCs w:val="24"/>
          <w14:textFill>
            <w14:solidFill>
              <w14:schemeClr w14:val="tx1"/>
            </w14:solidFill>
          </w14:textFill>
        </w:rPr>
        <w:t>. Jakarta: Gramedia Pustaka Utama.</w:t>
      </w:r>
    </w:p>
    <w:p>
      <w:pPr>
        <w:widowControl w:val="0"/>
        <w:autoSpaceDE w:val="0"/>
        <w:autoSpaceDN w:val="0"/>
        <w:adjustRightInd w:val="0"/>
        <w:spacing w:after="160"/>
        <w:ind w:left="480" w:hanging="480"/>
        <w:jc w:val="both"/>
        <w:rPr>
          <w:rFonts w:ascii="Times New Roman" w:hAnsi="Times New Roman" w:cs="Times New Roman"/>
          <w:color w:val="000000" w:themeColor="text1"/>
          <w:sz w:val="20"/>
          <w:szCs w:val="24"/>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Wilda Ayu Mentari, E. P. (2018). Pengaruh Produk Domestik Bruto Dan Inflasi Terhadap Jumlah Uang Beredar Di Indonesia. </w:t>
      </w:r>
      <w:r>
        <w:rPr>
          <w:rFonts w:ascii="Times New Roman" w:hAnsi="Times New Roman" w:cs="Times New Roman"/>
          <w:i/>
          <w:iCs/>
          <w:color w:val="000000" w:themeColor="text1"/>
          <w:sz w:val="20"/>
          <w:szCs w:val="24"/>
          <w14:textFill>
            <w14:solidFill>
              <w14:schemeClr w14:val="tx1"/>
            </w14:solidFill>
          </w14:textFill>
        </w:rPr>
        <w:t>Ekonomi, Keuangan, Investasi Dan Syariah (EKUITAS)</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5</w:t>
      </w:r>
      <w:r>
        <w:rPr>
          <w:rFonts w:ascii="Times New Roman" w:hAnsi="Times New Roman" w:cs="Times New Roman"/>
          <w:color w:val="000000" w:themeColor="text1"/>
          <w:sz w:val="20"/>
          <w:szCs w:val="24"/>
          <w14:textFill>
            <w14:solidFill>
              <w14:schemeClr w14:val="tx1"/>
            </w14:solidFill>
          </w14:textFill>
        </w:rPr>
        <w:t>(2), 317–326. https://doi.org/10.47065/ekuitas.v5i2.4347</w:t>
      </w:r>
    </w:p>
    <w:p>
      <w:pPr>
        <w:widowControl w:val="0"/>
        <w:autoSpaceDE w:val="0"/>
        <w:autoSpaceDN w:val="0"/>
        <w:adjustRightInd w:val="0"/>
        <w:spacing w:after="160"/>
        <w:ind w:left="480" w:hanging="480"/>
        <w:jc w:val="both"/>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z w:val="20"/>
          <w:szCs w:val="24"/>
          <w14:textFill>
            <w14:solidFill>
              <w14:schemeClr w14:val="tx1"/>
            </w14:solidFill>
          </w14:textFill>
        </w:rPr>
        <w:t xml:space="preserve">Xiong, M. (2023). Relationship Between GDP and Inflation Rate. </w:t>
      </w:r>
      <w:r>
        <w:rPr>
          <w:rFonts w:ascii="Times New Roman" w:hAnsi="Times New Roman" w:cs="Times New Roman"/>
          <w:i/>
          <w:iCs/>
          <w:color w:val="000000" w:themeColor="text1"/>
          <w:sz w:val="20"/>
          <w:szCs w:val="24"/>
          <w14:textFill>
            <w14:solidFill>
              <w14:schemeClr w14:val="tx1"/>
            </w14:solidFill>
          </w14:textFill>
        </w:rPr>
        <w:t>BCP Business &amp; Management</w:t>
      </w:r>
      <w:r>
        <w:rPr>
          <w:rFonts w:ascii="Times New Roman" w:hAnsi="Times New Roman" w:cs="Times New Roman"/>
          <w:color w:val="000000" w:themeColor="text1"/>
          <w:sz w:val="20"/>
          <w:szCs w:val="24"/>
          <w14:textFill>
            <w14:solidFill>
              <w14:schemeClr w14:val="tx1"/>
            </w14:solidFill>
          </w14:textFill>
        </w:rPr>
        <w:t xml:space="preserve">, </w:t>
      </w:r>
      <w:r>
        <w:rPr>
          <w:rFonts w:ascii="Times New Roman" w:hAnsi="Times New Roman" w:cs="Times New Roman"/>
          <w:i/>
          <w:iCs/>
          <w:color w:val="000000" w:themeColor="text1"/>
          <w:sz w:val="20"/>
          <w:szCs w:val="24"/>
          <w14:textFill>
            <w14:solidFill>
              <w14:schemeClr w14:val="tx1"/>
            </w14:solidFill>
          </w14:textFill>
        </w:rPr>
        <w:t>40</w:t>
      </w:r>
      <w:r>
        <w:rPr>
          <w:rFonts w:ascii="Times New Roman" w:hAnsi="Times New Roman" w:cs="Times New Roman"/>
          <w:color w:val="000000" w:themeColor="text1"/>
          <w:sz w:val="20"/>
          <w:szCs w:val="24"/>
          <w14:textFill>
            <w14:solidFill>
              <w14:schemeClr w14:val="tx1"/>
            </w14:solidFill>
          </w14:textFill>
        </w:rPr>
        <w:t>, 372–376. https://doi.org/10.54691/bcpbm.v40i.4403</w:t>
      </w:r>
    </w:p>
    <w:p>
      <w:pPr>
        <w:spacing w:after="120"/>
        <w:ind w:firstLine="360"/>
        <w:jc w:val="both"/>
        <w:rPr>
          <w:sz w:val="22"/>
          <w:szCs w:val="22"/>
        </w:rPr>
      </w:pPr>
      <w:r>
        <w:rPr>
          <w:rFonts w:ascii="Times New Roman" w:hAnsi="Times New Roman" w:cs="Times New Roman"/>
          <w:color w:val="000000" w:themeColor="text1"/>
          <w:sz w:val="20"/>
          <w14:textFill>
            <w14:solidFill>
              <w14:schemeClr w14:val="tx1"/>
            </w14:solidFill>
          </w14:textFill>
        </w:rPr>
        <w:fldChar w:fldCharType="end"/>
      </w:r>
    </w:p>
    <w:p>
      <w:pPr>
        <w:spacing w:after="120"/>
        <w:ind w:firstLine="360"/>
        <w:jc w:val="both"/>
        <w:rPr>
          <w:sz w:val="22"/>
          <w:szCs w:val="22"/>
        </w:rPr>
      </w:pPr>
    </w:p>
    <w:p>
      <w:pPr>
        <w:spacing w:after="120"/>
        <w:ind w:firstLine="360"/>
        <w:jc w:val="both"/>
        <w:rPr>
          <w:sz w:val="22"/>
          <w:szCs w:val="22"/>
        </w:rPr>
      </w:pPr>
    </w:p>
    <w:p>
      <w:pPr>
        <w:spacing w:after="120"/>
        <w:ind w:firstLine="360"/>
        <w:jc w:val="both"/>
        <w:rPr>
          <w:sz w:val="22"/>
          <w:szCs w:val="22"/>
        </w:rPr>
      </w:pPr>
    </w:p>
    <w:sectPr>
      <w:headerReference r:id="rId5" w:type="default"/>
      <w:footerReference r:id="rId6" w:type="default"/>
      <w:type w:val="continuous"/>
      <w:pgSz w:w="11909" w:h="16834"/>
      <w:pgMar w:top="1701" w:right="1701" w:bottom="2268" w:left="1701" w:header="1063" w:footer="1241" w:gutter="0"/>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auto"/>
    <w:pitch w:val="default"/>
    <w:sig w:usb0="E4002EFF" w:usb1="C000247B" w:usb2="00000009" w:usb3="00000000" w:csb0="200001FF" w:csb1="00000000"/>
  </w:font>
  <w:font w:name="New York">
    <w:altName w:val="Times New Roman"/>
    <w:panose1 w:val="02040503060506020304"/>
    <w:charset w:val="00"/>
    <w:family w:val="roman"/>
    <w:pitch w:val="default"/>
    <w:sig w:usb0="00000000" w:usb1="00000000" w:usb2="00000000" w:usb3="00000000" w:csb0="00000001" w:csb1="00000000"/>
  </w:font>
  <w:font w:name="10">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781398"/>
      <w:docPartObj>
        <w:docPartGallery w:val="AutoText"/>
      </w:docPartObj>
    </w:sdtPr>
    <w:sdtContent>
      <w:p>
        <w:pPr>
          <w:pStyle w:val="10"/>
          <w:jc w:val="center"/>
        </w:pPr>
        <w:r>
          <w:fldChar w:fldCharType="begin"/>
        </w:r>
        <w:r>
          <w:instrText xml:space="preserve"> PAGE   \* MERGEFORMAT </w:instrText>
        </w:r>
        <w:r>
          <w:fldChar w:fldCharType="separate"/>
        </w:r>
        <w:r>
          <w:t>1</w:t>
        </w:r>
        <w:r>
          <w:fldChar w:fldCharType="end"/>
        </w:r>
      </w:p>
    </w:sdtContent>
  </w:sdt>
  <w:p>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b/>
        <w:i/>
        <w:lang w:val="id-ID"/>
      </w:rPr>
    </w:pPr>
    <w:r>
      <w:rPr>
        <w:b/>
        <w:i/>
        <w:lang w:val="id-ID"/>
      </w:rPr>
      <w:t xml:space="preserve">Template Jurnal Edunomika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A6C0F"/>
    <w:multiLevelType w:val="multilevel"/>
    <w:tmpl w:val="535A6C0F"/>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i w:val="0"/>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1B9"/>
    <w:rsid w:val="000E018D"/>
    <w:rsid w:val="00136193"/>
    <w:rsid w:val="001419FC"/>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76D1D"/>
    <w:rsid w:val="004013F0"/>
    <w:rsid w:val="004064D7"/>
    <w:rsid w:val="00454384"/>
    <w:rsid w:val="00467D33"/>
    <w:rsid w:val="00482F53"/>
    <w:rsid w:val="004A6B49"/>
    <w:rsid w:val="004B7814"/>
    <w:rsid w:val="004C5327"/>
    <w:rsid w:val="00520EE5"/>
    <w:rsid w:val="00527F33"/>
    <w:rsid w:val="00541D2A"/>
    <w:rsid w:val="005531EB"/>
    <w:rsid w:val="00575733"/>
    <w:rsid w:val="00580208"/>
    <w:rsid w:val="005E0159"/>
    <w:rsid w:val="006048B8"/>
    <w:rsid w:val="00612CF4"/>
    <w:rsid w:val="006459CF"/>
    <w:rsid w:val="0065308C"/>
    <w:rsid w:val="00662BF9"/>
    <w:rsid w:val="006636B1"/>
    <w:rsid w:val="00670614"/>
    <w:rsid w:val="00674FAB"/>
    <w:rsid w:val="0067543B"/>
    <w:rsid w:val="006B64C7"/>
    <w:rsid w:val="00711C4D"/>
    <w:rsid w:val="00713F5B"/>
    <w:rsid w:val="007349A7"/>
    <w:rsid w:val="007432C2"/>
    <w:rsid w:val="007A0CBD"/>
    <w:rsid w:val="007A7B14"/>
    <w:rsid w:val="007D1129"/>
    <w:rsid w:val="007F3CF3"/>
    <w:rsid w:val="007F65FD"/>
    <w:rsid w:val="0080184F"/>
    <w:rsid w:val="0084586B"/>
    <w:rsid w:val="00876F86"/>
    <w:rsid w:val="008964A4"/>
    <w:rsid w:val="008A6B15"/>
    <w:rsid w:val="008B6850"/>
    <w:rsid w:val="009243FC"/>
    <w:rsid w:val="009316D9"/>
    <w:rsid w:val="009331BC"/>
    <w:rsid w:val="0099047D"/>
    <w:rsid w:val="00992B6D"/>
    <w:rsid w:val="009D4C59"/>
    <w:rsid w:val="009E2DCA"/>
    <w:rsid w:val="009F3609"/>
    <w:rsid w:val="00A03ECE"/>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A633C"/>
    <w:rsid w:val="00D10915"/>
    <w:rsid w:val="00D20EAA"/>
    <w:rsid w:val="00D500E1"/>
    <w:rsid w:val="00D54AC6"/>
    <w:rsid w:val="00D73172"/>
    <w:rsid w:val="00DB5735"/>
    <w:rsid w:val="00DD48A1"/>
    <w:rsid w:val="00DE4AF3"/>
    <w:rsid w:val="00DF061D"/>
    <w:rsid w:val="00E226DA"/>
    <w:rsid w:val="00E501F4"/>
    <w:rsid w:val="00E64FE0"/>
    <w:rsid w:val="00E81402"/>
    <w:rsid w:val="00EB06C7"/>
    <w:rsid w:val="00EF7397"/>
    <w:rsid w:val="00EF7622"/>
    <w:rsid w:val="00F007C5"/>
    <w:rsid w:val="00F0081E"/>
    <w:rsid w:val="00F01E62"/>
    <w:rsid w:val="00F22146"/>
    <w:rsid w:val="00F41C66"/>
    <w:rsid w:val="00F51B6E"/>
    <w:rsid w:val="00F54EC7"/>
    <w:rsid w:val="00F7073A"/>
    <w:rsid w:val="00FA2FBB"/>
    <w:rsid w:val="00FB33E1"/>
    <w:rsid w:val="00FB47D1"/>
    <w:rsid w:val="00FF1FA8"/>
    <w:rsid w:val="71DE0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16"/>
    <w:qFormat/>
    <w:uiPriority w:val="0"/>
    <w:pPr>
      <w:keepNext/>
      <w:outlineLvl w:val="0"/>
    </w:pPr>
    <w:rPr>
      <w:b/>
      <w:i/>
      <w:sz w:val="40"/>
    </w:rPr>
  </w:style>
  <w:style w:type="paragraph" w:styleId="3">
    <w:name w:val="heading 2"/>
    <w:basedOn w:val="1"/>
    <w:next w:val="1"/>
    <w:link w:val="17"/>
    <w:qFormat/>
    <w:uiPriority w:val="0"/>
    <w:pPr>
      <w:keepNext/>
      <w:outlineLvl w:val="1"/>
    </w:pPr>
    <w:rPr>
      <w:b/>
      <w:sz w:val="32"/>
    </w:rPr>
  </w:style>
  <w:style w:type="paragraph" w:styleId="4">
    <w:name w:val="heading 3"/>
    <w:basedOn w:val="1"/>
    <w:next w:val="1"/>
    <w:link w:val="28"/>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link w:val="26"/>
    <w:semiHidden/>
    <w:unhideWhenUsed/>
    <w:uiPriority w:val="99"/>
    <w:pPr>
      <w:spacing w:after="120"/>
    </w:pPr>
  </w:style>
  <w:style w:type="paragraph" w:styleId="8">
    <w:name w:val="Body Text Indent"/>
    <w:basedOn w:val="1"/>
    <w:link w:val="25"/>
    <w:unhideWhenUsed/>
    <w:uiPriority w:val="99"/>
    <w:pPr>
      <w:spacing w:after="120"/>
      <w:ind w:left="360"/>
    </w:pPr>
  </w:style>
  <w:style w:type="character" w:styleId="9">
    <w:name w:val="Emphasis"/>
    <w:basedOn w:val="5"/>
    <w:qFormat/>
    <w:uiPriority w:val="20"/>
    <w:rPr>
      <w:i/>
      <w:iCs/>
    </w:rPr>
  </w:style>
  <w:style w:type="paragraph" w:styleId="10">
    <w:name w:val="footer"/>
    <w:basedOn w:val="1"/>
    <w:link w:val="19"/>
    <w:uiPriority w:val="99"/>
    <w:pPr>
      <w:tabs>
        <w:tab w:val="center" w:pos="4320"/>
        <w:tab w:val="right" w:pos="8640"/>
      </w:tabs>
    </w:pPr>
    <w:rPr>
      <w:szCs w:val="24"/>
    </w:rPr>
  </w:style>
  <w:style w:type="paragraph" w:styleId="11">
    <w:name w:val="header"/>
    <w:basedOn w:val="1"/>
    <w:link w:val="29"/>
    <w:unhideWhenUsed/>
    <w:uiPriority w:val="99"/>
    <w:pPr>
      <w:tabs>
        <w:tab w:val="center" w:pos="4680"/>
        <w:tab w:val="right" w:pos="9360"/>
      </w:tabs>
    </w:pPr>
  </w:style>
  <w:style w:type="character" w:styleId="12">
    <w:name w:val="HTML Cite"/>
    <w:basedOn w:val="5"/>
    <w:semiHidden/>
    <w:unhideWhenUsed/>
    <w:uiPriority w:val="99"/>
    <w:rPr>
      <w:i/>
      <w:iCs/>
    </w:rPr>
  </w:style>
  <w:style w:type="character" w:styleId="13">
    <w:name w:val="Hyperlink"/>
    <w:basedOn w:val="5"/>
    <w:uiPriority w:val="99"/>
    <w:rPr>
      <w:color w:val="0000FF"/>
      <w:u w:val="single"/>
    </w:rPr>
  </w:style>
  <w:style w:type="table" w:styleId="14">
    <w:name w:val="Table Grid"/>
    <w:basedOn w:val="6"/>
    <w:uiPriority w:val="59"/>
    <w:pPr>
      <w:spacing w:line="240" w:lineRule="auto"/>
    </w:pPr>
    <w:rPr>
      <w:rFonts w:ascii="Calibri" w:hAnsi="Calibri" w:eastAsia="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link w:val="18"/>
    <w:qFormat/>
    <w:uiPriority w:val="0"/>
    <w:pPr>
      <w:jc w:val="center"/>
    </w:pPr>
    <w:rPr>
      <w:b/>
      <w:sz w:val="20"/>
      <w:szCs w:val="24"/>
    </w:rPr>
  </w:style>
  <w:style w:type="character" w:customStyle="1" w:styleId="16">
    <w:name w:val="Heading 1 Char"/>
    <w:basedOn w:val="5"/>
    <w:link w:val="2"/>
    <w:uiPriority w:val="0"/>
    <w:rPr>
      <w:rFonts w:eastAsia="Times New Roman"/>
      <w:b/>
      <w:i/>
      <w:sz w:val="40"/>
      <w:szCs w:val="20"/>
    </w:rPr>
  </w:style>
  <w:style w:type="character" w:customStyle="1" w:styleId="17">
    <w:name w:val="Heading 2 Char"/>
    <w:basedOn w:val="5"/>
    <w:link w:val="3"/>
    <w:uiPriority w:val="0"/>
    <w:rPr>
      <w:rFonts w:eastAsia="Times New Roman"/>
      <w:b/>
      <w:sz w:val="32"/>
      <w:szCs w:val="20"/>
    </w:rPr>
  </w:style>
  <w:style w:type="character" w:customStyle="1" w:styleId="18">
    <w:name w:val="Title Char"/>
    <w:basedOn w:val="5"/>
    <w:link w:val="15"/>
    <w:uiPriority w:val="0"/>
    <w:rPr>
      <w:rFonts w:eastAsia="Times New Roman"/>
      <w:b/>
      <w:sz w:val="20"/>
    </w:rPr>
  </w:style>
  <w:style w:type="character" w:customStyle="1" w:styleId="19">
    <w:name w:val="Footer Char"/>
    <w:basedOn w:val="5"/>
    <w:link w:val="10"/>
    <w:uiPriority w:val="99"/>
    <w:rPr>
      <w:rFonts w:eastAsia="Times New Roman"/>
    </w:rPr>
  </w:style>
  <w:style w:type="character" w:customStyle="1" w:styleId="20">
    <w:name w:val="Footer Char1"/>
    <w:basedOn w:val="5"/>
    <w:semiHidden/>
    <w:uiPriority w:val="99"/>
    <w:rPr>
      <w:rFonts w:eastAsia="Times New Roman"/>
      <w:szCs w:val="20"/>
    </w:rPr>
  </w:style>
  <w:style w:type="paragraph" w:customStyle="1" w:styleId="21">
    <w:name w:val="Page Number1"/>
    <w:basedOn w:val="1"/>
    <w:uiPriority w:val="0"/>
    <w:pPr>
      <w:suppressAutoHyphens/>
      <w:jc w:val="center"/>
    </w:pPr>
    <w:rPr>
      <w:rFonts w:ascii="Times" w:hAnsi="Times"/>
      <w:lang w:eastAsia="ar-SA"/>
    </w:rPr>
  </w:style>
  <w:style w:type="paragraph" w:customStyle="1" w:styleId="22">
    <w:name w:val="ICTS_BodyText"/>
    <w:basedOn w:val="7"/>
    <w:uiPriority w:val="0"/>
  </w:style>
  <w:style w:type="character" w:customStyle="1" w:styleId="23">
    <w:name w:val="Title Char1"/>
    <w:basedOn w:val="5"/>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4">
    <w:name w:val="Bibliography"/>
    <w:basedOn w:val="1"/>
    <w:next w:val="1"/>
    <w:unhideWhenUsed/>
    <w:uiPriority w:val="37"/>
    <w:pPr>
      <w:spacing w:after="200" w:line="276" w:lineRule="auto"/>
    </w:pPr>
    <w:rPr>
      <w:rFonts w:ascii="Calibri" w:hAnsi="Calibri" w:eastAsia="Calibri"/>
      <w:sz w:val="22"/>
      <w:szCs w:val="22"/>
    </w:rPr>
  </w:style>
  <w:style w:type="character" w:customStyle="1" w:styleId="25">
    <w:name w:val="Body Text Indent Char"/>
    <w:basedOn w:val="5"/>
    <w:link w:val="8"/>
    <w:uiPriority w:val="99"/>
    <w:rPr>
      <w:rFonts w:eastAsia="Times New Roman"/>
      <w:szCs w:val="20"/>
    </w:rPr>
  </w:style>
  <w:style w:type="character" w:customStyle="1" w:styleId="26">
    <w:name w:val="Body Text Char"/>
    <w:basedOn w:val="5"/>
    <w:link w:val="7"/>
    <w:semiHidden/>
    <w:uiPriority w:val="99"/>
    <w:rPr>
      <w:rFonts w:eastAsia="Times New Roman"/>
      <w:szCs w:val="20"/>
    </w:rPr>
  </w:style>
  <w:style w:type="paragraph" w:styleId="27">
    <w:name w:val="List Paragraph"/>
    <w:basedOn w:val="1"/>
    <w:qFormat/>
    <w:uiPriority w:val="34"/>
    <w:pPr>
      <w:ind w:left="720"/>
      <w:contextualSpacing/>
    </w:pPr>
  </w:style>
  <w:style w:type="character" w:customStyle="1" w:styleId="28">
    <w:name w:val="Heading 3 Char"/>
    <w:basedOn w:val="5"/>
    <w:link w:val="4"/>
    <w:uiPriority w:val="9"/>
    <w:rPr>
      <w:rFonts w:asciiTheme="majorHAnsi" w:hAnsiTheme="majorHAnsi" w:eastAsiaTheme="majorEastAsia" w:cstheme="majorBidi"/>
      <w:b/>
      <w:bCs/>
      <w:color w:val="4F81BD" w:themeColor="accent1"/>
      <w:szCs w:val="20"/>
      <w14:textFill>
        <w14:solidFill>
          <w14:schemeClr w14:val="accent1"/>
        </w14:solidFill>
      </w14:textFill>
    </w:rPr>
  </w:style>
  <w:style w:type="character" w:customStyle="1" w:styleId="29">
    <w:name w:val="Header Char"/>
    <w:basedOn w:val="5"/>
    <w:link w:val="11"/>
    <w:uiPriority w:val="99"/>
    <w:rPr>
      <w:rFonts w:eastAsia="Times New Roman"/>
      <w:szCs w:val="20"/>
    </w:rPr>
  </w:style>
  <w:style w:type="character" w:customStyle="1" w:styleId="30">
    <w:name w:val="No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2</Pages>
  <Words>397</Words>
  <Characters>2269</Characters>
  <Lines>18</Lines>
  <Paragraphs>5</Paragraphs>
  <TotalTime>1</TotalTime>
  <ScaleCrop>false</ScaleCrop>
  <LinksUpToDate>false</LinksUpToDate>
  <CharactersWithSpaces>2661</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2020-04-25T02:15:00Z</dcterms:created>
  <dc:creator>Tatang</dc:creator>
  <cp:lastModifiedBy>Arnanda Reza P</cp:lastModifiedBy>
  <cp:lastPrinted>2017-09-12T03:58:00Z</cp:lastPrinted>
  <dcterms:modified xsi:type="dcterms:W3CDTF">2024-01-29T07:27:44Z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FDD03CDE534743CDACC9FAE44CF25D6F</vt:lpwstr>
  </property>
</Properties>
</file>